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2B499" w14:textId="57282A7B" w:rsidR="005B6FC2" w:rsidRPr="005B6FC2" w:rsidRDefault="0091604F" w:rsidP="005B6FC2">
      <w:pPr>
        <w:spacing w:line="276" w:lineRule="auto"/>
        <w:rPr>
          <w:rFonts w:ascii="Arial Narrow" w:hAnsi="Arial Narrow"/>
          <w:lang w:val="es-ES"/>
        </w:rPr>
      </w:pPr>
      <w:r w:rsidRPr="005B6FC2">
        <w:rPr>
          <w:rFonts w:ascii="Arial Narrow" w:hAnsi="Arial Narrow"/>
          <w:lang w:val="es-ES"/>
        </w:rPr>
        <w:t>Ensayo</w:t>
      </w:r>
      <w:r w:rsidR="005E6FB5">
        <w:rPr>
          <w:rFonts w:ascii="Arial Narrow" w:hAnsi="Arial Narrow"/>
          <w:lang w:val="es-ES"/>
        </w:rPr>
        <w:t xml:space="preserve"> </w:t>
      </w:r>
      <w:proofErr w:type="gramStart"/>
      <w:r w:rsidR="005E6FB5">
        <w:rPr>
          <w:rFonts w:ascii="Arial Narrow" w:hAnsi="Arial Narrow"/>
          <w:lang w:val="es-ES"/>
        </w:rPr>
        <w:t xml:space="preserve">- </w:t>
      </w:r>
      <w:r w:rsidR="005B6FC2" w:rsidRPr="005B6FC2">
        <w:rPr>
          <w:rFonts w:ascii="Arial Narrow" w:hAnsi="Arial Narrow"/>
          <w:lang w:val="es-ES"/>
        </w:rPr>
        <w:t xml:space="preserve"> </w:t>
      </w:r>
      <w:r w:rsidR="00240BF4" w:rsidRPr="005B6FC2">
        <w:rPr>
          <w:rFonts w:ascii="Arial Narrow" w:hAnsi="Arial Narrow"/>
          <w:lang w:val="es-ES"/>
        </w:rPr>
        <w:t>TC</w:t>
      </w:r>
      <w:proofErr w:type="gramEnd"/>
      <w:r w:rsidR="00240BF4" w:rsidRPr="005B6FC2">
        <w:rPr>
          <w:rFonts w:ascii="Arial Narrow" w:hAnsi="Arial Narrow"/>
          <w:lang w:val="es-ES"/>
        </w:rPr>
        <w:t>2</w:t>
      </w:r>
      <w:r w:rsidR="005E6FB5">
        <w:rPr>
          <w:rFonts w:ascii="Arial Narrow" w:hAnsi="Arial Narrow"/>
          <w:lang w:val="es-ES"/>
        </w:rPr>
        <w:t xml:space="preserve"> </w:t>
      </w:r>
      <w:r w:rsidR="005B6FC2" w:rsidRPr="005E6FB5">
        <w:rPr>
          <w:rFonts w:ascii="Arial Narrow" w:hAnsi="Arial Narrow"/>
          <w:i/>
          <w:iCs/>
          <w:lang w:val="es-ES"/>
        </w:rPr>
        <w:t xml:space="preserve">Manejo y aprovechamiento de subproductos de origen agropecuario y psicrometría aplicada </w:t>
      </w:r>
      <w:r w:rsidR="00E37191" w:rsidRPr="005E6FB5">
        <w:rPr>
          <w:rFonts w:ascii="Arial Narrow" w:hAnsi="Arial Narrow"/>
          <w:i/>
          <w:iCs/>
          <w:lang w:val="es-ES"/>
        </w:rPr>
        <w:t>al</w:t>
      </w:r>
      <w:r w:rsidR="005B6FC2" w:rsidRPr="005E6FB5">
        <w:rPr>
          <w:rFonts w:ascii="Arial Narrow" w:hAnsi="Arial Narrow"/>
          <w:i/>
          <w:iCs/>
          <w:lang w:val="es-ES"/>
        </w:rPr>
        <w:t xml:space="preserve"> manejo de la cadena de frio o procesos de secado</w:t>
      </w:r>
      <w:r w:rsidR="005B6FC2" w:rsidRPr="005B6FC2">
        <w:rPr>
          <w:rFonts w:ascii="Arial Narrow" w:hAnsi="Arial Narrow"/>
          <w:lang w:val="es-ES"/>
        </w:rPr>
        <w:t xml:space="preserve"> </w:t>
      </w:r>
    </w:p>
    <w:p w14:paraId="76303217" w14:textId="29474BA2" w:rsidR="0091604F" w:rsidRDefault="0091604F" w:rsidP="005B6FC2">
      <w:pPr>
        <w:spacing w:line="276" w:lineRule="auto"/>
        <w:rPr>
          <w:rFonts w:ascii="Arial Narrow" w:hAnsi="Arial Narrow"/>
          <w:lang w:val="es-ES"/>
        </w:rPr>
      </w:pPr>
      <w:r w:rsidRPr="005B6FC2">
        <w:rPr>
          <w:rFonts w:ascii="Arial Narrow" w:hAnsi="Arial Narrow"/>
          <w:lang w:val="es-ES"/>
        </w:rPr>
        <w:tab/>
      </w:r>
      <w:r w:rsidRPr="005B6FC2">
        <w:rPr>
          <w:rFonts w:ascii="Arial Narrow" w:hAnsi="Arial Narrow"/>
          <w:lang w:val="es-ES"/>
        </w:rPr>
        <w:tab/>
      </w:r>
      <w:r w:rsidRPr="005B6FC2">
        <w:rPr>
          <w:rFonts w:ascii="Arial Narrow" w:hAnsi="Arial Narrow"/>
          <w:lang w:val="es-ES"/>
        </w:rPr>
        <w:tab/>
      </w:r>
      <w:r w:rsidRPr="005B6FC2">
        <w:rPr>
          <w:rFonts w:ascii="Arial Narrow" w:hAnsi="Arial Narrow"/>
          <w:lang w:val="es-ES"/>
        </w:rPr>
        <w:tab/>
      </w:r>
      <w:r w:rsidRPr="005B6FC2">
        <w:rPr>
          <w:rFonts w:ascii="Arial Narrow" w:hAnsi="Arial Narrow"/>
          <w:lang w:val="es-ES"/>
        </w:rPr>
        <w:tab/>
      </w:r>
      <w:r w:rsidR="00240BF4">
        <w:rPr>
          <w:rFonts w:ascii="Arial Narrow" w:hAnsi="Arial Narrow"/>
          <w:lang w:val="es-ES"/>
        </w:rPr>
        <w:tab/>
      </w:r>
      <w:r w:rsidR="00240BF4">
        <w:rPr>
          <w:rFonts w:ascii="Arial Narrow" w:hAnsi="Arial Narrow"/>
          <w:lang w:val="es-ES"/>
        </w:rPr>
        <w:tab/>
      </w:r>
      <w:r w:rsidR="00240BF4">
        <w:rPr>
          <w:rFonts w:ascii="Arial Narrow" w:hAnsi="Arial Narrow"/>
          <w:lang w:val="es-ES"/>
        </w:rPr>
        <w:tab/>
      </w:r>
      <w:r w:rsidRPr="005B6FC2">
        <w:rPr>
          <w:rFonts w:ascii="Arial Narrow" w:hAnsi="Arial Narrow"/>
          <w:lang w:val="es-ES"/>
        </w:rPr>
        <w:t>Postulante: Angélica Sandoval Aldana</w:t>
      </w:r>
    </w:p>
    <w:p w14:paraId="68B5C605" w14:textId="582E3008" w:rsidR="00240BF4" w:rsidRDefault="00240BF4" w:rsidP="005B6FC2">
      <w:pPr>
        <w:spacing w:line="276" w:lineRule="auto"/>
        <w:rPr>
          <w:rFonts w:ascii="Arial Narrow" w:hAnsi="Arial Narrow"/>
          <w:lang w:val="es-ES"/>
        </w:rPr>
      </w:pPr>
      <w:r>
        <w:rPr>
          <w:rFonts w:ascii="Arial Narrow" w:hAnsi="Arial Narrow"/>
          <w:lang w:val="es-ES"/>
        </w:rPr>
        <w:tab/>
      </w:r>
      <w:r>
        <w:rPr>
          <w:rFonts w:ascii="Arial Narrow" w:hAnsi="Arial Narrow"/>
          <w:lang w:val="es-ES"/>
        </w:rPr>
        <w:tab/>
      </w:r>
      <w:r>
        <w:rPr>
          <w:rFonts w:ascii="Arial Narrow" w:hAnsi="Arial Narrow"/>
          <w:lang w:val="es-ES"/>
        </w:rPr>
        <w:tab/>
      </w:r>
      <w:r>
        <w:rPr>
          <w:rFonts w:ascii="Arial Narrow" w:hAnsi="Arial Narrow"/>
          <w:lang w:val="es-ES"/>
        </w:rPr>
        <w:tab/>
      </w:r>
      <w:r>
        <w:rPr>
          <w:rFonts w:ascii="Arial Narrow" w:hAnsi="Arial Narrow"/>
          <w:lang w:val="es-ES"/>
        </w:rPr>
        <w:tab/>
      </w:r>
      <w:r>
        <w:rPr>
          <w:rFonts w:ascii="Arial Narrow" w:hAnsi="Arial Narrow"/>
          <w:lang w:val="es-ES"/>
        </w:rPr>
        <w:tab/>
      </w:r>
      <w:r>
        <w:rPr>
          <w:rFonts w:ascii="Arial Narrow" w:hAnsi="Arial Narrow"/>
          <w:lang w:val="es-ES"/>
        </w:rPr>
        <w:tab/>
      </w:r>
      <w:r>
        <w:rPr>
          <w:rFonts w:ascii="Arial Narrow" w:hAnsi="Arial Narrow"/>
          <w:lang w:val="es-ES"/>
        </w:rPr>
        <w:tab/>
        <w:t xml:space="preserve">Ing. </w:t>
      </w:r>
      <w:r w:rsidR="009A1D1C">
        <w:rPr>
          <w:rFonts w:ascii="Arial Narrow" w:hAnsi="Arial Narrow"/>
          <w:lang w:val="es-ES"/>
        </w:rPr>
        <w:t>Química</w:t>
      </w:r>
      <w:r>
        <w:rPr>
          <w:rFonts w:ascii="Arial Narrow" w:hAnsi="Arial Narrow"/>
          <w:lang w:val="es-ES"/>
        </w:rPr>
        <w:t xml:space="preserve"> </w:t>
      </w:r>
    </w:p>
    <w:p w14:paraId="75B23509" w14:textId="570EAAA8" w:rsidR="00240BF4" w:rsidRPr="005B6FC2" w:rsidRDefault="00240BF4" w:rsidP="00240BF4">
      <w:pPr>
        <w:spacing w:line="276" w:lineRule="auto"/>
        <w:ind w:left="4956" w:firstLine="708"/>
        <w:rPr>
          <w:rFonts w:ascii="Arial Narrow" w:hAnsi="Arial Narrow"/>
          <w:lang w:val="es-ES"/>
        </w:rPr>
      </w:pPr>
      <w:r>
        <w:rPr>
          <w:rFonts w:ascii="Arial Narrow" w:hAnsi="Arial Narrow"/>
          <w:lang w:val="es-ES"/>
        </w:rPr>
        <w:t xml:space="preserve">PhD ingeniería énfasis alimentos </w:t>
      </w:r>
    </w:p>
    <w:p w14:paraId="2C3FCEDC" w14:textId="1A3E5E45" w:rsidR="0091604F" w:rsidRDefault="005B6FC2" w:rsidP="005B6FC2">
      <w:pPr>
        <w:spacing w:line="276" w:lineRule="auto"/>
        <w:rPr>
          <w:rFonts w:ascii="Arial Narrow" w:hAnsi="Arial Narrow"/>
          <w:lang w:val="es-ES"/>
        </w:rPr>
      </w:pPr>
      <w:r>
        <w:rPr>
          <w:rFonts w:ascii="Arial Narrow" w:hAnsi="Arial Narrow"/>
          <w:lang w:val="es-ES"/>
        </w:rPr>
        <w:t>Justificación</w:t>
      </w:r>
    </w:p>
    <w:p w14:paraId="2676D4E0" w14:textId="42A52C37" w:rsidR="005B6FC2" w:rsidRDefault="007E1661" w:rsidP="005E6FB5">
      <w:pPr>
        <w:spacing w:line="276" w:lineRule="auto"/>
        <w:jc w:val="both"/>
        <w:rPr>
          <w:rFonts w:ascii="Arial Narrow" w:hAnsi="Arial Narrow"/>
        </w:rPr>
      </w:pPr>
      <w:r w:rsidRPr="005B6FC2">
        <w:rPr>
          <w:rFonts w:ascii="Arial Narrow" w:hAnsi="Arial Narrow"/>
        </w:rPr>
        <w:t>Cuando se habla de sostenibilidad, biodiversidad, ecosistemas y bioeconomía, se tienen como</w:t>
      </w:r>
      <w:r>
        <w:rPr>
          <w:rFonts w:ascii="Arial Narrow" w:hAnsi="Arial Narrow"/>
        </w:rPr>
        <w:t xml:space="preserve"> </w:t>
      </w:r>
      <w:r w:rsidRPr="005B6FC2">
        <w:rPr>
          <w:rFonts w:ascii="Arial Narrow" w:hAnsi="Arial Narrow"/>
        </w:rPr>
        <w:t xml:space="preserve">referencia los Objetivos de Desarrollo Sostenible, </w:t>
      </w:r>
      <w:r>
        <w:rPr>
          <w:rFonts w:ascii="Arial Narrow" w:hAnsi="Arial Narrow"/>
        </w:rPr>
        <w:t>donde</w:t>
      </w:r>
      <w:r w:rsidRPr="005B6FC2">
        <w:rPr>
          <w:rFonts w:ascii="Arial Narrow" w:hAnsi="Arial Narrow"/>
        </w:rPr>
        <w:t xml:space="preserve"> se contemplan vida</w:t>
      </w:r>
      <w:r>
        <w:rPr>
          <w:rFonts w:ascii="Arial Narrow" w:hAnsi="Arial Narrow"/>
        </w:rPr>
        <w:t xml:space="preserve"> </w:t>
      </w:r>
      <w:r w:rsidRPr="005B6FC2">
        <w:rPr>
          <w:rFonts w:ascii="Arial Narrow" w:hAnsi="Arial Narrow"/>
        </w:rPr>
        <w:t>de ecosistemas terrestres, hambre cero, reducción de la pobreza y producción y consumo</w:t>
      </w:r>
      <w:r>
        <w:rPr>
          <w:rFonts w:ascii="Arial Narrow" w:hAnsi="Arial Narrow"/>
        </w:rPr>
        <w:t xml:space="preserve"> </w:t>
      </w:r>
      <w:r w:rsidRPr="005B6FC2">
        <w:rPr>
          <w:rFonts w:ascii="Arial Narrow" w:hAnsi="Arial Narrow"/>
        </w:rPr>
        <w:t>responsables.</w:t>
      </w:r>
      <w:r>
        <w:rPr>
          <w:rFonts w:ascii="Arial Narrow" w:hAnsi="Arial Narrow"/>
        </w:rPr>
        <w:t xml:space="preserve"> </w:t>
      </w:r>
      <w:r w:rsidRPr="005B6FC2">
        <w:rPr>
          <w:rFonts w:ascii="Arial Narrow" w:hAnsi="Arial Narrow"/>
        </w:rPr>
        <w:t xml:space="preserve">Contribuir a estos ODS implica mejorar las condiciones de vida de </w:t>
      </w:r>
      <w:r>
        <w:rPr>
          <w:rFonts w:ascii="Arial Narrow" w:hAnsi="Arial Narrow"/>
        </w:rPr>
        <w:t>la humanidad en general</w:t>
      </w:r>
      <w:r w:rsidRPr="005B6FC2">
        <w:rPr>
          <w:rFonts w:ascii="Arial Narrow" w:hAnsi="Arial Narrow"/>
        </w:rPr>
        <w:t>, teniendo como</w:t>
      </w:r>
      <w:r>
        <w:rPr>
          <w:rFonts w:ascii="Arial Narrow" w:hAnsi="Arial Narrow"/>
        </w:rPr>
        <w:t xml:space="preserve"> </w:t>
      </w:r>
      <w:r w:rsidRPr="005B6FC2">
        <w:rPr>
          <w:rFonts w:ascii="Arial Narrow" w:hAnsi="Arial Narrow"/>
        </w:rPr>
        <w:t>objetivo principal el uso adecuado de los recursos ecosistémicos y la conservación de la biodiversidad,</w:t>
      </w:r>
      <w:r>
        <w:rPr>
          <w:rFonts w:ascii="Arial Narrow" w:hAnsi="Arial Narrow"/>
        </w:rPr>
        <w:t xml:space="preserve"> </w:t>
      </w:r>
      <w:r w:rsidRPr="005B6FC2">
        <w:rPr>
          <w:rFonts w:ascii="Arial Narrow" w:hAnsi="Arial Narrow"/>
        </w:rPr>
        <w:t>sin perder de vista la reducción de los impactos ambientales. Esto se logra mediante la mejora de las</w:t>
      </w:r>
      <w:r>
        <w:rPr>
          <w:rFonts w:ascii="Arial Narrow" w:hAnsi="Arial Narrow"/>
        </w:rPr>
        <w:t xml:space="preserve"> </w:t>
      </w:r>
      <w:r w:rsidRPr="005B6FC2">
        <w:rPr>
          <w:rFonts w:ascii="Arial Narrow" w:hAnsi="Arial Narrow"/>
        </w:rPr>
        <w:t>condiciones del suelo y el fortalecimiento de las capacidades en investigación y desarrollo en áreas</w:t>
      </w:r>
      <w:r>
        <w:rPr>
          <w:rFonts w:ascii="Arial Narrow" w:hAnsi="Arial Narrow"/>
        </w:rPr>
        <w:t xml:space="preserve"> </w:t>
      </w:r>
      <w:r w:rsidRPr="005B6FC2">
        <w:rPr>
          <w:rFonts w:ascii="Arial Narrow" w:hAnsi="Arial Narrow"/>
        </w:rPr>
        <w:t>relacionadas con territorios sostenibles y ecosistemas naturales.</w:t>
      </w:r>
      <w:r w:rsidR="00240BF4">
        <w:rPr>
          <w:rFonts w:ascii="Arial Narrow" w:hAnsi="Arial Narrow"/>
        </w:rPr>
        <w:t xml:space="preserve"> Lo anterior en concordancia con </w:t>
      </w:r>
      <w:r w:rsidR="0055015B">
        <w:rPr>
          <w:rFonts w:ascii="Arial Narrow" w:hAnsi="Arial Narrow"/>
        </w:rPr>
        <w:t xml:space="preserve">el </w:t>
      </w:r>
      <w:r w:rsidR="00240BF4">
        <w:rPr>
          <w:rFonts w:ascii="Arial Narrow" w:hAnsi="Arial Narrow"/>
        </w:rPr>
        <w:t>P</w:t>
      </w:r>
      <w:r w:rsidR="0055015B">
        <w:rPr>
          <w:rFonts w:ascii="Arial Narrow" w:hAnsi="Arial Narrow"/>
        </w:rPr>
        <w:t>lan</w:t>
      </w:r>
      <w:r w:rsidR="00240BF4">
        <w:rPr>
          <w:rFonts w:ascii="Arial Narrow" w:hAnsi="Arial Narrow"/>
        </w:rPr>
        <w:t xml:space="preserve"> Educativo del Programa de </w:t>
      </w:r>
      <w:r w:rsidR="0055015B" w:rsidRPr="0055015B">
        <w:rPr>
          <w:rFonts w:ascii="Arial Narrow" w:hAnsi="Arial Narrow"/>
        </w:rPr>
        <w:t>Ingeniería Agrícola</w:t>
      </w:r>
      <w:r w:rsidR="00240BF4">
        <w:rPr>
          <w:rFonts w:ascii="Arial Narrow" w:hAnsi="Arial Narrow"/>
        </w:rPr>
        <w:t xml:space="preserve"> </w:t>
      </w:r>
      <w:r w:rsidR="009460FF">
        <w:rPr>
          <w:rFonts w:ascii="Arial Narrow" w:hAnsi="Arial Narrow"/>
        </w:rPr>
        <w:t xml:space="preserve">(PEP pregrado </w:t>
      </w:r>
      <w:proofErr w:type="spellStart"/>
      <w:r w:rsidR="009460FF">
        <w:rPr>
          <w:rFonts w:ascii="Arial Narrow" w:hAnsi="Arial Narrow"/>
        </w:rPr>
        <w:t>Ing.Agrícola</w:t>
      </w:r>
      <w:proofErr w:type="spellEnd"/>
      <w:r w:rsidR="009460FF">
        <w:rPr>
          <w:rFonts w:ascii="Arial Narrow" w:hAnsi="Arial Narrow"/>
        </w:rPr>
        <w:t xml:space="preserve">, 2021) </w:t>
      </w:r>
      <w:r w:rsidR="00240BF4">
        <w:rPr>
          <w:rFonts w:ascii="Arial Narrow" w:hAnsi="Arial Narrow"/>
        </w:rPr>
        <w:t xml:space="preserve">que visualiza esta </w:t>
      </w:r>
      <w:r w:rsidR="005B6FED">
        <w:rPr>
          <w:rFonts w:ascii="Arial Narrow" w:hAnsi="Arial Narrow"/>
        </w:rPr>
        <w:t>formación como</w:t>
      </w:r>
      <w:r w:rsidR="0055015B" w:rsidRPr="0055015B">
        <w:rPr>
          <w:rFonts w:ascii="Arial Narrow" w:hAnsi="Arial Narrow"/>
        </w:rPr>
        <w:t xml:space="preserve"> instrumento para aliviar el hambre, disminuir la pobreza,</w:t>
      </w:r>
      <w:r w:rsidR="00240BF4">
        <w:rPr>
          <w:rFonts w:ascii="Arial Narrow" w:hAnsi="Arial Narrow"/>
        </w:rPr>
        <w:t xml:space="preserve"> </w:t>
      </w:r>
      <w:r w:rsidR="0055015B" w:rsidRPr="0055015B">
        <w:rPr>
          <w:rFonts w:ascii="Arial Narrow" w:hAnsi="Arial Narrow"/>
        </w:rPr>
        <w:t>proteger el medio ambiente, la salud humana y en general, contribuir al aumento de la calidad de vida.</w:t>
      </w:r>
    </w:p>
    <w:p w14:paraId="4AA0CEB8" w14:textId="4A200A66" w:rsidR="00240BF4" w:rsidRDefault="00B42134" w:rsidP="005E6FB5">
      <w:pPr>
        <w:spacing w:line="276" w:lineRule="auto"/>
        <w:jc w:val="both"/>
        <w:rPr>
          <w:rFonts w:ascii="Arial Narrow" w:hAnsi="Arial Narrow"/>
        </w:rPr>
      </w:pPr>
      <w:r>
        <w:rPr>
          <w:rFonts w:ascii="Arial Narrow" w:hAnsi="Arial Narrow"/>
        </w:rPr>
        <w:t xml:space="preserve">Las perdidas </w:t>
      </w:r>
      <w:proofErr w:type="spellStart"/>
      <w:r>
        <w:rPr>
          <w:rFonts w:ascii="Arial Narrow" w:hAnsi="Arial Narrow"/>
        </w:rPr>
        <w:t>poscosecha</w:t>
      </w:r>
      <w:proofErr w:type="spellEnd"/>
      <w:r>
        <w:rPr>
          <w:rFonts w:ascii="Arial Narrow" w:hAnsi="Arial Narrow"/>
        </w:rPr>
        <w:t xml:space="preserve">, que incluyen segundas y terceras que no se aprovecha, subproductos que se disponen en el ambiente y productos que se pierden en comercialización, representan </w:t>
      </w:r>
      <w:r w:rsidR="00F75180">
        <w:rPr>
          <w:rFonts w:ascii="Arial Narrow" w:hAnsi="Arial Narrow"/>
        </w:rPr>
        <w:t>entre el 40 al</w:t>
      </w:r>
      <w:r>
        <w:rPr>
          <w:rFonts w:ascii="Arial Narrow" w:hAnsi="Arial Narrow"/>
        </w:rPr>
        <w:t xml:space="preserve"> 60% de la producción, en países desarrollados este porcentaje ha disminuido sin embargo en Colombia se mantiene en valores muy altos, generando dinámicas de baja sostenibilidad y competitividad para el productor primario. Por lo anterior enfocaré la disertación en uno de los sectores económicos más representativos en el país, sin </w:t>
      </w:r>
      <w:r w:rsidR="00F75180">
        <w:rPr>
          <w:rFonts w:ascii="Arial Narrow" w:hAnsi="Arial Narrow"/>
        </w:rPr>
        <w:t>embargo,</w:t>
      </w:r>
      <w:r>
        <w:rPr>
          <w:rFonts w:ascii="Arial Narrow" w:hAnsi="Arial Narrow"/>
        </w:rPr>
        <w:t xml:space="preserve"> este enfoque </w:t>
      </w:r>
      <w:r w:rsidR="00B86119">
        <w:rPr>
          <w:rFonts w:ascii="Arial Narrow" w:hAnsi="Arial Narrow"/>
        </w:rPr>
        <w:t>es posible de</w:t>
      </w:r>
      <w:r>
        <w:rPr>
          <w:rFonts w:ascii="Arial Narrow" w:hAnsi="Arial Narrow"/>
        </w:rPr>
        <w:t xml:space="preserve"> trasladar</w:t>
      </w:r>
      <w:r w:rsidR="00B86119">
        <w:rPr>
          <w:rFonts w:ascii="Arial Narrow" w:hAnsi="Arial Narrow"/>
        </w:rPr>
        <w:t>se</w:t>
      </w:r>
      <w:r>
        <w:rPr>
          <w:rFonts w:ascii="Arial Narrow" w:hAnsi="Arial Narrow"/>
        </w:rPr>
        <w:t xml:space="preserve"> a todos los sectores productivos agrícolas y pecuarios.</w:t>
      </w:r>
    </w:p>
    <w:p w14:paraId="37FA8E74" w14:textId="71CD50A8" w:rsidR="00F75180" w:rsidRPr="005B6FC2" w:rsidRDefault="00240BF4" w:rsidP="005E6FB5">
      <w:pPr>
        <w:spacing w:line="276" w:lineRule="auto"/>
        <w:jc w:val="both"/>
        <w:rPr>
          <w:rFonts w:ascii="Arial Narrow" w:hAnsi="Arial Narrow"/>
        </w:rPr>
      </w:pPr>
      <w:r w:rsidRPr="005B6FC2">
        <w:rPr>
          <w:rFonts w:ascii="Arial Narrow" w:hAnsi="Arial Narrow"/>
        </w:rPr>
        <w:t>La producción cafetera es uno de los principales sectores económicos de Colombia. Según cifras de la FNC, actualmente existen más de 841 mil ha cultivadas de café distribuidas en 22 departamentos del territorio nacional que impactan de forma directa a 540,000 familias caficultoras (FNC, 202</w:t>
      </w:r>
      <w:r w:rsidR="009460FF">
        <w:rPr>
          <w:rFonts w:ascii="Arial Narrow" w:hAnsi="Arial Narrow"/>
        </w:rPr>
        <w:t>5</w:t>
      </w:r>
      <w:r w:rsidRPr="005B6FC2">
        <w:rPr>
          <w:rFonts w:ascii="Arial Narrow" w:hAnsi="Arial Narrow"/>
        </w:rPr>
        <w:t xml:space="preserve">). </w:t>
      </w:r>
      <w:r w:rsidR="00F75180">
        <w:rPr>
          <w:rFonts w:ascii="Arial Narrow" w:hAnsi="Arial Narrow"/>
        </w:rPr>
        <w:t xml:space="preserve"> </w:t>
      </w:r>
      <w:r w:rsidR="00F75180" w:rsidRPr="005B6FC2">
        <w:rPr>
          <w:rFonts w:ascii="Arial Narrow" w:hAnsi="Arial Narrow"/>
        </w:rPr>
        <w:t xml:space="preserve">La actividad cafetera en Colombia representa un eslabón importante en la economía nacional. De hecho, el café se consolida como uno de los productos posicionados en los primeros renglones de esta. A pesar de las crisis que han sido representadas en altos costos de producción y bajos niveles de cosecha, el café continúa siendo un eje articulador relevante en el desarrollo rural del país. </w:t>
      </w:r>
    </w:p>
    <w:p w14:paraId="1A426682" w14:textId="1803C6A5" w:rsidR="00F75180" w:rsidRPr="005B6FC2" w:rsidRDefault="00F75180" w:rsidP="005E6FB5">
      <w:pPr>
        <w:spacing w:line="276" w:lineRule="auto"/>
        <w:jc w:val="both"/>
        <w:rPr>
          <w:rFonts w:ascii="Arial Narrow" w:hAnsi="Arial Narrow"/>
        </w:rPr>
      </w:pPr>
      <w:r w:rsidRPr="005B6FC2">
        <w:rPr>
          <w:rFonts w:ascii="Arial Narrow" w:hAnsi="Arial Narrow"/>
        </w:rPr>
        <w:t xml:space="preserve">El café es una de las bebidas más consumidas en el mundo y, después del petróleo, uno de los principales bienes de comercio o </w:t>
      </w:r>
      <w:proofErr w:type="spellStart"/>
      <w:r w:rsidRPr="005B6FC2">
        <w:rPr>
          <w:rFonts w:ascii="Arial Narrow" w:hAnsi="Arial Narrow"/>
        </w:rPr>
        <w:t>commodities</w:t>
      </w:r>
      <w:proofErr w:type="spellEnd"/>
      <w:r w:rsidRPr="005B6FC2">
        <w:rPr>
          <w:rFonts w:ascii="Arial Narrow" w:hAnsi="Arial Narrow"/>
        </w:rPr>
        <w:t xml:space="preserve">. De acuerdo con las estadísticas de la Organización Internacional del Café (ICO, por sus siglas en inglés), durante el periodo cafetero 2022/2023 se produjeron en el mundo alrededor de 168.2 millones de sacos de 60 kg representando un crecimiento del 0.1% respecto al periodo anterior. De los cuales, el 55.8% corresponde a la especie </w:t>
      </w:r>
      <w:proofErr w:type="spellStart"/>
      <w:r w:rsidRPr="005B6FC2">
        <w:rPr>
          <w:rFonts w:ascii="Arial Narrow" w:hAnsi="Arial Narrow"/>
        </w:rPr>
        <w:t>Coffea</w:t>
      </w:r>
      <w:proofErr w:type="spellEnd"/>
      <w:r w:rsidRPr="005B6FC2">
        <w:rPr>
          <w:rFonts w:ascii="Arial Narrow" w:hAnsi="Arial Narrow"/>
        </w:rPr>
        <w:t xml:space="preserve"> </w:t>
      </w:r>
      <w:proofErr w:type="spellStart"/>
      <w:r w:rsidRPr="005B6FC2">
        <w:rPr>
          <w:rFonts w:ascii="Arial Narrow" w:hAnsi="Arial Narrow"/>
        </w:rPr>
        <w:t>arabica</w:t>
      </w:r>
      <w:proofErr w:type="spellEnd"/>
      <w:r w:rsidRPr="005B6FC2">
        <w:rPr>
          <w:rFonts w:ascii="Arial Narrow" w:hAnsi="Arial Narrow"/>
        </w:rPr>
        <w:t xml:space="preserve">. De esta misma especie, Colombia produjo alrededor de 10.7 millones de sacos de 60 kg, contribuyendo aproximadamente con el 11.3% de la producción mundial de cafés suaves lavados. Así mismo, durante el mismo periodo cafetero hubo un consumo mundial de café de alrededor de 173.1 millones de sacos de 60 kg. Solo en Sudamérica, dicho consumo fue de aproximadamente del 16%, con Brasil encabezando la lista con más del 82%. Seguido de Colombia, Argentina y Chile, en donde el consumo de café aumentó en 0.2 millones de sacos de 60 kg, equivalentes a </w:t>
      </w:r>
      <w:r w:rsidRPr="005B6FC2">
        <w:rPr>
          <w:rFonts w:ascii="Arial Narrow" w:hAnsi="Arial Narrow"/>
        </w:rPr>
        <w:lastRenderedPageBreak/>
        <w:t>un crecimiento del 6%, aun cuando en el mundo hubo un descenso del 2% en el consumo de café (ICO, 2023).</w:t>
      </w:r>
    </w:p>
    <w:p w14:paraId="37E8EBB2" w14:textId="75EC1EFD" w:rsidR="00E37191" w:rsidRPr="005B6FC2" w:rsidRDefault="00687B7F" w:rsidP="005E6FB5">
      <w:pPr>
        <w:spacing w:line="276" w:lineRule="auto"/>
        <w:jc w:val="both"/>
        <w:rPr>
          <w:rFonts w:ascii="Arial Narrow" w:hAnsi="Arial Narrow"/>
        </w:rPr>
      </w:pPr>
      <w:r>
        <w:rPr>
          <w:rFonts w:ascii="Arial Narrow" w:hAnsi="Arial Narrow"/>
        </w:rPr>
        <w:t>Los</w:t>
      </w:r>
      <w:r w:rsidR="00E37191" w:rsidRPr="005B6FC2">
        <w:rPr>
          <w:rFonts w:ascii="Arial Narrow" w:hAnsi="Arial Narrow"/>
        </w:rPr>
        <w:t xml:space="preserve"> residuos</w:t>
      </w:r>
      <w:r>
        <w:rPr>
          <w:rFonts w:ascii="Arial Narrow" w:hAnsi="Arial Narrow"/>
        </w:rPr>
        <w:t xml:space="preserve"> del beneficio del café</w:t>
      </w:r>
      <w:r w:rsidR="00E37191" w:rsidRPr="005B6FC2">
        <w:rPr>
          <w:rFonts w:ascii="Arial Narrow" w:hAnsi="Arial Narrow"/>
        </w:rPr>
        <w:t>, que incluyen la pulpa, mucílago y aguas residuales, contienen una alta carga orgánica que, si no se gestiona adecuadamente, puede generar contaminación de cuerpos de agua y suelos. A lo anterior, se suman factores como el desconocimiento o el conocimiento limitado de procesos de aprovechamiento de este tipo de materiales, la falta de tecnificación de los procesos productivos, la carencia de estrategias claras para la apropiación y adopción de nuevos procesos y la falta de capacidades tecnológicas y científicas, lo que a su vez incrementa la huella ecológica de la cadena productiva. La implementación de prácticas más sostenibles, que consideren la reutilización de residuos para la generación de valor agregado, es una necesidad urgente para mitigar los impactos negativos sobre el medio ambiente y mejorar la competitividad</w:t>
      </w:r>
    </w:p>
    <w:p w14:paraId="7D53A08B" w14:textId="5B7EC293" w:rsidR="005B6FED" w:rsidRPr="005B6FC2" w:rsidRDefault="005B6FED" w:rsidP="005E6FB5">
      <w:pPr>
        <w:spacing w:line="276" w:lineRule="auto"/>
        <w:jc w:val="both"/>
        <w:rPr>
          <w:rFonts w:ascii="Arial Narrow" w:hAnsi="Arial Narrow"/>
        </w:rPr>
      </w:pPr>
      <w:r w:rsidRPr="005B6FC2">
        <w:rPr>
          <w:rFonts w:ascii="Arial Narrow" w:hAnsi="Arial Narrow"/>
        </w:rPr>
        <w:t>Durante la etapa de despulpado en el proceso de beneficio húmedo del café, se elimina la pulpa, el primer componente del fruto. Esta pulpa representa aproximadamente el 43% del peso húmedo del fruto y, debido a su alto contenido de humedad (&gt;70%), es propensa a la descomposición y al crecimiento microbiano. Se estima que, en promedio, una ha de cultivo de café puede generar hasta 2.25 t de pulpa al año (FNC, 202</w:t>
      </w:r>
      <w:r w:rsidR="009E3F02">
        <w:rPr>
          <w:rFonts w:ascii="Arial Narrow" w:hAnsi="Arial Narrow"/>
        </w:rPr>
        <w:t>5</w:t>
      </w:r>
      <w:r w:rsidRPr="005B6FC2">
        <w:rPr>
          <w:rFonts w:ascii="Arial Narrow" w:hAnsi="Arial Narrow"/>
        </w:rPr>
        <w:t>). Esto resulta en una producción estimada de alrededor de 2 millones de t de pulpa al año, hecho que convierte a este material en uno de los principales subproductos de la industria cafetera (</w:t>
      </w:r>
      <w:r w:rsidR="009E3F02">
        <w:rPr>
          <w:rFonts w:ascii="Arial Narrow" w:hAnsi="Arial Narrow"/>
        </w:rPr>
        <w:t>Rodríguez-Valencia et al., 2013</w:t>
      </w:r>
      <w:r w:rsidRPr="005B6FC2">
        <w:rPr>
          <w:rFonts w:ascii="Arial Narrow" w:hAnsi="Arial Narrow"/>
        </w:rPr>
        <w:t>).</w:t>
      </w:r>
      <w:r w:rsidR="00A1725B">
        <w:rPr>
          <w:rFonts w:ascii="Arial Narrow" w:hAnsi="Arial Narrow"/>
        </w:rPr>
        <w:t xml:space="preserve"> </w:t>
      </w:r>
      <w:r w:rsidRPr="005B6FC2">
        <w:rPr>
          <w:rFonts w:ascii="Arial Narrow" w:hAnsi="Arial Narrow"/>
        </w:rPr>
        <w:t xml:space="preserve">La eliminación indiscriminada de la pulpa sin un procesamiento adecuado puede aumentar significativamente la huella de carbono. Se ha reportado que, por cada kg de fruto húmedo procesado, tan solo la pulpa produce en promedio 85 g de DQO. Como respuesta al desaprovechamiento de este material y su impacto en el ambiente, diferentes estrategias se han implementado, entre las que destacan el </w:t>
      </w:r>
      <w:proofErr w:type="spellStart"/>
      <w:r w:rsidRPr="005B6FC2">
        <w:rPr>
          <w:rFonts w:ascii="Arial Narrow" w:hAnsi="Arial Narrow"/>
        </w:rPr>
        <w:t>biocompostaje</w:t>
      </w:r>
      <w:proofErr w:type="spellEnd"/>
      <w:r w:rsidRPr="005B6FC2">
        <w:rPr>
          <w:rFonts w:ascii="Arial Narrow" w:hAnsi="Arial Narrow"/>
        </w:rPr>
        <w:t>, cultivo de hongos comestibles y medicinales, y la producción de bioenergía (Rodríguez Valencia</w:t>
      </w:r>
      <w:r w:rsidR="009E3F02">
        <w:rPr>
          <w:rFonts w:ascii="Arial Narrow" w:hAnsi="Arial Narrow"/>
        </w:rPr>
        <w:t>,</w:t>
      </w:r>
      <w:r w:rsidRPr="005B6FC2">
        <w:rPr>
          <w:rFonts w:ascii="Arial Narrow" w:hAnsi="Arial Narrow"/>
        </w:rPr>
        <w:t xml:space="preserve"> 2023). </w:t>
      </w:r>
      <w:r w:rsidR="00F75180">
        <w:rPr>
          <w:rFonts w:ascii="Arial Narrow" w:hAnsi="Arial Narrow"/>
        </w:rPr>
        <w:t xml:space="preserve"> </w:t>
      </w:r>
    </w:p>
    <w:p w14:paraId="0D83BBF9" w14:textId="7F3FD3B6" w:rsidR="005B6FED" w:rsidRPr="005B6FC2" w:rsidRDefault="005B6FED" w:rsidP="005E6FB5">
      <w:pPr>
        <w:spacing w:line="276" w:lineRule="auto"/>
        <w:jc w:val="both"/>
        <w:rPr>
          <w:rFonts w:ascii="Arial Narrow" w:hAnsi="Arial Narrow"/>
        </w:rPr>
      </w:pPr>
      <w:r w:rsidRPr="005B6FC2">
        <w:rPr>
          <w:rFonts w:ascii="Arial Narrow" w:hAnsi="Arial Narrow"/>
        </w:rPr>
        <w:t>La cadena productiva del café genera cerca de 2 billones de toneladas anuales representadas en</w:t>
      </w:r>
      <w:r w:rsidR="00E37191">
        <w:rPr>
          <w:rFonts w:ascii="Arial Narrow" w:hAnsi="Arial Narrow"/>
        </w:rPr>
        <w:t xml:space="preserve"> </w:t>
      </w:r>
      <w:r w:rsidRPr="005B6FC2">
        <w:rPr>
          <w:rFonts w:ascii="Arial Narrow" w:hAnsi="Arial Narrow"/>
        </w:rPr>
        <w:t>pulpa, mucílago o baba, cascarilla o pergamino, película plateada, granos defectuosos y borra de café</w:t>
      </w:r>
      <w:r w:rsidR="00E37191">
        <w:rPr>
          <w:rFonts w:ascii="Arial Narrow" w:hAnsi="Arial Narrow"/>
        </w:rPr>
        <w:t xml:space="preserve"> </w:t>
      </w:r>
      <w:r w:rsidRPr="005B6FC2">
        <w:rPr>
          <w:rFonts w:ascii="Arial Narrow" w:hAnsi="Arial Narrow"/>
        </w:rPr>
        <w:t>(</w:t>
      </w:r>
      <w:r w:rsidR="009E3F02">
        <w:rPr>
          <w:rFonts w:ascii="Arial Narrow" w:hAnsi="Arial Narrow"/>
        </w:rPr>
        <w:t>Sisti et al., 2021</w:t>
      </w:r>
      <w:r w:rsidRPr="005B6FC2">
        <w:rPr>
          <w:rFonts w:ascii="Arial Narrow" w:hAnsi="Arial Narrow"/>
        </w:rPr>
        <w:t>), que se obtienen de algunas etapas a lo largo de esta cadena. No</w:t>
      </w:r>
      <w:r w:rsidR="00E37191">
        <w:rPr>
          <w:rFonts w:ascii="Arial Narrow" w:hAnsi="Arial Narrow"/>
        </w:rPr>
        <w:t xml:space="preserve"> </w:t>
      </w:r>
      <w:r w:rsidRPr="005B6FC2">
        <w:rPr>
          <w:rFonts w:ascii="Arial Narrow" w:hAnsi="Arial Narrow"/>
        </w:rPr>
        <w:t>obstante, como bebida es altamente demandada por los consumidores por sus propiedades</w:t>
      </w:r>
      <w:r w:rsidR="00E37191">
        <w:rPr>
          <w:rFonts w:ascii="Arial Narrow" w:hAnsi="Arial Narrow"/>
        </w:rPr>
        <w:t xml:space="preserve"> </w:t>
      </w:r>
      <w:r w:rsidRPr="005B6FC2">
        <w:rPr>
          <w:rFonts w:ascii="Arial Narrow" w:hAnsi="Arial Narrow"/>
        </w:rPr>
        <w:t>nutracéuticas, antiinflamatorias y antioxidantes, encontrando que hay consumidores que están</w:t>
      </w:r>
      <w:r w:rsidR="00E37191">
        <w:rPr>
          <w:rFonts w:ascii="Arial Narrow" w:hAnsi="Arial Narrow"/>
        </w:rPr>
        <w:t xml:space="preserve"> </w:t>
      </w:r>
      <w:r w:rsidRPr="005B6FC2">
        <w:rPr>
          <w:rFonts w:ascii="Arial Narrow" w:hAnsi="Arial Narrow"/>
        </w:rPr>
        <w:t>dispuestos a pagar un mayor valor en el mercado por prácticas de sostenibilidad ambiental (</w:t>
      </w:r>
      <w:r w:rsidR="009E3F02">
        <w:rPr>
          <w:rFonts w:ascii="Arial Narrow" w:hAnsi="Arial Narrow"/>
        </w:rPr>
        <w:t>Santos</w:t>
      </w:r>
      <w:r w:rsidR="00E37191">
        <w:rPr>
          <w:rFonts w:ascii="Arial Narrow" w:hAnsi="Arial Narrow"/>
        </w:rPr>
        <w:t xml:space="preserve"> </w:t>
      </w:r>
      <w:r w:rsidRPr="005B6FC2">
        <w:rPr>
          <w:rFonts w:ascii="Arial Narrow" w:hAnsi="Arial Narrow"/>
        </w:rPr>
        <w:t>et al., 202</w:t>
      </w:r>
      <w:r w:rsidR="009E3F02">
        <w:rPr>
          <w:rFonts w:ascii="Arial Narrow" w:hAnsi="Arial Narrow"/>
        </w:rPr>
        <w:t>1</w:t>
      </w:r>
      <w:r w:rsidRPr="005B6FC2">
        <w:rPr>
          <w:rFonts w:ascii="Arial Narrow" w:hAnsi="Arial Narrow"/>
        </w:rPr>
        <w:t>). Sumado a lo anterior, se reconoce que los esfuerzos para minimizar el impacto ambiental</w:t>
      </w:r>
      <w:r w:rsidR="00E37191">
        <w:rPr>
          <w:rFonts w:ascii="Arial Narrow" w:hAnsi="Arial Narrow"/>
        </w:rPr>
        <w:t xml:space="preserve"> </w:t>
      </w:r>
      <w:r w:rsidRPr="005B6FC2">
        <w:rPr>
          <w:rFonts w:ascii="Arial Narrow" w:hAnsi="Arial Narrow"/>
        </w:rPr>
        <w:t>que deben alcanzar todos los actores de la cadena, no sólo los del eslabón primarios, deben ser</w:t>
      </w:r>
      <w:r w:rsidR="00E37191">
        <w:rPr>
          <w:rFonts w:ascii="Arial Narrow" w:hAnsi="Arial Narrow"/>
        </w:rPr>
        <w:t xml:space="preserve"> </w:t>
      </w:r>
      <w:r w:rsidRPr="005B6FC2">
        <w:rPr>
          <w:rFonts w:ascii="Arial Narrow" w:hAnsi="Arial Narrow"/>
        </w:rPr>
        <w:t>rápidos y enfocados a las necesidades de la cadena. Por lo que desarrollos en ciencia y tecnología</w:t>
      </w:r>
      <w:r w:rsidR="00E37191">
        <w:rPr>
          <w:rFonts w:ascii="Arial Narrow" w:hAnsi="Arial Narrow"/>
        </w:rPr>
        <w:t xml:space="preserve"> </w:t>
      </w:r>
      <w:r w:rsidRPr="005B6FC2">
        <w:rPr>
          <w:rFonts w:ascii="Arial Narrow" w:hAnsi="Arial Narrow"/>
        </w:rPr>
        <w:t xml:space="preserve">han propuesto usos integrales de este tipo de subproductos en varios campos como la </w:t>
      </w:r>
      <w:proofErr w:type="spellStart"/>
      <w:r w:rsidRPr="005B6FC2">
        <w:rPr>
          <w:rFonts w:ascii="Arial Narrow" w:hAnsi="Arial Narrow"/>
        </w:rPr>
        <w:t>biorefinería</w:t>
      </w:r>
      <w:proofErr w:type="spellEnd"/>
      <w:r w:rsidRPr="005B6FC2">
        <w:rPr>
          <w:rFonts w:ascii="Arial Narrow" w:hAnsi="Arial Narrow"/>
        </w:rPr>
        <w:t>,</w:t>
      </w:r>
      <w:r w:rsidR="00E37191">
        <w:rPr>
          <w:rFonts w:ascii="Arial Narrow" w:hAnsi="Arial Narrow"/>
        </w:rPr>
        <w:t xml:space="preserve"> </w:t>
      </w:r>
      <w:r w:rsidRPr="005B6FC2">
        <w:rPr>
          <w:rFonts w:ascii="Arial Narrow" w:hAnsi="Arial Narrow"/>
        </w:rPr>
        <w:t>tomando como fuente de materia prima estos residuos para alimentos nuevos, generación de energía,</w:t>
      </w:r>
      <w:r w:rsidR="00E37191">
        <w:rPr>
          <w:rFonts w:ascii="Arial Narrow" w:hAnsi="Arial Narrow"/>
        </w:rPr>
        <w:t xml:space="preserve"> </w:t>
      </w:r>
      <w:r w:rsidRPr="005B6FC2">
        <w:rPr>
          <w:rFonts w:ascii="Arial Narrow" w:hAnsi="Arial Narrow"/>
        </w:rPr>
        <w:t>productos farmacéuticos y fertilizantes, empleando tecnologías como el ultrasonido, altas presiones,</w:t>
      </w:r>
      <w:r w:rsidR="00E37191">
        <w:rPr>
          <w:rFonts w:ascii="Arial Narrow" w:hAnsi="Arial Narrow"/>
        </w:rPr>
        <w:t xml:space="preserve"> </w:t>
      </w:r>
      <w:r w:rsidRPr="005B6FC2">
        <w:rPr>
          <w:rFonts w:ascii="Arial Narrow" w:hAnsi="Arial Narrow"/>
        </w:rPr>
        <w:t>microondas, campos de pulso magnético, tecnologías combinadas y líquidos ionizados como</w:t>
      </w:r>
      <w:r w:rsidR="00E37191">
        <w:rPr>
          <w:rFonts w:ascii="Arial Narrow" w:hAnsi="Arial Narrow"/>
        </w:rPr>
        <w:t xml:space="preserve"> </w:t>
      </w:r>
      <w:r w:rsidRPr="005B6FC2">
        <w:rPr>
          <w:rFonts w:ascii="Arial Narrow" w:hAnsi="Arial Narrow"/>
        </w:rPr>
        <w:t>solventes alternativos de extracción (Strieder et al., 2023).</w:t>
      </w:r>
    </w:p>
    <w:p w14:paraId="439148F8" w14:textId="465F32A4" w:rsidR="005B6FED" w:rsidRPr="005B6FC2" w:rsidRDefault="005B6FED" w:rsidP="005E6FB5">
      <w:pPr>
        <w:spacing w:line="276" w:lineRule="auto"/>
        <w:jc w:val="both"/>
        <w:rPr>
          <w:rFonts w:ascii="Arial Narrow" w:hAnsi="Arial Narrow"/>
        </w:rPr>
      </w:pPr>
      <w:r w:rsidRPr="005B6FC2">
        <w:rPr>
          <w:rFonts w:ascii="Arial Narrow" w:hAnsi="Arial Narrow"/>
        </w:rPr>
        <w:t>Para el manejo de subproductos del café se necesitan estrategias a largo plazo y la aplicación de</w:t>
      </w:r>
      <w:r w:rsidR="00E37191">
        <w:rPr>
          <w:rFonts w:ascii="Arial Narrow" w:hAnsi="Arial Narrow"/>
        </w:rPr>
        <w:t xml:space="preserve"> </w:t>
      </w:r>
      <w:r w:rsidRPr="005B6FC2">
        <w:rPr>
          <w:rFonts w:ascii="Arial Narrow" w:hAnsi="Arial Narrow"/>
        </w:rPr>
        <w:t>tecnologías limpias, teniendo en cuenta que muchos compuestos como lípidos, lignina, celulosa,</w:t>
      </w:r>
      <w:r w:rsidR="00E37191">
        <w:rPr>
          <w:rFonts w:ascii="Arial Narrow" w:hAnsi="Arial Narrow"/>
        </w:rPr>
        <w:t xml:space="preserve"> </w:t>
      </w:r>
      <w:r w:rsidRPr="005B6FC2">
        <w:rPr>
          <w:rFonts w:ascii="Arial Narrow" w:hAnsi="Arial Narrow"/>
        </w:rPr>
        <w:t>hemicelulosa, taninos, antioxidantes, entre otros, pueden ser extraídos o producidos mediante</w:t>
      </w:r>
      <w:r w:rsidR="00E37191">
        <w:rPr>
          <w:rFonts w:ascii="Arial Narrow" w:hAnsi="Arial Narrow"/>
        </w:rPr>
        <w:t xml:space="preserve"> </w:t>
      </w:r>
      <w:r w:rsidRPr="005B6FC2">
        <w:rPr>
          <w:rFonts w:ascii="Arial Narrow" w:hAnsi="Arial Narrow"/>
        </w:rPr>
        <w:t xml:space="preserve">reciclaje, recuperación o valorización energética promoviendo la economía circular (Lee et al., 2023). </w:t>
      </w:r>
      <w:r w:rsidR="00FC034D">
        <w:rPr>
          <w:rFonts w:ascii="Arial Narrow" w:hAnsi="Arial Narrow"/>
        </w:rPr>
        <w:t>Po</w:t>
      </w:r>
      <w:r w:rsidRPr="005B6FC2">
        <w:rPr>
          <w:rFonts w:ascii="Arial Narrow" w:hAnsi="Arial Narrow"/>
        </w:rPr>
        <w:t>r su parte, la huella de carbono del café, herramienta empleada para determinar la sostenibilidad y</w:t>
      </w:r>
      <w:r w:rsidR="00E37191">
        <w:rPr>
          <w:rFonts w:ascii="Arial Narrow" w:hAnsi="Arial Narrow"/>
        </w:rPr>
        <w:t xml:space="preserve"> </w:t>
      </w:r>
      <w:r w:rsidRPr="005B6FC2">
        <w:rPr>
          <w:rFonts w:ascii="Arial Narrow" w:hAnsi="Arial Narrow"/>
        </w:rPr>
        <w:t>el impacto ambientales del ciclo de vida de un producto, se ha estimado entre 0.27-0.70 kg CO</w:t>
      </w:r>
      <w:r w:rsidRPr="005B6FC2">
        <w:rPr>
          <w:rFonts w:ascii="Arial Narrow" w:hAnsi="Arial Narrow" w:hint="eastAsia"/>
        </w:rPr>
        <w:t>₂</w:t>
      </w:r>
      <w:proofErr w:type="spellStart"/>
      <w:r w:rsidRPr="005B6FC2">
        <w:rPr>
          <w:rFonts w:ascii="Arial Narrow" w:hAnsi="Arial Narrow"/>
        </w:rPr>
        <w:t>eq</w:t>
      </w:r>
      <w:proofErr w:type="spellEnd"/>
      <w:r w:rsidRPr="005B6FC2">
        <w:rPr>
          <w:rFonts w:ascii="Arial Narrow" w:hAnsi="Arial Narrow"/>
        </w:rPr>
        <w:t>/L</w:t>
      </w:r>
      <w:r w:rsidR="00E37191">
        <w:rPr>
          <w:rFonts w:ascii="Arial Narrow" w:hAnsi="Arial Narrow"/>
        </w:rPr>
        <w:t xml:space="preserve"> </w:t>
      </w:r>
      <w:r w:rsidRPr="005B6FC2">
        <w:rPr>
          <w:rFonts w:ascii="Arial Narrow" w:hAnsi="Arial Narrow"/>
        </w:rPr>
        <w:t>café, donde la etapa de cultivo contribuye entre el 32-</w:t>
      </w:r>
      <w:r w:rsidRPr="005B6FC2">
        <w:rPr>
          <w:rFonts w:ascii="Arial Narrow" w:hAnsi="Arial Narrow"/>
        </w:rPr>
        <w:lastRenderedPageBreak/>
        <w:t>78% de la huella total (Král et al., 2024). Por esta razón, se han desarrollado avances para disminuir su impacto,</w:t>
      </w:r>
      <w:r w:rsidR="00E37191">
        <w:rPr>
          <w:rFonts w:ascii="Arial Narrow" w:hAnsi="Arial Narrow"/>
        </w:rPr>
        <w:t xml:space="preserve"> </w:t>
      </w:r>
      <w:r w:rsidRPr="005B6FC2">
        <w:rPr>
          <w:rFonts w:ascii="Arial Narrow" w:hAnsi="Arial Narrow"/>
        </w:rPr>
        <w:t>aprovechando al mismo tiempo los residuos y subproductos generados por la cadena productiva del</w:t>
      </w:r>
      <w:r w:rsidR="00E37191">
        <w:rPr>
          <w:rFonts w:ascii="Arial Narrow" w:hAnsi="Arial Narrow"/>
        </w:rPr>
        <w:t xml:space="preserve"> </w:t>
      </w:r>
      <w:r w:rsidRPr="005B6FC2">
        <w:rPr>
          <w:rFonts w:ascii="Arial Narrow" w:hAnsi="Arial Narrow"/>
        </w:rPr>
        <w:t xml:space="preserve">café (Tamilselvan et al., 2024). </w:t>
      </w:r>
      <w:r w:rsidR="00FC034D">
        <w:rPr>
          <w:rFonts w:ascii="Arial Narrow" w:hAnsi="Arial Narrow"/>
        </w:rPr>
        <w:t>S</w:t>
      </w:r>
      <w:r w:rsidRPr="005B6FC2">
        <w:rPr>
          <w:rFonts w:ascii="Arial Narrow" w:hAnsi="Arial Narrow"/>
        </w:rPr>
        <w:t>on importantes los proyectos de investigación que permitan el</w:t>
      </w:r>
      <w:r w:rsidR="00E37191">
        <w:rPr>
          <w:rFonts w:ascii="Arial Narrow" w:hAnsi="Arial Narrow"/>
        </w:rPr>
        <w:t xml:space="preserve"> </w:t>
      </w:r>
      <w:r w:rsidRPr="005B6FC2">
        <w:rPr>
          <w:rFonts w:ascii="Arial Narrow" w:hAnsi="Arial Narrow"/>
        </w:rPr>
        <w:t>aprovechamiento de los materiales existentes en la agroindustria cafetera, agreguen valor y estén a</w:t>
      </w:r>
      <w:r w:rsidR="00E37191">
        <w:rPr>
          <w:rFonts w:ascii="Arial Narrow" w:hAnsi="Arial Narrow"/>
        </w:rPr>
        <w:t xml:space="preserve"> </w:t>
      </w:r>
      <w:r w:rsidRPr="005B6FC2">
        <w:rPr>
          <w:rFonts w:ascii="Arial Narrow" w:hAnsi="Arial Narrow"/>
        </w:rPr>
        <w:t>la vanguardia con las nuevas tendencias (Král et al., 2024), tal es el caso del desarrollo de</w:t>
      </w:r>
      <w:r w:rsidR="00E37191">
        <w:rPr>
          <w:rFonts w:ascii="Arial Narrow" w:hAnsi="Arial Narrow"/>
        </w:rPr>
        <w:t xml:space="preserve"> </w:t>
      </w:r>
      <w:proofErr w:type="spellStart"/>
      <w:r w:rsidRPr="005B6FC2">
        <w:rPr>
          <w:rFonts w:ascii="Arial Narrow" w:hAnsi="Arial Narrow"/>
        </w:rPr>
        <w:t>bionanocompuestos</w:t>
      </w:r>
      <w:proofErr w:type="spellEnd"/>
      <w:r w:rsidRPr="005B6FC2">
        <w:rPr>
          <w:rFonts w:ascii="Arial Narrow" w:hAnsi="Arial Narrow"/>
        </w:rPr>
        <w:t xml:space="preserve"> que se pueden obtener por tratamientos hidrotérmicos o por conversión enzimática </w:t>
      </w:r>
    </w:p>
    <w:p w14:paraId="53968110" w14:textId="5EF55AA6" w:rsidR="005B6FED" w:rsidRPr="005B6FC2" w:rsidRDefault="005B6FED" w:rsidP="005E6FB5">
      <w:pPr>
        <w:spacing w:line="276" w:lineRule="auto"/>
        <w:jc w:val="both"/>
        <w:rPr>
          <w:rFonts w:ascii="Arial Narrow" w:hAnsi="Arial Narrow"/>
        </w:rPr>
      </w:pPr>
      <w:r w:rsidRPr="005B6FC2">
        <w:rPr>
          <w:rFonts w:ascii="Arial Narrow" w:hAnsi="Arial Narrow"/>
        </w:rPr>
        <w:t>Bajo la premisa de generar valor agregado en el sector agroindustrial y estar a la vanguardia con la</w:t>
      </w:r>
      <w:r w:rsidR="00E37191">
        <w:rPr>
          <w:rFonts w:ascii="Arial Narrow" w:hAnsi="Arial Narrow"/>
        </w:rPr>
        <w:t xml:space="preserve"> </w:t>
      </w:r>
      <w:r w:rsidRPr="005B6FC2">
        <w:rPr>
          <w:rFonts w:ascii="Arial Narrow" w:hAnsi="Arial Narrow"/>
        </w:rPr>
        <w:t xml:space="preserve">creciente tendencia hacia los alimentos funcionales, </w:t>
      </w:r>
      <w:r w:rsidR="00FC034D">
        <w:rPr>
          <w:rFonts w:ascii="Arial Narrow" w:hAnsi="Arial Narrow"/>
        </w:rPr>
        <w:t>a</w:t>
      </w:r>
      <w:r w:rsidRPr="005B6FC2">
        <w:rPr>
          <w:rFonts w:ascii="Arial Narrow" w:hAnsi="Arial Narrow"/>
        </w:rPr>
        <w:t>l ser los residuos del café ricos en</w:t>
      </w:r>
      <w:r w:rsidR="00E37191">
        <w:rPr>
          <w:rFonts w:ascii="Arial Narrow" w:hAnsi="Arial Narrow"/>
        </w:rPr>
        <w:t xml:space="preserve"> </w:t>
      </w:r>
      <w:r w:rsidRPr="005B6FC2">
        <w:rPr>
          <w:rFonts w:ascii="Arial Narrow" w:hAnsi="Arial Narrow"/>
        </w:rPr>
        <w:t>compuestos benéficos para la salud, empresas como The Coffee Cherry Company basan su actividad</w:t>
      </w:r>
      <w:r w:rsidR="00E37191">
        <w:rPr>
          <w:rFonts w:ascii="Arial Narrow" w:hAnsi="Arial Narrow"/>
        </w:rPr>
        <w:t xml:space="preserve"> </w:t>
      </w:r>
      <w:r w:rsidRPr="005B6FC2">
        <w:rPr>
          <w:rFonts w:ascii="Arial Narrow" w:hAnsi="Arial Narrow"/>
        </w:rPr>
        <w:t>económica en la comercialización de harina de pulpa de café, que contiene compuestos ricos en</w:t>
      </w:r>
      <w:r w:rsidR="00E37191">
        <w:rPr>
          <w:rFonts w:ascii="Arial Narrow" w:hAnsi="Arial Narrow"/>
        </w:rPr>
        <w:t xml:space="preserve"> </w:t>
      </w:r>
      <w:r w:rsidRPr="005B6FC2">
        <w:rPr>
          <w:rFonts w:ascii="Arial Narrow" w:hAnsi="Arial Narrow"/>
        </w:rPr>
        <w:t xml:space="preserve">pectinas, </w:t>
      </w:r>
      <w:proofErr w:type="spellStart"/>
      <w:r w:rsidRPr="005B6FC2">
        <w:rPr>
          <w:rFonts w:ascii="Arial Narrow" w:hAnsi="Arial Narrow"/>
        </w:rPr>
        <w:t>protopectinas</w:t>
      </w:r>
      <w:proofErr w:type="spellEnd"/>
      <w:r w:rsidRPr="005B6FC2">
        <w:rPr>
          <w:rFonts w:ascii="Arial Narrow" w:hAnsi="Arial Narrow"/>
        </w:rPr>
        <w:t>, bioflavonoides, taninos, cafeína y ácidos clorogénicos; los cuales ayudan al</w:t>
      </w:r>
      <w:r w:rsidR="00E37191">
        <w:rPr>
          <w:rFonts w:ascii="Arial Narrow" w:hAnsi="Arial Narrow"/>
        </w:rPr>
        <w:t xml:space="preserve"> </w:t>
      </w:r>
      <w:r w:rsidRPr="005B6FC2">
        <w:rPr>
          <w:rFonts w:ascii="Arial Narrow" w:hAnsi="Arial Narrow"/>
        </w:rPr>
        <w:t>organismo frente a enfermedades causadas por estrés celular oxidativo, que la OMS ubica dentro de</w:t>
      </w:r>
      <w:r w:rsidR="00E37191">
        <w:rPr>
          <w:rFonts w:ascii="Arial Narrow" w:hAnsi="Arial Narrow"/>
        </w:rPr>
        <w:t xml:space="preserve"> </w:t>
      </w:r>
      <w:r w:rsidRPr="005B6FC2">
        <w:rPr>
          <w:rFonts w:ascii="Arial Narrow" w:hAnsi="Arial Narrow"/>
        </w:rPr>
        <w:t>las causas de muerte más frecuentes en el mundo. Así mismo, la empresa Sanam</w:t>
      </w:r>
      <w:r w:rsidR="00E37191">
        <w:rPr>
          <w:rFonts w:ascii="Arial Narrow" w:hAnsi="Arial Narrow"/>
        </w:rPr>
        <w:t xml:space="preserve"> </w:t>
      </w:r>
      <w:r w:rsidRPr="005B6FC2">
        <w:rPr>
          <w:rFonts w:ascii="Arial Narrow" w:hAnsi="Arial Narrow"/>
        </w:rPr>
        <w:t>Company con sede en Colombia, se ha enfocado en la producción de bebidas, aderezos, granola y</w:t>
      </w:r>
      <w:r w:rsidR="00E37191">
        <w:rPr>
          <w:rFonts w:ascii="Arial Narrow" w:hAnsi="Arial Narrow"/>
        </w:rPr>
        <w:t xml:space="preserve"> </w:t>
      </w:r>
      <w:r w:rsidRPr="005B6FC2">
        <w:rPr>
          <w:rFonts w:ascii="Arial Narrow" w:hAnsi="Arial Narrow"/>
        </w:rPr>
        <w:t xml:space="preserve">demás a partir de la pulpa de café; donde se unen otras empresas como </w:t>
      </w:r>
      <w:proofErr w:type="spellStart"/>
      <w:r w:rsidRPr="005B6FC2">
        <w:rPr>
          <w:rFonts w:ascii="Arial Narrow" w:hAnsi="Arial Narrow"/>
        </w:rPr>
        <w:t>Natucafé</w:t>
      </w:r>
      <w:proofErr w:type="spellEnd"/>
      <w:r w:rsidRPr="005B6FC2">
        <w:rPr>
          <w:rFonts w:ascii="Arial Narrow" w:hAnsi="Arial Narrow"/>
        </w:rPr>
        <w:t xml:space="preserve"> y </w:t>
      </w:r>
      <w:proofErr w:type="spellStart"/>
      <w:r w:rsidRPr="005B6FC2">
        <w:rPr>
          <w:rFonts w:ascii="Arial Narrow" w:hAnsi="Arial Narrow"/>
        </w:rPr>
        <w:t>Naox</w:t>
      </w:r>
      <w:proofErr w:type="spellEnd"/>
      <w:r w:rsidRPr="005B6FC2">
        <w:rPr>
          <w:rFonts w:ascii="Arial Narrow" w:hAnsi="Arial Narrow"/>
        </w:rPr>
        <w:t xml:space="preserve"> que</w:t>
      </w:r>
      <w:r w:rsidR="00E37191">
        <w:rPr>
          <w:rFonts w:ascii="Arial Narrow" w:hAnsi="Arial Narrow"/>
        </w:rPr>
        <w:t xml:space="preserve"> </w:t>
      </w:r>
      <w:r w:rsidRPr="005B6FC2">
        <w:rPr>
          <w:rFonts w:ascii="Arial Narrow" w:hAnsi="Arial Narrow"/>
        </w:rPr>
        <w:t>producen bebidas con alto poder energético y antioxidante (</w:t>
      </w:r>
      <w:r w:rsidR="00687B7F">
        <w:rPr>
          <w:rFonts w:ascii="Arial Narrow" w:hAnsi="Arial Narrow"/>
        </w:rPr>
        <w:t>Orjuela- Garzón et al., 2024</w:t>
      </w:r>
      <w:r w:rsidRPr="005B6FC2">
        <w:rPr>
          <w:rFonts w:ascii="Arial Narrow" w:hAnsi="Arial Narrow"/>
        </w:rPr>
        <w:t>). Las bebidas formuladas</w:t>
      </w:r>
      <w:r w:rsidR="00E37191">
        <w:rPr>
          <w:rFonts w:ascii="Arial Narrow" w:hAnsi="Arial Narrow"/>
        </w:rPr>
        <w:t xml:space="preserve"> </w:t>
      </w:r>
      <w:r w:rsidRPr="005B6FC2">
        <w:rPr>
          <w:rFonts w:ascii="Arial Narrow" w:hAnsi="Arial Narrow"/>
        </w:rPr>
        <w:t>(infusiones y/o aromáticas) han sido históricamente importantes para los tratamientos terapéuticos a</w:t>
      </w:r>
      <w:r w:rsidR="00E37191">
        <w:rPr>
          <w:rFonts w:ascii="Arial Narrow" w:hAnsi="Arial Narrow"/>
        </w:rPr>
        <w:t xml:space="preserve"> </w:t>
      </w:r>
      <w:r w:rsidRPr="005B6FC2">
        <w:rPr>
          <w:rFonts w:ascii="Arial Narrow" w:hAnsi="Arial Narrow"/>
        </w:rPr>
        <w:t>base de plantas, entre otros múltiples beneficios, por lo que es un nicho de mercado que se ha</w:t>
      </w:r>
      <w:r w:rsidR="00E37191">
        <w:rPr>
          <w:rFonts w:ascii="Arial Narrow" w:hAnsi="Arial Narrow"/>
        </w:rPr>
        <w:t xml:space="preserve"> </w:t>
      </w:r>
      <w:r w:rsidRPr="005B6FC2">
        <w:rPr>
          <w:rFonts w:ascii="Arial Narrow" w:hAnsi="Arial Narrow"/>
        </w:rPr>
        <w:t>mantenido con el tiempo que, al ser combinado con técnicas innovadoras, da como resultado nuevas</w:t>
      </w:r>
      <w:r w:rsidR="00E37191">
        <w:rPr>
          <w:rFonts w:ascii="Arial Narrow" w:hAnsi="Arial Narrow"/>
        </w:rPr>
        <w:t xml:space="preserve"> </w:t>
      </w:r>
      <w:r w:rsidRPr="005B6FC2">
        <w:rPr>
          <w:rFonts w:ascii="Arial Narrow" w:hAnsi="Arial Narrow"/>
        </w:rPr>
        <w:t xml:space="preserve">oportunidades para introducir productos novedosos y llamativos en la industria de los alimentos </w:t>
      </w:r>
    </w:p>
    <w:p w14:paraId="7825E857" w14:textId="670EA7C7" w:rsidR="005B6FC2" w:rsidRDefault="005B6FC2" w:rsidP="005E6FB5">
      <w:pPr>
        <w:spacing w:line="276" w:lineRule="auto"/>
        <w:jc w:val="both"/>
        <w:rPr>
          <w:rFonts w:ascii="Arial Narrow" w:hAnsi="Arial Narrow"/>
          <w:lang w:val="es-ES"/>
        </w:rPr>
      </w:pPr>
      <w:r>
        <w:rPr>
          <w:rFonts w:ascii="Arial Narrow" w:hAnsi="Arial Narrow"/>
          <w:lang w:val="es-ES"/>
        </w:rPr>
        <w:t>Objetivos</w:t>
      </w:r>
    </w:p>
    <w:p w14:paraId="60631F9F" w14:textId="118C9A4C" w:rsidR="005B6FC2" w:rsidRPr="00F82B3A" w:rsidRDefault="0016263C" w:rsidP="005E6FB5">
      <w:pPr>
        <w:pStyle w:val="Prrafodelista"/>
        <w:numPr>
          <w:ilvl w:val="0"/>
          <w:numId w:val="4"/>
        </w:numPr>
        <w:spacing w:line="276" w:lineRule="auto"/>
        <w:jc w:val="both"/>
        <w:rPr>
          <w:rFonts w:ascii="Arial Narrow" w:hAnsi="Arial Narrow"/>
          <w:lang w:val="es-ES"/>
        </w:rPr>
      </w:pPr>
      <w:r w:rsidRPr="00F82B3A">
        <w:rPr>
          <w:rFonts w:ascii="Arial Narrow" w:hAnsi="Arial Narrow"/>
          <w:lang w:val="es-ES"/>
        </w:rPr>
        <w:t xml:space="preserve">Generar una asignatura electiva enmarcada </w:t>
      </w:r>
      <w:r w:rsidR="008B035E" w:rsidRPr="00F82B3A">
        <w:rPr>
          <w:rFonts w:ascii="Arial Narrow" w:hAnsi="Arial Narrow"/>
          <w:lang w:val="es-ES"/>
        </w:rPr>
        <w:t>en el área curricular ingeniería de postcosecha</w:t>
      </w:r>
    </w:p>
    <w:p w14:paraId="03A467E6" w14:textId="482BD937" w:rsidR="008B035E" w:rsidRPr="00F82B3A" w:rsidRDefault="008B035E" w:rsidP="005E6FB5">
      <w:pPr>
        <w:pStyle w:val="Prrafodelista"/>
        <w:numPr>
          <w:ilvl w:val="0"/>
          <w:numId w:val="4"/>
        </w:numPr>
        <w:spacing w:line="276" w:lineRule="auto"/>
        <w:jc w:val="both"/>
        <w:rPr>
          <w:rFonts w:ascii="Arial Narrow" w:hAnsi="Arial Narrow"/>
          <w:lang w:val="es-ES"/>
        </w:rPr>
      </w:pPr>
      <w:r w:rsidRPr="00F82B3A">
        <w:rPr>
          <w:rFonts w:ascii="Arial Narrow" w:hAnsi="Arial Narrow"/>
          <w:lang w:val="es-ES"/>
        </w:rPr>
        <w:t>Definir una propuesta de investigación en el aprovechamiento de subproductos de café</w:t>
      </w:r>
    </w:p>
    <w:p w14:paraId="03BCA7A5" w14:textId="455494D6" w:rsidR="008B035E" w:rsidRPr="00F82B3A" w:rsidRDefault="008B035E" w:rsidP="005E6FB5">
      <w:pPr>
        <w:pStyle w:val="Prrafodelista"/>
        <w:numPr>
          <w:ilvl w:val="0"/>
          <w:numId w:val="4"/>
        </w:numPr>
        <w:spacing w:line="276" w:lineRule="auto"/>
        <w:jc w:val="both"/>
        <w:rPr>
          <w:rFonts w:ascii="Arial Narrow" w:hAnsi="Arial Narrow"/>
          <w:lang w:val="es-ES"/>
        </w:rPr>
      </w:pPr>
      <w:r w:rsidRPr="00F82B3A">
        <w:rPr>
          <w:rFonts w:ascii="Arial Narrow" w:hAnsi="Arial Narrow"/>
          <w:lang w:val="es-ES"/>
        </w:rPr>
        <w:t xml:space="preserve">Establecer actividades de extensión enmarcadas en prácticas postcosecha y aprovechamiento integral de subproductos de café </w:t>
      </w:r>
    </w:p>
    <w:p w14:paraId="34BE5DB5" w14:textId="77777777" w:rsidR="00F82B3A" w:rsidRDefault="00F82B3A" w:rsidP="005E6FB5">
      <w:pPr>
        <w:spacing w:line="276" w:lineRule="auto"/>
        <w:jc w:val="both"/>
        <w:rPr>
          <w:rFonts w:ascii="Arial Narrow" w:hAnsi="Arial Narrow"/>
          <w:lang w:val="es-ES"/>
        </w:rPr>
      </w:pPr>
    </w:p>
    <w:p w14:paraId="26BDC44E" w14:textId="2918BAAE" w:rsidR="005B6FC2" w:rsidRPr="00F82B3A" w:rsidRDefault="005B6FC2" w:rsidP="005E6FB5">
      <w:pPr>
        <w:spacing w:line="276" w:lineRule="auto"/>
        <w:jc w:val="both"/>
        <w:rPr>
          <w:rFonts w:ascii="Arial Narrow" w:hAnsi="Arial Narrow"/>
          <w:b/>
          <w:bCs/>
          <w:lang w:val="es-ES"/>
        </w:rPr>
      </w:pPr>
      <w:r w:rsidRPr="00F82B3A">
        <w:rPr>
          <w:rFonts w:ascii="Arial Narrow" w:hAnsi="Arial Narrow"/>
          <w:b/>
          <w:bCs/>
          <w:lang w:val="es-ES"/>
        </w:rPr>
        <w:t>Propuesta componente docencia</w:t>
      </w:r>
    </w:p>
    <w:p w14:paraId="7606DA4D" w14:textId="03FA6176" w:rsidR="008B035E" w:rsidRPr="00F82B3A" w:rsidRDefault="008B035E" w:rsidP="005E6FB5">
      <w:pPr>
        <w:spacing w:line="276" w:lineRule="auto"/>
        <w:jc w:val="both"/>
        <w:rPr>
          <w:rFonts w:ascii="Arial Narrow" w:hAnsi="Arial Narrow"/>
          <w:b/>
          <w:bCs/>
          <w:lang w:val="es-ES"/>
        </w:rPr>
      </w:pPr>
      <w:r w:rsidRPr="00F82B3A">
        <w:rPr>
          <w:rFonts w:ascii="Arial Narrow" w:hAnsi="Arial Narrow"/>
          <w:b/>
          <w:bCs/>
          <w:lang w:val="es-ES"/>
        </w:rPr>
        <w:t>Asignatura electiva - Desarrollo de productos</w:t>
      </w:r>
    </w:p>
    <w:p w14:paraId="56E5D687" w14:textId="6A021058" w:rsidR="00AC797E" w:rsidRDefault="008B035E" w:rsidP="005E6FB5">
      <w:pPr>
        <w:spacing w:line="276" w:lineRule="auto"/>
        <w:jc w:val="both"/>
        <w:rPr>
          <w:rFonts w:ascii="Arial Narrow" w:hAnsi="Arial Narrow"/>
        </w:rPr>
      </w:pPr>
      <w:r>
        <w:rPr>
          <w:rFonts w:ascii="Arial Narrow" w:hAnsi="Arial Narrow"/>
          <w:lang w:val="es-ES"/>
        </w:rPr>
        <w:t xml:space="preserve">Esta asignatura respondería al RF1. </w:t>
      </w:r>
      <w:r w:rsidRPr="008B035E">
        <w:rPr>
          <w:rFonts w:ascii="Arial Narrow" w:hAnsi="Arial Narrow"/>
        </w:rPr>
        <w:t>Identificar, formular y resolver problemas del sector rural en términos productivos, tecnológicos</w:t>
      </w:r>
      <w:r>
        <w:rPr>
          <w:rFonts w:ascii="Arial Narrow" w:hAnsi="Arial Narrow"/>
        </w:rPr>
        <w:t xml:space="preserve"> </w:t>
      </w:r>
      <w:r w:rsidRPr="008B035E">
        <w:rPr>
          <w:rFonts w:ascii="Arial Narrow" w:hAnsi="Arial Narrow"/>
        </w:rPr>
        <w:t>y ambientales, con enfoque territorial, mediante la aplicación de principios de ciencias e ingeniería</w:t>
      </w:r>
      <w:r w:rsidR="00AC797E">
        <w:rPr>
          <w:rFonts w:ascii="Arial Narrow" w:hAnsi="Arial Narrow"/>
        </w:rPr>
        <w:t>.</w:t>
      </w:r>
    </w:p>
    <w:p w14:paraId="63311CE0" w14:textId="77777777" w:rsidR="000A569C" w:rsidRDefault="000A569C" w:rsidP="005E6FB5">
      <w:pPr>
        <w:spacing w:line="276" w:lineRule="auto"/>
        <w:jc w:val="both"/>
        <w:rPr>
          <w:rFonts w:ascii="Arial Narrow" w:hAnsi="Arial Narrow"/>
          <w:lang w:val="es-ES"/>
        </w:rPr>
      </w:pPr>
      <w:proofErr w:type="gramStart"/>
      <w:r>
        <w:rPr>
          <w:rFonts w:ascii="Arial Narrow" w:hAnsi="Arial Narrow"/>
          <w:lang w:val="es-ES"/>
        </w:rPr>
        <w:t>La metodología a trabajar</w:t>
      </w:r>
      <w:proofErr w:type="gramEnd"/>
      <w:r>
        <w:rPr>
          <w:rFonts w:ascii="Arial Narrow" w:hAnsi="Arial Narrow"/>
          <w:lang w:val="es-ES"/>
        </w:rPr>
        <w:t xml:space="preserve"> en esta asignatura </w:t>
      </w:r>
      <w:proofErr w:type="gramStart"/>
      <w:r>
        <w:rPr>
          <w:rFonts w:ascii="Arial Narrow" w:hAnsi="Arial Narrow"/>
          <w:lang w:val="es-ES"/>
        </w:rPr>
        <w:t xml:space="preserve">será  </w:t>
      </w:r>
      <w:proofErr w:type="spellStart"/>
      <w:r>
        <w:rPr>
          <w:rFonts w:ascii="Arial Narrow" w:hAnsi="Arial Narrow"/>
          <w:lang w:val="es-ES"/>
        </w:rPr>
        <w:t>Design</w:t>
      </w:r>
      <w:proofErr w:type="spellEnd"/>
      <w:proofErr w:type="gramEnd"/>
      <w:r>
        <w:rPr>
          <w:rFonts w:ascii="Arial Narrow" w:hAnsi="Arial Narrow"/>
          <w:lang w:val="es-ES"/>
        </w:rPr>
        <w:t xml:space="preserve"> </w:t>
      </w:r>
      <w:proofErr w:type="spellStart"/>
      <w:r>
        <w:rPr>
          <w:rFonts w:ascii="Arial Narrow" w:hAnsi="Arial Narrow"/>
          <w:lang w:val="es-ES"/>
        </w:rPr>
        <w:t>thinking</w:t>
      </w:r>
      <w:proofErr w:type="spellEnd"/>
      <w:r>
        <w:rPr>
          <w:rFonts w:ascii="Arial Narrow" w:hAnsi="Arial Narrow"/>
          <w:lang w:val="es-ES"/>
        </w:rPr>
        <w:t xml:space="preserve"> </w:t>
      </w:r>
    </w:p>
    <w:p w14:paraId="6E2DAAC5" w14:textId="77777777" w:rsidR="000A569C" w:rsidRPr="00AC797E" w:rsidRDefault="000A569C" w:rsidP="005E6FB5">
      <w:pPr>
        <w:spacing w:line="276" w:lineRule="auto"/>
        <w:jc w:val="both"/>
        <w:rPr>
          <w:rFonts w:ascii="Arial Narrow" w:hAnsi="Arial Narrow"/>
          <w:lang w:val="es-ES"/>
        </w:rPr>
      </w:pPr>
      <w:proofErr w:type="spellStart"/>
      <w:r w:rsidRPr="00AC797E">
        <w:rPr>
          <w:rFonts w:ascii="Arial Narrow" w:hAnsi="Arial Narrow"/>
          <w:lang w:val="es-ES"/>
        </w:rPr>
        <w:t>Design</w:t>
      </w:r>
      <w:proofErr w:type="spellEnd"/>
      <w:r w:rsidRPr="00AC797E">
        <w:rPr>
          <w:rFonts w:ascii="Arial Narrow" w:hAnsi="Arial Narrow"/>
          <w:lang w:val="es-ES"/>
        </w:rPr>
        <w:t xml:space="preserve"> </w:t>
      </w:r>
      <w:proofErr w:type="spellStart"/>
      <w:r w:rsidRPr="00AC797E">
        <w:rPr>
          <w:rFonts w:ascii="Arial Narrow" w:hAnsi="Arial Narrow"/>
          <w:lang w:val="es-ES"/>
        </w:rPr>
        <w:t>Thinking</w:t>
      </w:r>
      <w:proofErr w:type="spellEnd"/>
      <w:r w:rsidRPr="00AC797E">
        <w:rPr>
          <w:rFonts w:ascii="Arial Narrow" w:hAnsi="Arial Narrow"/>
          <w:lang w:val="es-ES"/>
        </w:rPr>
        <w:t xml:space="preserve"> es una metodología que tiene como objetivo generar soluciones reales y en algunos casos disruptivas a problemas complejos (Brown, 2009). Esto se da a través de un proceso analítico y creativo, donde existe un enfoque antropocéntrico y por lo tanto se busca comprender a profundidad las necesidades y requerimientos de los usuarios (</w:t>
      </w:r>
      <w:proofErr w:type="spellStart"/>
      <w:r w:rsidRPr="00AC797E">
        <w:rPr>
          <w:rFonts w:ascii="Arial Narrow" w:hAnsi="Arial Narrow"/>
          <w:lang w:val="es-ES"/>
        </w:rPr>
        <w:t>Mootee</w:t>
      </w:r>
      <w:proofErr w:type="spellEnd"/>
      <w:r w:rsidRPr="00AC797E">
        <w:rPr>
          <w:rFonts w:ascii="Arial Narrow" w:hAnsi="Arial Narrow"/>
          <w:lang w:val="es-ES"/>
        </w:rPr>
        <w:t xml:space="preserve">, 2014). De esta manera, el </w:t>
      </w:r>
      <w:proofErr w:type="spellStart"/>
      <w:r w:rsidRPr="00AC797E">
        <w:rPr>
          <w:rFonts w:ascii="Arial Narrow" w:hAnsi="Arial Narrow"/>
          <w:lang w:val="es-ES"/>
        </w:rPr>
        <w:t>Design</w:t>
      </w:r>
      <w:proofErr w:type="spellEnd"/>
      <w:r w:rsidRPr="00AC797E">
        <w:rPr>
          <w:rFonts w:ascii="Arial Narrow" w:hAnsi="Arial Narrow"/>
          <w:lang w:val="es-ES"/>
        </w:rPr>
        <w:t xml:space="preserve"> </w:t>
      </w:r>
      <w:proofErr w:type="spellStart"/>
      <w:r w:rsidRPr="00AC797E">
        <w:rPr>
          <w:rFonts w:ascii="Arial Narrow" w:hAnsi="Arial Narrow"/>
          <w:lang w:val="es-ES"/>
        </w:rPr>
        <w:t>Thinking</w:t>
      </w:r>
      <w:proofErr w:type="spellEnd"/>
      <w:r w:rsidRPr="00AC797E">
        <w:rPr>
          <w:rFonts w:ascii="Arial Narrow" w:hAnsi="Arial Narrow"/>
          <w:lang w:val="es-ES"/>
        </w:rPr>
        <w:t xml:space="preserve"> se diferencia de otras metodologías por tener una gran flexibilidad cognitiva, adaptándose con facilidad a diferentes contextos; además, al implementar la </w:t>
      </w:r>
      <w:proofErr w:type="spellStart"/>
      <w:r w:rsidRPr="00AC797E">
        <w:rPr>
          <w:rFonts w:ascii="Arial Narrow" w:hAnsi="Arial Narrow"/>
          <w:lang w:val="es-ES"/>
        </w:rPr>
        <w:t>iteratividad</w:t>
      </w:r>
      <w:proofErr w:type="spellEnd"/>
      <w:r w:rsidRPr="00AC797E">
        <w:rPr>
          <w:rFonts w:ascii="Arial Narrow" w:hAnsi="Arial Narrow"/>
          <w:lang w:val="es-ES"/>
        </w:rPr>
        <w:t xml:space="preserve"> constante como herramienta fundamental del proceso de innovación los clientes o usuarios finales resultan ser cocreadores del producto o servicio (Castillo et al., 2014).</w:t>
      </w:r>
    </w:p>
    <w:p w14:paraId="54CEA3BC" w14:textId="77777777" w:rsidR="000A569C" w:rsidRPr="00AC797E" w:rsidRDefault="000A569C" w:rsidP="005E6FB5">
      <w:pPr>
        <w:spacing w:line="276" w:lineRule="auto"/>
        <w:jc w:val="both"/>
        <w:rPr>
          <w:rFonts w:ascii="Arial Narrow" w:hAnsi="Arial Narrow"/>
          <w:lang w:val="es-ES"/>
        </w:rPr>
      </w:pPr>
      <w:r w:rsidRPr="00AC797E">
        <w:rPr>
          <w:rFonts w:ascii="Arial Narrow" w:hAnsi="Arial Narrow"/>
          <w:lang w:val="es-ES"/>
        </w:rPr>
        <w:lastRenderedPageBreak/>
        <w:t xml:space="preserve">Es un método para generar ideas innovadoras, que se centra en la comprensión profunda de las necesidades del cliente, la creación rápida de prototipos y la generación de soluciones reales a las necesidades de los usuarios (Urroz, 2018). La metodología de </w:t>
      </w:r>
      <w:proofErr w:type="spellStart"/>
      <w:r w:rsidRPr="00AC797E">
        <w:rPr>
          <w:rFonts w:ascii="Arial Narrow" w:hAnsi="Arial Narrow"/>
          <w:lang w:val="es-ES"/>
        </w:rPr>
        <w:t>Design</w:t>
      </w:r>
      <w:proofErr w:type="spellEnd"/>
      <w:r w:rsidRPr="00AC797E">
        <w:rPr>
          <w:rFonts w:ascii="Arial Narrow" w:hAnsi="Arial Narrow"/>
          <w:lang w:val="es-ES"/>
        </w:rPr>
        <w:t xml:space="preserve"> </w:t>
      </w:r>
      <w:proofErr w:type="spellStart"/>
      <w:r w:rsidRPr="00AC797E">
        <w:rPr>
          <w:rFonts w:ascii="Arial Narrow" w:hAnsi="Arial Narrow"/>
          <w:lang w:val="es-ES"/>
        </w:rPr>
        <w:t>Thinking</w:t>
      </w:r>
      <w:proofErr w:type="spellEnd"/>
      <w:r w:rsidRPr="00AC797E">
        <w:rPr>
          <w:rFonts w:ascii="Arial Narrow" w:hAnsi="Arial Narrow"/>
          <w:lang w:val="es-ES"/>
        </w:rPr>
        <w:t xml:space="preserve"> está compuesta por una serie de etapas las cuales son: </w:t>
      </w:r>
      <w:r w:rsidRPr="00AC797E">
        <w:rPr>
          <w:rFonts w:ascii="Arial Narrow" w:hAnsi="Arial Narrow"/>
          <w:b/>
          <w:lang w:val="es-ES"/>
        </w:rPr>
        <w:t>empatía</w:t>
      </w:r>
      <w:r w:rsidRPr="00AC797E">
        <w:rPr>
          <w:rFonts w:ascii="Arial Narrow" w:hAnsi="Arial Narrow"/>
          <w:lang w:val="es-ES"/>
        </w:rPr>
        <w:t xml:space="preserve"> que consiste en comprender las necesidades de los usuarios, </w:t>
      </w:r>
      <w:r w:rsidRPr="00AC797E">
        <w:rPr>
          <w:rFonts w:ascii="Arial Narrow" w:hAnsi="Arial Narrow"/>
          <w:b/>
          <w:lang w:val="es-ES"/>
        </w:rPr>
        <w:t xml:space="preserve">definir </w:t>
      </w:r>
      <w:r w:rsidRPr="00AC797E">
        <w:rPr>
          <w:rFonts w:ascii="Arial Narrow" w:hAnsi="Arial Narrow"/>
          <w:lang w:val="es-ES"/>
        </w:rPr>
        <w:t xml:space="preserve">que permite analizar la información recopilada en la fase anterior con el fin de determinar el problema a solucionar, </w:t>
      </w:r>
      <w:r w:rsidRPr="00AC797E">
        <w:rPr>
          <w:rFonts w:ascii="Arial Narrow" w:hAnsi="Arial Narrow"/>
          <w:b/>
          <w:lang w:val="es-ES"/>
        </w:rPr>
        <w:t>idear</w:t>
      </w:r>
      <w:r w:rsidRPr="00AC797E">
        <w:rPr>
          <w:rFonts w:ascii="Arial Narrow" w:hAnsi="Arial Narrow"/>
          <w:lang w:val="es-ES"/>
        </w:rPr>
        <w:t xml:space="preserve"> que busca generar y seleccionar según su viabilidad técnica y financiera posibles soluciones, </w:t>
      </w:r>
      <w:r w:rsidRPr="00AC797E">
        <w:rPr>
          <w:rFonts w:ascii="Arial Narrow" w:hAnsi="Arial Narrow"/>
          <w:b/>
          <w:lang w:val="es-ES"/>
        </w:rPr>
        <w:t xml:space="preserve">prototipar </w:t>
      </w:r>
      <w:r w:rsidRPr="00AC797E">
        <w:rPr>
          <w:rFonts w:ascii="Arial Narrow" w:hAnsi="Arial Narrow"/>
          <w:lang w:val="es-ES"/>
        </w:rPr>
        <w:t xml:space="preserve">que tiene como objetivo crear una representación de lo que podría ser el producto final y </w:t>
      </w:r>
      <w:r w:rsidRPr="00AC797E">
        <w:rPr>
          <w:rFonts w:ascii="Arial Narrow" w:hAnsi="Arial Narrow"/>
          <w:b/>
          <w:lang w:val="es-ES"/>
        </w:rPr>
        <w:t xml:space="preserve">evaluar </w:t>
      </w:r>
      <w:r w:rsidRPr="00AC797E">
        <w:rPr>
          <w:rFonts w:ascii="Arial Narrow" w:hAnsi="Arial Narrow"/>
          <w:lang w:val="es-ES"/>
        </w:rPr>
        <w:t>donde los usuarios determinarán si los prototipos realmente satisfacen sus necesidades. (Castillo et al., 2014).</w:t>
      </w:r>
    </w:p>
    <w:p w14:paraId="166C35DF" w14:textId="5A865A4C" w:rsidR="000A569C" w:rsidRPr="00AC797E" w:rsidRDefault="00F82B3A" w:rsidP="005E6FB5">
      <w:pPr>
        <w:spacing w:line="276" w:lineRule="auto"/>
        <w:jc w:val="both"/>
        <w:rPr>
          <w:rFonts w:ascii="Arial Narrow" w:hAnsi="Arial Narrow"/>
          <w:lang w:val="es-ES"/>
        </w:rPr>
      </w:pPr>
      <w:r>
        <w:rPr>
          <w:rFonts w:ascii="Arial Narrow" w:hAnsi="Arial Narrow"/>
          <w:lang w:val="es-ES"/>
        </w:rPr>
        <w:t>L</w:t>
      </w:r>
      <w:r w:rsidR="000A569C" w:rsidRPr="00AC797E">
        <w:rPr>
          <w:rFonts w:ascii="Arial Narrow" w:hAnsi="Arial Narrow"/>
          <w:lang w:val="es-ES"/>
        </w:rPr>
        <w:t xml:space="preserve">a implementación de esta metodología también permite dar soluciones a problemáticas locales como es el caso de Kalimantan Occidental, donde existe una amplia disponibilidad de Teng Kawang un fruto que suele transformarse en mantequilla verde. No obstante, la actividad </w:t>
      </w:r>
      <w:proofErr w:type="spellStart"/>
      <w:r w:rsidR="000A569C" w:rsidRPr="00AC797E">
        <w:rPr>
          <w:rFonts w:ascii="Arial Narrow" w:hAnsi="Arial Narrow"/>
          <w:lang w:val="es-ES"/>
        </w:rPr>
        <w:t>poscosecha</w:t>
      </w:r>
      <w:proofErr w:type="spellEnd"/>
      <w:r w:rsidR="000A569C" w:rsidRPr="00AC797E">
        <w:rPr>
          <w:rFonts w:ascii="Arial Narrow" w:hAnsi="Arial Narrow"/>
          <w:lang w:val="es-ES"/>
        </w:rPr>
        <w:t xml:space="preserve"> de la fruta no era óptima y se necesitaban mayores esfuerzos para diversificar su consumo. A través del proceso de observación, definición, ideación, creación de prototipos y la evaluación por medio de pruebas, esta investigación dio como resultado el diseño de cinco productos que no solo realzan las peculiaridades del Teng </w:t>
      </w:r>
      <w:proofErr w:type="spellStart"/>
      <w:r w:rsidR="000A569C" w:rsidRPr="00AC797E">
        <w:rPr>
          <w:rFonts w:ascii="Arial Narrow" w:hAnsi="Arial Narrow"/>
          <w:lang w:val="es-ES"/>
        </w:rPr>
        <w:t>kawang</w:t>
      </w:r>
      <w:proofErr w:type="spellEnd"/>
      <w:r w:rsidR="000A569C" w:rsidRPr="00AC797E">
        <w:rPr>
          <w:rFonts w:ascii="Arial Narrow" w:hAnsi="Arial Narrow"/>
          <w:lang w:val="es-ES"/>
        </w:rPr>
        <w:t>, sino que también son de fácil elaboración pues implementan tecnología de procesamiento simple (Bunyamin et al., 2020).</w:t>
      </w:r>
    </w:p>
    <w:p w14:paraId="505B65EE" w14:textId="77777777" w:rsidR="000A569C" w:rsidRPr="00AC797E" w:rsidRDefault="000A569C" w:rsidP="005E6FB5">
      <w:pPr>
        <w:spacing w:line="276" w:lineRule="auto"/>
        <w:jc w:val="both"/>
        <w:rPr>
          <w:rFonts w:ascii="Arial Narrow" w:hAnsi="Arial Narrow"/>
          <w:lang w:val="es-ES"/>
        </w:rPr>
      </w:pPr>
      <w:bookmarkStart w:id="0" w:name="_Toc188871341"/>
      <w:r w:rsidRPr="00AC797E">
        <w:rPr>
          <w:rFonts w:ascii="Arial Narrow" w:hAnsi="Arial Narrow"/>
          <w:b/>
          <w:lang w:val="es-ES"/>
        </w:rPr>
        <w:t>Imagen 1</w:t>
      </w:r>
      <w:r w:rsidRPr="00AC797E">
        <w:rPr>
          <w:rFonts w:ascii="Arial Narrow" w:hAnsi="Arial Narrow"/>
          <w:lang w:val="es-ES"/>
        </w:rPr>
        <w:t xml:space="preserve">. Fases y herramientas de la metodología </w:t>
      </w:r>
      <w:proofErr w:type="spellStart"/>
      <w:r w:rsidRPr="00AC797E">
        <w:rPr>
          <w:rFonts w:ascii="Arial Narrow" w:hAnsi="Arial Narrow"/>
          <w:lang w:val="es-ES"/>
        </w:rPr>
        <w:t>Design</w:t>
      </w:r>
      <w:proofErr w:type="spellEnd"/>
      <w:r w:rsidRPr="00AC797E">
        <w:rPr>
          <w:rFonts w:ascii="Arial Narrow" w:hAnsi="Arial Narrow"/>
          <w:lang w:val="es-ES"/>
        </w:rPr>
        <w:t xml:space="preserve"> </w:t>
      </w:r>
      <w:proofErr w:type="spellStart"/>
      <w:r w:rsidRPr="00AC797E">
        <w:rPr>
          <w:rFonts w:ascii="Arial Narrow" w:hAnsi="Arial Narrow"/>
          <w:lang w:val="es-ES"/>
        </w:rPr>
        <w:t>Thinking</w:t>
      </w:r>
      <w:bookmarkEnd w:id="0"/>
      <w:proofErr w:type="spellEnd"/>
      <w:r w:rsidRPr="00AC797E">
        <w:rPr>
          <w:rFonts w:ascii="Arial Narrow" w:hAnsi="Arial Narrow"/>
          <w:lang w:val="es-ES"/>
        </w:rPr>
        <w:t xml:space="preserve"> </w:t>
      </w:r>
    </w:p>
    <w:p w14:paraId="07A6EF5A" w14:textId="567FAD80" w:rsidR="00AC797E" w:rsidRDefault="00AC797E" w:rsidP="005E6FB5">
      <w:pPr>
        <w:spacing w:line="276" w:lineRule="auto"/>
        <w:jc w:val="both"/>
        <w:rPr>
          <w:rFonts w:ascii="Arial Narrow" w:hAnsi="Arial Narrow"/>
        </w:rPr>
      </w:pPr>
      <w:r>
        <w:rPr>
          <w:rFonts w:ascii="Arial Narrow" w:hAnsi="Arial Narrow"/>
        </w:rPr>
        <w:t>Resultado de aprendizaje</w:t>
      </w:r>
    </w:p>
    <w:p w14:paraId="7723D56E" w14:textId="245925C2" w:rsidR="000A569C" w:rsidRDefault="000A569C" w:rsidP="005E6FB5">
      <w:pPr>
        <w:pStyle w:val="Prrafodelista"/>
        <w:numPr>
          <w:ilvl w:val="0"/>
          <w:numId w:val="3"/>
        </w:numPr>
        <w:spacing w:line="276" w:lineRule="auto"/>
        <w:jc w:val="both"/>
        <w:rPr>
          <w:rFonts w:ascii="Arial Narrow" w:hAnsi="Arial Narrow"/>
        </w:rPr>
      </w:pPr>
      <w:r w:rsidRPr="000A569C">
        <w:rPr>
          <w:rFonts w:ascii="Arial Narrow" w:hAnsi="Arial Narrow"/>
        </w:rPr>
        <w:t>Aplico conceptos de marketing y creatividad para el desarrollo del concepto de producto</w:t>
      </w:r>
      <w:r>
        <w:rPr>
          <w:rFonts w:ascii="Arial Narrow" w:hAnsi="Arial Narrow"/>
        </w:rPr>
        <w:t xml:space="preserve"> a partir de subproductos agrícolas y pecuarios</w:t>
      </w:r>
      <w:r w:rsidRPr="000A569C">
        <w:rPr>
          <w:rFonts w:ascii="Arial Narrow" w:hAnsi="Arial Narrow"/>
        </w:rPr>
        <w:t>.</w:t>
      </w:r>
    </w:p>
    <w:p w14:paraId="274062E2" w14:textId="753EFE5C" w:rsidR="000A569C" w:rsidRDefault="000A569C" w:rsidP="005E6FB5">
      <w:pPr>
        <w:pStyle w:val="Prrafodelista"/>
        <w:numPr>
          <w:ilvl w:val="0"/>
          <w:numId w:val="3"/>
        </w:numPr>
        <w:spacing w:line="276" w:lineRule="auto"/>
        <w:jc w:val="both"/>
        <w:rPr>
          <w:rFonts w:ascii="Arial Narrow" w:hAnsi="Arial Narrow"/>
        </w:rPr>
      </w:pPr>
      <w:r>
        <w:rPr>
          <w:rFonts w:ascii="Arial Narrow" w:hAnsi="Arial Narrow"/>
        </w:rPr>
        <w:t xml:space="preserve">Evalúo la viabilidad técnica y financiera de posibles soluciones de aprovechamiento de </w:t>
      </w:r>
      <w:proofErr w:type="spellStart"/>
      <w:r>
        <w:rPr>
          <w:rFonts w:ascii="Arial Narrow" w:hAnsi="Arial Narrow"/>
        </w:rPr>
        <w:t>suproductos</w:t>
      </w:r>
      <w:proofErr w:type="spellEnd"/>
      <w:r>
        <w:rPr>
          <w:rFonts w:ascii="Arial Narrow" w:hAnsi="Arial Narrow"/>
        </w:rPr>
        <w:t xml:space="preserve"> agrícolas y pecuarios</w:t>
      </w:r>
    </w:p>
    <w:p w14:paraId="1E84C682" w14:textId="13D6A933" w:rsidR="000A569C" w:rsidRPr="000A569C" w:rsidRDefault="000A569C" w:rsidP="005E6FB5">
      <w:pPr>
        <w:pStyle w:val="Prrafodelista"/>
        <w:numPr>
          <w:ilvl w:val="0"/>
          <w:numId w:val="3"/>
        </w:numPr>
        <w:spacing w:line="276" w:lineRule="auto"/>
        <w:jc w:val="both"/>
        <w:rPr>
          <w:rFonts w:ascii="Arial Narrow" w:hAnsi="Arial Narrow"/>
        </w:rPr>
      </w:pPr>
      <w:r>
        <w:rPr>
          <w:rFonts w:ascii="Arial Narrow" w:hAnsi="Arial Narrow"/>
        </w:rPr>
        <w:t>Diseño un prototipo de alta aceptación comercial con posibilidad de escalamiento.</w:t>
      </w:r>
    </w:p>
    <w:p w14:paraId="654EEC8D" w14:textId="512B81F4" w:rsidR="000A569C" w:rsidRDefault="005B6FC2" w:rsidP="005E6FB5">
      <w:pPr>
        <w:spacing w:line="276" w:lineRule="auto"/>
        <w:jc w:val="both"/>
        <w:rPr>
          <w:rFonts w:ascii="Arial Narrow" w:hAnsi="Arial Narrow"/>
          <w:lang w:val="es-ES"/>
        </w:rPr>
      </w:pPr>
      <w:r w:rsidRPr="006C695D">
        <w:rPr>
          <w:rFonts w:ascii="Arial Narrow" w:hAnsi="Arial Narrow"/>
          <w:b/>
          <w:bCs/>
          <w:lang w:val="es-ES"/>
        </w:rPr>
        <w:t xml:space="preserve">Propuesta componente </w:t>
      </w:r>
      <w:proofErr w:type="gramStart"/>
      <w:r w:rsidRPr="006C695D">
        <w:rPr>
          <w:rFonts w:ascii="Arial Narrow" w:hAnsi="Arial Narrow"/>
          <w:b/>
          <w:bCs/>
          <w:lang w:val="es-ES"/>
        </w:rPr>
        <w:t>investigación</w:t>
      </w:r>
      <w:r w:rsidR="00A1725B">
        <w:rPr>
          <w:rFonts w:ascii="Arial Narrow" w:hAnsi="Arial Narrow"/>
          <w:b/>
          <w:bCs/>
          <w:lang w:val="es-ES"/>
        </w:rPr>
        <w:t xml:space="preserve"> :</w:t>
      </w:r>
      <w:proofErr w:type="gramEnd"/>
      <w:r w:rsidR="00A1725B">
        <w:rPr>
          <w:rFonts w:ascii="Arial Narrow" w:hAnsi="Arial Narrow"/>
          <w:b/>
          <w:bCs/>
          <w:lang w:val="es-ES"/>
        </w:rPr>
        <w:t xml:space="preserve"> </w:t>
      </w:r>
      <w:r w:rsidR="000A569C">
        <w:rPr>
          <w:rFonts w:ascii="Arial Narrow" w:hAnsi="Arial Narrow"/>
          <w:lang w:val="es-ES"/>
        </w:rPr>
        <w:t xml:space="preserve">Obtención de una bebida tipo infusión </w:t>
      </w:r>
      <w:r w:rsidR="006C695D">
        <w:rPr>
          <w:rFonts w:ascii="Arial Narrow" w:hAnsi="Arial Narrow"/>
          <w:lang w:val="es-ES"/>
        </w:rPr>
        <w:t xml:space="preserve">instantánea </w:t>
      </w:r>
      <w:r w:rsidR="000A569C">
        <w:rPr>
          <w:rFonts w:ascii="Arial Narrow" w:hAnsi="Arial Narrow"/>
          <w:lang w:val="es-ES"/>
        </w:rPr>
        <w:t>a partir de pulpa de café</w:t>
      </w:r>
    </w:p>
    <w:p w14:paraId="35BE78EC" w14:textId="07C9C750" w:rsidR="000A569C" w:rsidRDefault="00F82B3A" w:rsidP="005E6FB5">
      <w:pPr>
        <w:spacing w:line="276" w:lineRule="auto"/>
        <w:jc w:val="both"/>
        <w:rPr>
          <w:rFonts w:ascii="Arial Narrow" w:hAnsi="Arial Narrow"/>
          <w:lang w:val="es-ES"/>
        </w:rPr>
      </w:pPr>
      <w:r>
        <w:rPr>
          <w:rFonts w:ascii="Arial Narrow" w:hAnsi="Arial Narrow"/>
          <w:lang w:val="es-ES"/>
        </w:rPr>
        <w:t>Objetivo general</w:t>
      </w:r>
    </w:p>
    <w:p w14:paraId="2D552BAA" w14:textId="42CE8532" w:rsidR="00F82B3A" w:rsidRDefault="00F82B3A" w:rsidP="005E6FB5">
      <w:pPr>
        <w:spacing w:line="276" w:lineRule="auto"/>
        <w:jc w:val="both"/>
        <w:rPr>
          <w:rFonts w:ascii="Arial Narrow" w:hAnsi="Arial Narrow"/>
          <w:lang w:val="es-ES"/>
        </w:rPr>
      </w:pPr>
      <w:r w:rsidRPr="00F82B3A">
        <w:rPr>
          <w:rFonts w:ascii="Arial Narrow" w:hAnsi="Arial Narrow"/>
          <w:lang w:val="es-ES"/>
        </w:rPr>
        <w:t xml:space="preserve">Desarrollar </w:t>
      </w:r>
      <w:r>
        <w:rPr>
          <w:rFonts w:ascii="Arial Narrow" w:hAnsi="Arial Narrow"/>
          <w:lang w:val="es-ES"/>
        </w:rPr>
        <w:t xml:space="preserve">una bebida tipo infusión </w:t>
      </w:r>
      <w:r w:rsidR="006C695D">
        <w:rPr>
          <w:rFonts w:ascii="Arial Narrow" w:hAnsi="Arial Narrow"/>
          <w:lang w:val="es-ES"/>
        </w:rPr>
        <w:t xml:space="preserve">instantánea </w:t>
      </w:r>
      <w:r w:rsidRPr="00F82B3A">
        <w:rPr>
          <w:rFonts w:ascii="Arial Narrow" w:hAnsi="Arial Narrow"/>
          <w:lang w:val="es-ES"/>
        </w:rPr>
        <w:t>a partir del aprovechamiento de los residuos de la pulpa de café</w:t>
      </w:r>
      <w:r>
        <w:rPr>
          <w:rFonts w:ascii="Arial Narrow" w:hAnsi="Arial Narrow"/>
          <w:lang w:val="es-ES"/>
        </w:rPr>
        <w:t xml:space="preserve"> </w:t>
      </w:r>
      <w:r w:rsidRPr="00F82B3A">
        <w:rPr>
          <w:rFonts w:ascii="Arial Narrow" w:hAnsi="Arial Narrow"/>
          <w:lang w:val="es-ES"/>
        </w:rPr>
        <w:t>como estrategia de valorización en la industria cafetera.</w:t>
      </w:r>
    </w:p>
    <w:p w14:paraId="2A8EFA72" w14:textId="680DE716" w:rsidR="00F82B3A" w:rsidRDefault="00F82B3A" w:rsidP="005E6FB5">
      <w:pPr>
        <w:spacing w:line="276" w:lineRule="auto"/>
        <w:jc w:val="both"/>
        <w:rPr>
          <w:rFonts w:ascii="Arial Narrow" w:hAnsi="Arial Narrow"/>
          <w:lang w:val="es-ES"/>
        </w:rPr>
      </w:pPr>
      <w:r>
        <w:rPr>
          <w:rFonts w:ascii="Arial Narrow" w:hAnsi="Arial Narrow"/>
          <w:lang w:val="es-ES"/>
        </w:rPr>
        <w:t xml:space="preserve">Objetivos específicos </w:t>
      </w:r>
    </w:p>
    <w:p w14:paraId="2794A206" w14:textId="59106D00" w:rsidR="00F82B3A" w:rsidRPr="00F82B3A" w:rsidRDefault="00F82B3A" w:rsidP="005E6FB5">
      <w:pPr>
        <w:spacing w:line="276" w:lineRule="auto"/>
        <w:jc w:val="both"/>
        <w:rPr>
          <w:rFonts w:ascii="Arial Narrow" w:hAnsi="Arial Narrow"/>
          <w:lang w:val="es-ES"/>
        </w:rPr>
      </w:pPr>
      <w:r w:rsidRPr="00F82B3A">
        <w:rPr>
          <w:rFonts w:ascii="Arial Narrow" w:hAnsi="Arial Narrow"/>
          <w:lang w:val="es-ES"/>
        </w:rPr>
        <w:t>Caracterizar las propiedades fisicoquímicas de la pulpa obtenida del</w:t>
      </w:r>
      <w:r>
        <w:rPr>
          <w:rFonts w:ascii="Arial Narrow" w:hAnsi="Arial Narrow"/>
          <w:lang w:val="es-ES"/>
        </w:rPr>
        <w:t xml:space="preserve"> beneficio del</w:t>
      </w:r>
      <w:r w:rsidRPr="00F82B3A">
        <w:rPr>
          <w:rFonts w:ascii="Arial Narrow" w:hAnsi="Arial Narrow"/>
          <w:lang w:val="es-ES"/>
        </w:rPr>
        <w:t xml:space="preserve"> café.</w:t>
      </w:r>
    </w:p>
    <w:p w14:paraId="226176F6" w14:textId="78A47472" w:rsidR="00F82B3A" w:rsidRPr="00F82B3A" w:rsidRDefault="00F82B3A" w:rsidP="005E6FB5">
      <w:pPr>
        <w:spacing w:line="276" w:lineRule="auto"/>
        <w:jc w:val="both"/>
        <w:rPr>
          <w:rFonts w:ascii="Arial Narrow" w:hAnsi="Arial Narrow"/>
          <w:lang w:val="es-ES"/>
        </w:rPr>
      </w:pPr>
      <w:r w:rsidRPr="00F82B3A">
        <w:rPr>
          <w:rFonts w:ascii="Arial Narrow" w:hAnsi="Arial Narrow"/>
          <w:lang w:val="es-ES"/>
        </w:rPr>
        <w:t>Evaluar diferentes metodologías de secado en las propiedades</w:t>
      </w:r>
      <w:r>
        <w:rPr>
          <w:rFonts w:ascii="Arial Narrow" w:hAnsi="Arial Narrow"/>
          <w:lang w:val="es-ES"/>
        </w:rPr>
        <w:t xml:space="preserve"> </w:t>
      </w:r>
      <w:r w:rsidRPr="00F82B3A">
        <w:rPr>
          <w:rFonts w:ascii="Arial Narrow" w:hAnsi="Arial Narrow"/>
          <w:lang w:val="es-ES"/>
        </w:rPr>
        <w:t>físicas, químicas y funcionales de la pulpa de café</w:t>
      </w:r>
      <w:r w:rsidR="005E6FB5">
        <w:rPr>
          <w:rFonts w:ascii="Arial Narrow" w:hAnsi="Arial Narrow"/>
          <w:lang w:val="es-ES"/>
        </w:rPr>
        <w:t xml:space="preserve"> con características de alta solubilidad</w:t>
      </w:r>
      <w:r w:rsidRPr="00F82B3A">
        <w:rPr>
          <w:rFonts w:ascii="Arial Narrow" w:hAnsi="Arial Narrow"/>
          <w:lang w:val="es-ES"/>
        </w:rPr>
        <w:t>.</w:t>
      </w:r>
    </w:p>
    <w:p w14:paraId="7E50DC6C" w14:textId="2B267263" w:rsidR="000A569C" w:rsidRDefault="00F82B3A" w:rsidP="005E6FB5">
      <w:pPr>
        <w:spacing w:line="276" w:lineRule="auto"/>
        <w:jc w:val="both"/>
        <w:rPr>
          <w:rFonts w:ascii="Arial Narrow" w:hAnsi="Arial Narrow"/>
          <w:lang w:val="es-ES"/>
        </w:rPr>
      </w:pPr>
      <w:r w:rsidRPr="00F82B3A">
        <w:rPr>
          <w:rFonts w:ascii="Arial Narrow" w:hAnsi="Arial Narrow"/>
          <w:lang w:val="es-ES"/>
        </w:rPr>
        <w:t>Estandarizar un protocolo para la elaboración de productos tipo infusión</w:t>
      </w:r>
      <w:r w:rsidR="006C695D">
        <w:rPr>
          <w:rFonts w:ascii="Arial Narrow" w:hAnsi="Arial Narrow"/>
          <w:lang w:val="es-ES"/>
        </w:rPr>
        <w:t xml:space="preserve"> instantánea </w:t>
      </w:r>
    </w:p>
    <w:p w14:paraId="5A051513" w14:textId="4991FE72" w:rsidR="00F82B3A" w:rsidRDefault="00F82B3A" w:rsidP="005E6FB5">
      <w:pPr>
        <w:spacing w:line="276" w:lineRule="auto"/>
        <w:jc w:val="both"/>
        <w:rPr>
          <w:rFonts w:ascii="Arial Narrow" w:hAnsi="Arial Narrow"/>
          <w:lang w:val="es-ES"/>
        </w:rPr>
      </w:pPr>
      <w:r>
        <w:rPr>
          <w:rFonts w:ascii="Arial Narrow" w:hAnsi="Arial Narrow"/>
          <w:lang w:val="es-ES"/>
        </w:rPr>
        <w:t xml:space="preserve">Métodología </w:t>
      </w:r>
    </w:p>
    <w:p w14:paraId="0887E4AD" w14:textId="5B2C85D5" w:rsidR="007A0B72" w:rsidRPr="007A0B72" w:rsidRDefault="007A0B72" w:rsidP="005E6FB5">
      <w:pPr>
        <w:spacing w:line="276" w:lineRule="auto"/>
        <w:jc w:val="both"/>
        <w:rPr>
          <w:rFonts w:ascii="Arial Narrow" w:hAnsi="Arial Narrow"/>
          <w:lang w:val="es-ES"/>
        </w:rPr>
      </w:pPr>
      <w:r w:rsidRPr="007A0B72">
        <w:rPr>
          <w:rFonts w:ascii="Arial Narrow" w:hAnsi="Arial Narrow"/>
          <w:lang w:val="es-ES"/>
        </w:rPr>
        <w:t>Se espera recolectar muestras de cáscara de café de dos variedades diferentes (Castillo y Caturra)</w:t>
      </w:r>
      <w:r>
        <w:rPr>
          <w:rFonts w:ascii="Arial Narrow" w:hAnsi="Arial Narrow"/>
          <w:lang w:val="es-ES"/>
        </w:rPr>
        <w:t xml:space="preserve">. </w:t>
      </w:r>
      <w:r w:rsidR="005E6FB5">
        <w:rPr>
          <w:rFonts w:ascii="Arial Narrow" w:hAnsi="Arial Narrow"/>
          <w:lang w:val="es-ES"/>
        </w:rPr>
        <w:t xml:space="preserve"> </w:t>
      </w:r>
      <w:r w:rsidRPr="007A0B72">
        <w:rPr>
          <w:rFonts w:ascii="Arial Narrow" w:hAnsi="Arial Narrow"/>
          <w:lang w:val="es-ES"/>
        </w:rPr>
        <w:t>Muestras de 500 kg de cáscara de café fresca serán recolectadas en fincas seleccionadas</w:t>
      </w:r>
      <w:r>
        <w:rPr>
          <w:rFonts w:ascii="Arial Narrow" w:hAnsi="Arial Narrow"/>
          <w:lang w:val="es-ES"/>
        </w:rPr>
        <w:t xml:space="preserve"> </w:t>
      </w:r>
      <w:r w:rsidRPr="007A0B72">
        <w:rPr>
          <w:rFonts w:ascii="Arial Narrow" w:hAnsi="Arial Narrow"/>
          <w:lang w:val="es-ES"/>
        </w:rPr>
        <w:t xml:space="preserve">(Variedad castillo y caturra) serán sometidas a deshidratación en </w:t>
      </w:r>
      <w:r w:rsidR="000A0904">
        <w:rPr>
          <w:rFonts w:ascii="Arial Narrow" w:hAnsi="Arial Narrow"/>
          <w:lang w:val="es-ES"/>
        </w:rPr>
        <w:t>horno y en marquesina</w:t>
      </w:r>
      <w:r w:rsidRPr="007A0B72">
        <w:rPr>
          <w:rFonts w:ascii="Arial Narrow" w:hAnsi="Arial Narrow"/>
          <w:lang w:val="es-ES"/>
        </w:rPr>
        <w:t xml:space="preserve">, las muestras se </w:t>
      </w:r>
      <w:proofErr w:type="gramStart"/>
      <w:r w:rsidRPr="007A0B72">
        <w:rPr>
          <w:rFonts w:ascii="Arial Narrow" w:hAnsi="Arial Narrow"/>
          <w:lang w:val="es-ES"/>
        </w:rPr>
        <w:t>secaran</w:t>
      </w:r>
      <w:proofErr w:type="gramEnd"/>
      <w:r w:rsidRPr="007A0B72">
        <w:rPr>
          <w:rFonts w:ascii="Arial Narrow" w:hAnsi="Arial Narrow"/>
          <w:lang w:val="es-ES"/>
        </w:rPr>
        <w:t xml:space="preserve"> desde el contenido de humedad inicial</w:t>
      </w:r>
      <w:r w:rsidR="000A0904">
        <w:rPr>
          <w:rFonts w:ascii="Arial Narrow" w:hAnsi="Arial Narrow"/>
          <w:lang w:val="es-ES"/>
        </w:rPr>
        <w:t xml:space="preserve"> </w:t>
      </w:r>
      <w:r w:rsidRPr="007A0B72">
        <w:rPr>
          <w:rFonts w:ascii="Arial Narrow" w:hAnsi="Arial Narrow"/>
          <w:lang w:val="es-ES"/>
        </w:rPr>
        <w:t xml:space="preserve">(70% - 80%), hasta obtener pulpa deshidratada con una humedad entre el 6 - </w:t>
      </w:r>
      <w:r w:rsidRPr="007A0B72">
        <w:rPr>
          <w:rFonts w:ascii="Arial Narrow" w:hAnsi="Arial Narrow"/>
          <w:lang w:val="es-ES"/>
        </w:rPr>
        <w:lastRenderedPageBreak/>
        <w:t>10%. La determinación</w:t>
      </w:r>
      <w:r w:rsidR="000A0904">
        <w:rPr>
          <w:rFonts w:ascii="Arial Narrow" w:hAnsi="Arial Narrow"/>
          <w:lang w:val="es-ES"/>
        </w:rPr>
        <w:t xml:space="preserve"> </w:t>
      </w:r>
      <w:r w:rsidRPr="007A0B72">
        <w:rPr>
          <w:rFonts w:ascii="Arial Narrow" w:hAnsi="Arial Narrow"/>
          <w:lang w:val="es-ES"/>
        </w:rPr>
        <w:t>del contenido de humedad se realizará por el método gravimétrico.</w:t>
      </w:r>
      <w:r w:rsidR="000A0904">
        <w:rPr>
          <w:rFonts w:ascii="Arial Narrow" w:hAnsi="Arial Narrow"/>
          <w:lang w:val="es-ES"/>
        </w:rPr>
        <w:t xml:space="preserve">  Durante el proceso de secado se analizará el proceso de deshidratación en condiciones ambientales en la región del Tequendama conocida por su tradición en calidad de café. Se </w:t>
      </w:r>
      <w:r w:rsidR="006C695D">
        <w:rPr>
          <w:rFonts w:ascii="Arial Narrow" w:hAnsi="Arial Narrow"/>
          <w:lang w:val="es-ES"/>
        </w:rPr>
        <w:t>realizará</w:t>
      </w:r>
      <w:r w:rsidR="000A0904">
        <w:rPr>
          <w:rFonts w:ascii="Arial Narrow" w:hAnsi="Arial Narrow"/>
          <w:lang w:val="es-ES"/>
        </w:rPr>
        <w:t xml:space="preserve"> un seguimiento de las condiciones ambientales dentro y fuera de la marquesina para </w:t>
      </w:r>
      <w:r w:rsidR="006C695D">
        <w:rPr>
          <w:rFonts w:ascii="Arial Narrow" w:hAnsi="Arial Narrow"/>
          <w:lang w:val="es-ES"/>
        </w:rPr>
        <w:t>la evaluación del proceso de</w:t>
      </w:r>
      <w:r w:rsidR="000A0904">
        <w:rPr>
          <w:rFonts w:ascii="Arial Narrow" w:hAnsi="Arial Narrow"/>
          <w:lang w:val="es-ES"/>
        </w:rPr>
        <w:t xml:space="preserve"> secado </w:t>
      </w:r>
    </w:p>
    <w:p w14:paraId="49DEA0A3" w14:textId="2ABC2153" w:rsidR="007A0B72" w:rsidRPr="007A0B72" w:rsidRDefault="007A0B72" w:rsidP="005E6FB5">
      <w:pPr>
        <w:spacing w:line="276" w:lineRule="auto"/>
        <w:jc w:val="both"/>
        <w:rPr>
          <w:rFonts w:ascii="Arial Narrow" w:hAnsi="Arial Narrow"/>
          <w:lang w:val="es-ES"/>
        </w:rPr>
      </w:pPr>
      <w:r w:rsidRPr="007A0B72">
        <w:rPr>
          <w:rFonts w:ascii="Arial Narrow" w:hAnsi="Arial Narrow"/>
          <w:lang w:val="es-ES"/>
        </w:rPr>
        <w:t>Extracción de compuestos bioactivos en muestras de cascara de café. Las muestras secas serán</w:t>
      </w:r>
      <w:r w:rsidR="000A0904">
        <w:rPr>
          <w:rFonts w:ascii="Arial Narrow" w:hAnsi="Arial Narrow"/>
          <w:lang w:val="es-ES"/>
        </w:rPr>
        <w:t xml:space="preserve"> </w:t>
      </w:r>
      <w:r w:rsidRPr="007A0B72">
        <w:rPr>
          <w:rFonts w:ascii="Arial Narrow" w:hAnsi="Arial Narrow"/>
          <w:lang w:val="es-ES"/>
        </w:rPr>
        <w:t xml:space="preserve">molidas en un molino de cuchillas. Se realizará extracción </w:t>
      </w:r>
      <w:proofErr w:type="spellStart"/>
      <w:r w:rsidRPr="007A0B72">
        <w:rPr>
          <w:rFonts w:ascii="Arial Narrow" w:hAnsi="Arial Narrow"/>
          <w:lang w:val="es-ES"/>
        </w:rPr>
        <w:t>acetónica</w:t>
      </w:r>
      <w:proofErr w:type="spellEnd"/>
      <w:r w:rsidRPr="007A0B72">
        <w:rPr>
          <w:rFonts w:ascii="Arial Narrow" w:hAnsi="Arial Narrow"/>
          <w:lang w:val="es-ES"/>
        </w:rPr>
        <w:t xml:space="preserve"> luego se evaporará a al vacío</w:t>
      </w:r>
      <w:r w:rsidR="000A0904">
        <w:rPr>
          <w:rFonts w:ascii="Arial Narrow" w:hAnsi="Arial Narrow"/>
          <w:lang w:val="es-ES"/>
        </w:rPr>
        <w:t xml:space="preserve"> </w:t>
      </w:r>
      <w:r w:rsidRPr="007A0B72">
        <w:rPr>
          <w:rFonts w:ascii="Arial Narrow" w:hAnsi="Arial Narrow"/>
          <w:lang w:val="es-ES"/>
        </w:rPr>
        <w:t xml:space="preserve">hasta alrededor de 20 </w:t>
      </w:r>
      <w:proofErr w:type="spellStart"/>
      <w:r w:rsidRPr="007A0B72">
        <w:rPr>
          <w:rFonts w:ascii="Arial Narrow" w:hAnsi="Arial Narrow"/>
          <w:lang w:val="es-ES"/>
        </w:rPr>
        <w:t>mL</w:t>
      </w:r>
      <w:proofErr w:type="spellEnd"/>
      <w:r w:rsidRPr="007A0B72">
        <w:rPr>
          <w:rFonts w:ascii="Arial Narrow" w:hAnsi="Arial Narrow"/>
          <w:lang w:val="es-ES"/>
        </w:rPr>
        <w:t xml:space="preserve"> en un </w:t>
      </w:r>
      <w:proofErr w:type="spellStart"/>
      <w:r w:rsidRPr="007A0B72">
        <w:rPr>
          <w:rFonts w:ascii="Arial Narrow" w:hAnsi="Arial Narrow"/>
          <w:lang w:val="es-ES"/>
        </w:rPr>
        <w:t>manifold</w:t>
      </w:r>
      <w:proofErr w:type="spellEnd"/>
      <w:r w:rsidRPr="007A0B72">
        <w:rPr>
          <w:rFonts w:ascii="Arial Narrow" w:hAnsi="Arial Narrow"/>
          <w:lang w:val="es-ES"/>
        </w:rPr>
        <w:t xml:space="preserve">. Tras la extracción </w:t>
      </w:r>
      <w:proofErr w:type="spellStart"/>
      <w:r w:rsidRPr="007A0B72">
        <w:rPr>
          <w:rFonts w:ascii="Arial Narrow" w:hAnsi="Arial Narrow"/>
          <w:lang w:val="es-ES"/>
        </w:rPr>
        <w:t>acetónica</w:t>
      </w:r>
      <w:proofErr w:type="spellEnd"/>
      <w:r w:rsidRPr="007A0B72">
        <w:rPr>
          <w:rFonts w:ascii="Arial Narrow" w:hAnsi="Arial Narrow"/>
          <w:lang w:val="es-ES"/>
        </w:rPr>
        <w:t>, la extracción de polifenoles</w:t>
      </w:r>
      <w:r w:rsidR="000A0904">
        <w:rPr>
          <w:rFonts w:ascii="Arial Narrow" w:hAnsi="Arial Narrow"/>
          <w:lang w:val="es-ES"/>
        </w:rPr>
        <w:t xml:space="preserve"> </w:t>
      </w:r>
      <w:r w:rsidRPr="007A0B72">
        <w:rPr>
          <w:rFonts w:ascii="Arial Narrow" w:hAnsi="Arial Narrow"/>
          <w:lang w:val="es-ES"/>
        </w:rPr>
        <w:t xml:space="preserve">continuará con metanol acidificado acetona-agua-ácido acético (80:18:2), donde se agregarán 30 </w:t>
      </w:r>
      <w:proofErr w:type="spellStart"/>
      <w:r w:rsidRPr="007A0B72">
        <w:rPr>
          <w:rFonts w:ascii="Arial Narrow" w:hAnsi="Arial Narrow"/>
          <w:lang w:val="es-ES"/>
        </w:rPr>
        <w:t>mL</w:t>
      </w:r>
      <w:proofErr w:type="spellEnd"/>
      <w:r w:rsidRPr="007A0B72">
        <w:rPr>
          <w:rFonts w:ascii="Arial Narrow" w:hAnsi="Arial Narrow"/>
          <w:lang w:val="es-ES"/>
        </w:rPr>
        <w:t xml:space="preserve"> y manteniendo la solución a 50 °C en un baño</w:t>
      </w:r>
      <w:r w:rsidR="000A0904">
        <w:rPr>
          <w:rFonts w:ascii="Arial Narrow" w:hAnsi="Arial Narrow"/>
          <w:lang w:val="es-ES"/>
        </w:rPr>
        <w:t xml:space="preserve"> </w:t>
      </w:r>
      <w:r w:rsidRPr="007A0B72">
        <w:rPr>
          <w:rFonts w:ascii="Arial Narrow" w:hAnsi="Arial Narrow"/>
          <w:lang w:val="es-ES"/>
        </w:rPr>
        <w:t>de ultrasonido durante 15 min. Este proceso se repetirá una vez más. Por último, los sobrenadantes</w:t>
      </w:r>
      <w:r w:rsidR="000A0904">
        <w:rPr>
          <w:rFonts w:ascii="Arial Narrow" w:hAnsi="Arial Narrow"/>
          <w:lang w:val="es-ES"/>
        </w:rPr>
        <w:t xml:space="preserve"> </w:t>
      </w:r>
      <w:r w:rsidRPr="007A0B72">
        <w:rPr>
          <w:rFonts w:ascii="Arial Narrow" w:hAnsi="Arial Narrow"/>
          <w:lang w:val="es-ES"/>
        </w:rPr>
        <w:t xml:space="preserve">(fase líquida) obtenidos tras cada paso de extracción se combinan y se llevan a 100 </w:t>
      </w:r>
      <w:proofErr w:type="spellStart"/>
      <w:proofErr w:type="gramStart"/>
      <w:r w:rsidRPr="007A0B72">
        <w:rPr>
          <w:rFonts w:ascii="Arial Narrow" w:hAnsi="Arial Narrow"/>
          <w:lang w:val="es-ES"/>
        </w:rPr>
        <w:t>mL</w:t>
      </w:r>
      <w:proofErr w:type="spellEnd"/>
      <w:r w:rsidRPr="007A0B72">
        <w:rPr>
          <w:rFonts w:ascii="Arial Narrow" w:hAnsi="Arial Narrow"/>
          <w:lang w:val="es-ES"/>
        </w:rPr>
        <w:t xml:space="preserve"> .</w:t>
      </w:r>
      <w:proofErr w:type="gramEnd"/>
      <w:r w:rsidRPr="007A0B72">
        <w:rPr>
          <w:rFonts w:ascii="Arial Narrow" w:hAnsi="Arial Narrow"/>
          <w:lang w:val="es-ES"/>
        </w:rPr>
        <w:t xml:space="preserve"> Los sobrenadantes se filtrarán con papel de filtro (Watman </w:t>
      </w:r>
      <w:proofErr w:type="spellStart"/>
      <w:r w:rsidRPr="007A0B72">
        <w:rPr>
          <w:rFonts w:ascii="Arial Narrow" w:hAnsi="Arial Narrow"/>
          <w:lang w:val="es-ES"/>
        </w:rPr>
        <w:t>nº</w:t>
      </w:r>
      <w:proofErr w:type="spellEnd"/>
      <w:r w:rsidRPr="007A0B72">
        <w:rPr>
          <w:rFonts w:ascii="Arial Narrow" w:hAnsi="Arial Narrow"/>
          <w:lang w:val="es-ES"/>
        </w:rPr>
        <w:t xml:space="preserve"> 40) y por último</w:t>
      </w:r>
      <w:r w:rsidR="000A0904">
        <w:rPr>
          <w:rFonts w:ascii="Arial Narrow" w:hAnsi="Arial Narrow"/>
          <w:lang w:val="es-ES"/>
        </w:rPr>
        <w:t xml:space="preserve"> </w:t>
      </w:r>
      <w:r w:rsidRPr="007A0B72">
        <w:rPr>
          <w:rFonts w:ascii="Arial Narrow" w:hAnsi="Arial Narrow"/>
          <w:lang w:val="es-ES"/>
        </w:rPr>
        <w:t>por un filtro de 0.22 mm de PTFE y se almacenarán a -24 ◦C en ausencia de luz hasta el análisis</w:t>
      </w:r>
      <w:r w:rsidR="000A0904">
        <w:rPr>
          <w:rFonts w:ascii="Arial Narrow" w:hAnsi="Arial Narrow"/>
          <w:lang w:val="es-ES"/>
        </w:rPr>
        <w:t xml:space="preserve"> </w:t>
      </w:r>
      <w:r w:rsidRPr="007A0B72">
        <w:rPr>
          <w:rFonts w:ascii="Arial Narrow" w:hAnsi="Arial Narrow"/>
          <w:lang w:val="es-ES"/>
        </w:rPr>
        <w:t>cromatográfico por LC- MS/MS (</w:t>
      </w:r>
      <w:proofErr w:type="spellStart"/>
      <w:r w:rsidR="005E6FB5">
        <w:rPr>
          <w:rFonts w:ascii="Arial Narrow" w:hAnsi="Arial Narrow"/>
          <w:lang w:val="es-ES"/>
        </w:rPr>
        <w:t>Cruzalegui</w:t>
      </w:r>
      <w:proofErr w:type="spellEnd"/>
      <w:r w:rsidR="005E6FB5">
        <w:rPr>
          <w:rFonts w:ascii="Arial Narrow" w:hAnsi="Arial Narrow"/>
          <w:lang w:val="es-ES"/>
        </w:rPr>
        <w:t xml:space="preserve"> et al., 2021)</w:t>
      </w:r>
    </w:p>
    <w:p w14:paraId="05FBE685" w14:textId="23D091A6" w:rsidR="005E6FB5" w:rsidRPr="007A0B72" w:rsidRDefault="007A0B72" w:rsidP="005E6FB5">
      <w:pPr>
        <w:spacing w:line="276" w:lineRule="auto"/>
        <w:jc w:val="both"/>
        <w:rPr>
          <w:rFonts w:ascii="Arial Narrow" w:hAnsi="Arial Narrow"/>
          <w:lang w:val="es-ES"/>
        </w:rPr>
      </w:pPr>
      <w:r w:rsidRPr="007A0B72">
        <w:rPr>
          <w:rFonts w:ascii="Arial Narrow" w:hAnsi="Arial Narrow"/>
          <w:lang w:val="es-ES"/>
        </w:rPr>
        <w:t>Actividad antioxidante ensayo ABTS. Los extractos obtenidos para el análisis de polifenoles totales</w:t>
      </w:r>
      <w:r w:rsidR="000A0904">
        <w:rPr>
          <w:rFonts w:ascii="Arial Narrow" w:hAnsi="Arial Narrow"/>
          <w:lang w:val="es-ES"/>
        </w:rPr>
        <w:t xml:space="preserve"> </w:t>
      </w:r>
      <w:r w:rsidRPr="007A0B72">
        <w:rPr>
          <w:rFonts w:ascii="Arial Narrow" w:hAnsi="Arial Narrow"/>
          <w:lang w:val="es-ES"/>
        </w:rPr>
        <w:t>serán mezclados con una solución del radical activado de ABTS. Esta mezcla se dejará reaccionar</w:t>
      </w:r>
      <w:r w:rsidR="000A0904">
        <w:rPr>
          <w:rFonts w:ascii="Arial Narrow" w:hAnsi="Arial Narrow"/>
          <w:lang w:val="es-ES"/>
        </w:rPr>
        <w:t xml:space="preserve"> </w:t>
      </w:r>
      <w:r w:rsidRPr="007A0B72">
        <w:rPr>
          <w:rFonts w:ascii="Arial Narrow" w:hAnsi="Arial Narrow"/>
          <w:lang w:val="es-ES"/>
        </w:rPr>
        <w:t>en oscuridad y se medirá la inhibición del radical espectrofotométricamente, con mediciones de</w:t>
      </w:r>
      <w:r w:rsidR="000A0904">
        <w:rPr>
          <w:rFonts w:ascii="Arial Narrow" w:hAnsi="Arial Narrow"/>
          <w:lang w:val="es-ES"/>
        </w:rPr>
        <w:t xml:space="preserve"> </w:t>
      </w:r>
      <w:r w:rsidRPr="007A0B72">
        <w:rPr>
          <w:rFonts w:ascii="Arial Narrow" w:hAnsi="Arial Narrow"/>
          <w:lang w:val="es-ES"/>
        </w:rPr>
        <w:t>absorbancia a 734 nm. La cuantificación se realiza por medio de una curva de calibración utilizando</w:t>
      </w:r>
      <w:r w:rsidR="000A0904">
        <w:rPr>
          <w:rFonts w:ascii="Arial Narrow" w:hAnsi="Arial Narrow"/>
          <w:lang w:val="es-ES"/>
        </w:rPr>
        <w:t xml:space="preserve"> </w:t>
      </w:r>
      <w:r w:rsidRPr="007A0B72">
        <w:rPr>
          <w:rFonts w:ascii="Arial Narrow" w:hAnsi="Arial Narrow"/>
          <w:lang w:val="es-ES"/>
        </w:rPr>
        <w:t xml:space="preserve">un patrón de </w:t>
      </w:r>
      <w:proofErr w:type="spellStart"/>
      <w:r w:rsidRPr="007A0B72">
        <w:rPr>
          <w:rFonts w:ascii="Arial Narrow" w:hAnsi="Arial Narrow"/>
          <w:lang w:val="es-ES"/>
        </w:rPr>
        <w:t>Trolox</w:t>
      </w:r>
      <w:proofErr w:type="spellEnd"/>
      <w:r w:rsidRPr="007A0B72">
        <w:rPr>
          <w:rFonts w:ascii="Arial Narrow" w:hAnsi="Arial Narrow"/>
          <w:lang w:val="es-ES"/>
        </w:rPr>
        <w:t xml:space="preserve"> </w:t>
      </w:r>
      <w:r w:rsidR="005E6FB5">
        <w:rPr>
          <w:rFonts w:ascii="Arial Narrow" w:hAnsi="Arial Narrow"/>
          <w:lang w:val="es-ES"/>
        </w:rPr>
        <w:t>(</w:t>
      </w:r>
      <w:proofErr w:type="spellStart"/>
      <w:r w:rsidR="005E6FB5">
        <w:rPr>
          <w:rFonts w:ascii="Arial Narrow" w:hAnsi="Arial Narrow"/>
          <w:lang w:val="es-ES"/>
        </w:rPr>
        <w:t>Cruzalegui</w:t>
      </w:r>
      <w:proofErr w:type="spellEnd"/>
      <w:r w:rsidR="005E6FB5">
        <w:rPr>
          <w:rFonts w:ascii="Arial Narrow" w:hAnsi="Arial Narrow"/>
          <w:lang w:val="es-ES"/>
        </w:rPr>
        <w:t xml:space="preserve"> et al., 2021)</w:t>
      </w:r>
    </w:p>
    <w:p w14:paraId="217C1091" w14:textId="2BC7393C" w:rsidR="007A0B72" w:rsidRPr="007A0B72" w:rsidRDefault="007A0B72" w:rsidP="005E6FB5">
      <w:pPr>
        <w:spacing w:line="276" w:lineRule="auto"/>
        <w:jc w:val="both"/>
        <w:rPr>
          <w:rFonts w:ascii="Arial Narrow" w:hAnsi="Arial Narrow"/>
          <w:lang w:val="es-ES"/>
        </w:rPr>
      </w:pPr>
      <w:r w:rsidRPr="007A0B72">
        <w:rPr>
          <w:rFonts w:ascii="Arial Narrow" w:hAnsi="Arial Narrow"/>
          <w:lang w:val="es-ES"/>
        </w:rPr>
        <w:t>Actividad antioxidante ensayo DPPH. Los extractos obtenidos serán mezclados con una solución del</w:t>
      </w:r>
      <w:r w:rsidR="000A0904">
        <w:rPr>
          <w:rFonts w:ascii="Arial Narrow" w:hAnsi="Arial Narrow"/>
          <w:lang w:val="es-ES"/>
        </w:rPr>
        <w:t xml:space="preserve"> </w:t>
      </w:r>
      <w:r w:rsidRPr="007A0B72">
        <w:rPr>
          <w:rFonts w:ascii="Arial Narrow" w:hAnsi="Arial Narrow"/>
          <w:lang w:val="es-ES"/>
        </w:rPr>
        <w:t>radical activado de DPPH, Esta mezcla se dejará reaccionar en oscuridad y se medirá la inhibición</w:t>
      </w:r>
      <w:r w:rsidR="000A0904">
        <w:rPr>
          <w:rFonts w:ascii="Arial Narrow" w:hAnsi="Arial Narrow"/>
          <w:lang w:val="es-ES"/>
        </w:rPr>
        <w:t xml:space="preserve"> </w:t>
      </w:r>
      <w:r w:rsidRPr="007A0B72">
        <w:rPr>
          <w:rFonts w:ascii="Arial Narrow" w:hAnsi="Arial Narrow"/>
          <w:lang w:val="es-ES"/>
        </w:rPr>
        <w:t>del radical espectrofotométricamente, con mediciones de absorbancia a 517 nm. La cuantificación se</w:t>
      </w:r>
      <w:r w:rsidR="000A0904">
        <w:rPr>
          <w:rFonts w:ascii="Arial Narrow" w:hAnsi="Arial Narrow"/>
          <w:lang w:val="es-ES"/>
        </w:rPr>
        <w:t xml:space="preserve"> </w:t>
      </w:r>
      <w:r w:rsidRPr="007A0B72">
        <w:rPr>
          <w:rFonts w:ascii="Arial Narrow" w:hAnsi="Arial Narrow"/>
          <w:lang w:val="es-ES"/>
        </w:rPr>
        <w:t xml:space="preserve">realiza por medio de una curva de calibración utilizando un patrón de </w:t>
      </w:r>
      <w:proofErr w:type="spellStart"/>
      <w:r w:rsidRPr="007A0B72">
        <w:rPr>
          <w:rFonts w:ascii="Arial Narrow" w:hAnsi="Arial Narrow"/>
          <w:lang w:val="es-ES"/>
        </w:rPr>
        <w:t>Trolox</w:t>
      </w:r>
      <w:proofErr w:type="spellEnd"/>
      <w:r w:rsidRPr="007A0B72">
        <w:rPr>
          <w:rFonts w:ascii="Arial Narrow" w:hAnsi="Arial Narrow"/>
          <w:lang w:val="es-ES"/>
        </w:rPr>
        <w:t xml:space="preserve"> (Costa et al., 2014;</w:t>
      </w:r>
      <w:r w:rsidR="000A0904">
        <w:rPr>
          <w:rFonts w:ascii="Arial Narrow" w:hAnsi="Arial Narrow"/>
          <w:lang w:val="es-ES"/>
        </w:rPr>
        <w:t xml:space="preserve"> </w:t>
      </w:r>
      <w:r w:rsidRPr="007A0B72">
        <w:rPr>
          <w:rFonts w:ascii="Arial Narrow" w:hAnsi="Arial Narrow"/>
          <w:lang w:val="es-ES"/>
        </w:rPr>
        <w:t>Ozuna et al., 2020; Viera et al., 2022b).</w:t>
      </w:r>
    </w:p>
    <w:p w14:paraId="13E3A464" w14:textId="35AC5EBA" w:rsidR="007A0B72" w:rsidRPr="007A0B72" w:rsidRDefault="007A0B72" w:rsidP="005E6FB5">
      <w:pPr>
        <w:spacing w:line="276" w:lineRule="auto"/>
        <w:jc w:val="both"/>
        <w:rPr>
          <w:rFonts w:ascii="Arial Narrow" w:hAnsi="Arial Narrow"/>
          <w:lang w:val="es-ES"/>
        </w:rPr>
      </w:pPr>
      <w:r w:rsidRPr="007A0B72">
        <w:rPr>
          <w:rFonts w:ascii="Arial Narrow" w:hAnsi="Arial Narrow"/>
          <w:lang w:val="es-ES"/>
        </w:rPr>
        <w:t>Determinación de polifenoles por cromatografía líquida. Los análisis UPLC se llevarán a cabo</w:t>
      </w:r>
      <w:r w:rsidR="000A0904">
        <w:rPr>
          <w:rFonts w:ascii="Arial Narrow" w:hAnsi="Arial Narrow"/>
          <w:lang w:val="es-ES"/>
        </w:rPr>
        <w:t xml:space="preserve"> </w:t>
      </w:r>
      <w:r w:rsidRPr="007A0B72">
        <w:rPr>
          <w:rFonts w:ascii="Arial Narrow" w:hAnsi="Arial Narrow"/>
          <w:lang w:val="es-ES"/>
        </w:rPr>
        <w:t xml:space="preserve">utilizando un sistema de cromatografía líquida Waters </w:t>
      </w:r>
      <w:proofErr w:type="spellStart"/>
      <w:r w:rsidRPr="007A0B72">
        <w:rPr>
          <w:rFonts w:ascii="Arial Narrow" w:hAnsi="Arial Narrow"/>
          <w:lang w:val="es-ES"/>
        </w:rPr>
        <w:t>Acquity</w:t>
      </w:r>
      <w:proofErr w:type="spellEnd"/>
      <w:r w:rsidRPr="007A0B72">
        <w:rPr>
          <w:rFonts w:ascii="Arial Narrow" w:hAnsi="Arial Narrow"/>
          <w:lang w:val="es-ES"/>
        </w:rPr>
        <w:t xml:space="preserve"> Ultra-Performance TM (Waters,</w:t>
      </w:r>
      <w:r w:rsidR="000A0904">
        <w:rPr>
          <w:rFonts w:ascii="Arial Narrow" w:hAnsi="Arial Narrow"/>
          <w:lang w:val="es-ES"/>
        </w:rPr>
        <w:t xml:space="preserve"> </w:t>
      </w:r>
      <w:r w:rsidRPr="007A0B72">
        <w:rPr>
          <w:rFonts w:ascii="Arial Narrow" w:hAnsi="Arial Narrow"/>
          <w:lang w:val="es-ES"/>
        </w:rPr>
        <w:t xml:space="preserve">Milford, MA, EE. UU.), equipado con una bomba cuaternaria y un </w:t>
      </w:r>
      <w:proofErr w:type="spellStart"/>
      <w:r w:rsidRPr="007A0B72">
        <w:rPr>
          <w:rFonts w:ascii="Arial Narrow" w:hAnsi="Arial Narrow"/>
          <w:lang w:val="es-ES"/>
        </w:rPr>
        <w:t>automuestreador</w:t>
      </w:r>
      <w:proofErr w:type="spellEnd"/>
      <w:r w:rsidRPr="007A0B72">
        <w:rPr>
          <w:rFonts w:ascii="Arial Narrow" w:hAnsi="Arial Narrow"/>
          <w:lang w:val="es-ES"/>
        </w:rPr>
        <w:t>, acoplado a un</w:t>
      </w:r>
      <w:r w:rsidR="000A0904">
        <w:rPr>
          <w:rFonts w:ascii="Arial Narrow" w:hAnsi="Arial Narrow"/>
          <w:lang w:val="es-ES"/>
        </w:rPr>
        <w:t xml:space="preserve"> </w:t>
      </w:r>
      <w:r w:rsidRPr="007A0B72">
        <w:rPr>
          <w:rFonts w:ascii="Arial Narrow" w:hAnsi="Arial Narrow"/>
          <w:lang w:val="es-ES"/>
        </w:rPr>
        <w:t xml:space="preserve">espectrómetro de masas de triple cuadrupolo </w:t>
      </w:r>
      <w:proofErr w:type="spellStart"/>
      <w:r w:rsidRPr="007A0B72">
        <w:rPr>
          <w:rFonts w:ascii="Arial Narrow" w:hAnsi="Arial Narrow"/>
          <w:lang w:val="es-ES"/>
        </w:rPr>
        <w:t>Xevo</w:t>
      </w:r>
      <w:proofErr w:type="spellEnd"/>
      <w:r w:rsidRPr="007A0B72">
        <w:rPr>
          <w:rFonts w:ascii="Arial Narrow" w:hAnsi="Arial Narrow"/>
          <w:lang w:val="es-ES"/>
        </w:rPr>
        <w:t xml:space="preserve"> TQ-S micro con una fuente de ionización por</w:t>
      </w:r>
      <w:r w:rsidR="000A0904">
        <w:rPr>
          <w:rFonts w:ascii="Arial Narrow" w:hAnsi="Arial Narrow"/>
          <w:lang w:val="es-ES"/>
        </w:rPr>
        <w:t xml:space="preserve"> </w:t>
      </w:r>
      <w:proofErr w:type="spellStart"/>
      <w:r w:rsidRPr="007A0B72">
        <w:rPr>
          <w:rFonts w:ascii="Arial Narrow" w:hAnsi="Arial Narrow"/>
          <w:lang w:val="es-ES"/>
        </w:rPr>
        <w:t>electrospray</w:t>
      </w:r>
      <w:proofErr w:type="spellEnd"/>
      <w:r w:rsidRPr="007A0B72">
        <w:rPr>
          <w:rFonts w:ascii="Arial Narrow" w:hAnsi="Arial Narrow"/>
          <w:lang w:val="es-ES"/>
        </w:rPr>
        <w:t xml:space="preserve"> (ESI) (Waters, Milford, MA, EE. UU.). La separación se llevará a cabo mediante una</w:t>
      </w:r>
      <w:r w:rsidR="000A0904">
        <w:rPr>
          <w:rFonts w:ascii="Arial Narrow" w:hAnsi="Arial Narrow"/>
          <w:lang w:val="es-ES"/>
        </w:rPr>
        <w:t xml:space="preserve"> </w:t>
      </w:r>
      <w:r w:rsidRPr="007A0B72">
        <w:rPr>
          <w:rFonts w:ascii="Arial Narrow" w:hAnsi="Arial Narrow"/>
          <w:lang w:val="es-ES"/>
        </w:rPr>
        <w:t xml:space="preserve">columna cromatográfica </w:t>
      </w:r>
      <w:proofErr w:type="spellStart"/>
      <w:r w:rsidRPr="007A0B72">
        <w:rPr>
          <w:rFonts w:ascii="Arial Narrow" w:hAnsi="Arial Narrow"/>
          <w:lang w:val="es-ES"/>
        </w:rPr>
        <w:t>fenílica</w:t>
      </w:r>
      <w:proofErr w:type="spellEnd"/>
      <w:r w:rsidRPr="007A0B72">
        <w:rPr>
          <w:rFonts w:ascii="Arial Narrow" w:hAnsi="Arial Narrow"/>
          <w:lang w:val="es-ES"/>
        </w:rPr>
        <w:t xml:space="preserve">, que funciona especialmente bien para compuestos </w:t>
      </w:r>
      <w:proofErr w:type="spellStart"/>
      <w:proofErr w:type="gramStart"/>
      <w:r w:rsidRPr="007A0B72">
        <w:rPr>
          <w:rFonts w:ascii="Arial Narrow" w:hAnsi="Arial Narrow"/>
          <w:lang w:val="es-ES"/>
        </w:rPr>
        <w:t>poliaromáticos</w:t>
      </w:r>
      <w:proofErr w:type="spellEnd"/>
      <w:r w:rsidR="000A0904">
        <w:rPr>
          <w:rFonts w:ascii="Arial Narrow" w:hAnsi="Arial Narrow"/>
          <w:lang w:val="es-ES"/>
        </w:rPr>
        <w:t xml:space="preserve">  </w:t>
      </w:r>
      <w:r w:rsidRPr="007A0B72">
        <w:rPr>
          <w:rFonts w:ascii="Arial Narrow" w:hAnsi="Arial Narrow"/>
          <w:lang w:val="es-ES"/>
        </w:rPr>
        <w:t>o</w:t>
      </w:r>
      <w:proofErr w:type="gramEnd"/>
      <w:r w:rsidRPr="007A0B72">
        <w:rPr>
          <w:rFonts w:ascii="Arial Narrow" w:hAnsi="Arial Narrow"/>
          <w:lang w:val="es-ES"/>
        </w:rPr>
        <w:t xml:space="preserve"> de tipo C18, la cual será elegida tras evaluar el desempeño de varias columnas en la separación</w:t>
      </w:r>
      <w:r w:rsidR="000A0904">
        <w:rPr>
          <w:rFonts w:ascii="Arial Narrow" w:hAnsi="Arial Narrow"/>
          <w:lang w:val="es-ES"/>
        </w:rPr>
        <w:t xml:space="preserve"> </w:t>
      </w:r>
      <w:r w:rsidRPr="007A0B72">
        <w:rPr>
          <w:rFonts w:ascii="Arial Narrow" w:hAnsi="Arial Narrow"/>
          <w:lang w:val="es-ES"/>
        </w:rPr>
        <w:t>de los compuestos de interés con el fin de lograr mejor separación cromatográfica y forma de pico.</w:t>
      </w:r>
      <w:r w:rsidR="000A0904">
        <w:rPr>
          <w:rFonts w:ascii="Arial Narrow" w:hAnsi="Arial Narrow"/>
          <w:lang w:val="es-ES"/>
        </w:rPr>
        <w:t xml:space="preserve"> </w:t>
      </w:r>
      <w:r w:rsidRPr="007A0B72">
        <w:rPr>
          <w:rFonts w:ascii="Arial Narrow" w:hAnsi="Arial Narrow"/>
          <w:lang w:val="es-ES"/>
        </w:rPr>
        <w:t xml:space="preserve">Se evaluarán las columnas C18, C18-fenilo, bifenilo, </w:t>
      </w:r>
      <w:proofErr w:type="spellStart"/>
      <w:r w:rsidRPr="007A0B72">
        <w:rPr>
          <w:rFonts w:ascii="Arial Narrow" w:hAnsi="Arial Narrow"/>
          <w:lang w:val="es-ES"/>
        </w:rPr>
        <w:t>fenil-hexilo</w:t>
      </w:r>
      <w:proofErr w:type="spellEnd"/>
      <w:r w:rsidRPr="007A0B72">
        <w:rPr>
          <w:rFonts w:ascii="Arial Narrow" w:hAnsi="Arial Narrow"/>
          <w:lang w:val="es-ES"/>
        </w:rPr>
        <w:t xml:space="preserve"> y F5.</w:t>
      </w:r>
      <w:r w:rsidR="000A0904">
        <w:rPr>
          <w:rFonts w:ascii="Arial Narrow" w:hAnsi="Arial Narrow"/>
          <w:lang w:val="es-ES"/>
        </w:rPr>
        <w:t xml:space="preserve"> </w:t>
      </w:r>
      <w:r w:rsidRPr="007A0B72">
        <w:rPr>
          <w:rFonts w:ascii="Arial Narrow" w:hAnsi="Arial Narrow"/>
          <w:lang w:val="es-ES"/>
        </w:rPr>
        <w:t>La fase móvil consistirá en diclorometano (eluyente A), metanol (eluyente B) y agua/ácido acético</w:t>
      </w:r>
      <w:r w:rsidR="000A0904">
        <w:rPr>
          <w:rFonts w:ascii="Arial Narrow" w:hAnsi="Arial Narrow"/>
          <w:lang w:val="es-ES"/>
        </w:rPr>
        <w:t xml:space="preserve"> </w:t>
      </w:r>
      <w:r w:rsidRPr="007A0B72">
        <w:rPr>
          <w:rFonts w:ascii="Arial Narrow" w:hAnsi="Arial Narrow"/>
          <w:lang w:val="es-ES"/>
        </w:rPr>
        <w:t>(50/50, v/v) (eluyente C). El gradiente de elución de B sobre A se mantendrá constante en un 4% de</w:t>
      </w:r>
      <w:r w:rsidR="000A0904">
        <w:rPr>
          <w:rFonts w:ascii="Arial Narrow" w:hAnsi="Arial Narrow"/>
          <w:lang w:val="es-ES"/>
        </w:rPr>
        <w:t xml:space="preserve"> </w:t>
      </w:r>
      <w:r w:rsidRPr="007A0B72">
        <w:rPr>
          <w:rFonts w:ascii="Arial Narrow" w:hAnsi="Arial Narrow"/>
          <w:lang w:val="es-ES"/>
        </w:rPr>
        <w:t>C durante aproximadamente 50 minutos. El flujo será de alrededor de 0,4</w:t>
      </w:r>
      <w:r w:rsidR="000A0904">
        <w:rPr>
          <w:rFonts w:ascii="Arial Narrow" w:hAnsi="Arial Narrow"/>
          <w:lang w:val="es-ES"/>
        </w:rPr>
        <w:t xml:space="preserve"> </w:t>
      </w:r>
      <w:proofErr w:type="spellStart"/>
      <w:r w:rsidRPr="007A0B72">
        <w:rPr>
          <w:rFonts w:ascii="Arial Narrow" w:hAnsi="Arial Narrow"/>
          <w:lang w:val="es-ES"/>
        </w:rPr>
        <w:t>mL</w:t>
      </w:r>
      <w:proofErr w:type="spellEnd"/>
      <w:r w:rsidRPr="007A0B72">
        <w:rPr>
          <w:rFonts w:ascii="Arial Narrow" w:hAnsi="Arial Narrow"/>
          <w:lang w:val="es-ES"/>
        </w:rPr>
        <w:t>/min.</w:t>
      </w:r>
    </w:p>
    <w:p w14:paraId="59525EAF" w14:textId="3F9F9432" w:rsidR="000A0904" w:rsidRPr="007A0B72" w:rsidRDefault="000A0904" w:rsidP="005E6FB5">
      <w:pPr>
        <w:spacing w:line="276" w:lineRule="auto"/>
        <w:jc w:val="both"/>
        <w:rPr>
          <w:rFonts w:ascii="Arial Narrow" w:hAnsi="Arial Narrow"/>
          <w:lang w:val="es-ES"/>
        </w:rPr>
      </w:pPr>
      <w:r>
        <w:rPr>
          <w:rFonts w:ascii="Arial Narrow" w:hAnsi="Arial Narrow"/>
          <w:lang w:val="es-ES"/>
        </w:rPr>
        <w:t>Obtención de la infusión</w:t>
      </w:r>
      <w:r w:rsidR="006C695D">
        <w:rPr>
          <w:rFonts w:ascii="Arial Narrow" w:hAnsi="Arial Narrow"/>
          <w:lang w:val="es-ES"/>
        </w:rPr>
        <w:t xml:space="preserve"> </w:t>
      </w:r>
      <w:r w:rsidR="005E6FB5">
        <w:rPr>
          <w:rFonts w:ascii="Arial Narrow" w:hAnsi="Arial Narrow"/>
          <w:lang w:val="es-ES"/>
        </w:rPr>
        <w:t>instantánea</w:t>
      </w:r>
      <w:r>
        <w:rPr>
          <w:rFonts w:ascii="Arial Narrow" w:hAnsi="Arial Narrow"/>
          <w:lang w:val="es-ES"/>
        </w:rPr>
        <w:t xml:space="preserve">, se utilizará un diseño de mezcla para obtener diferentes </w:t>
      </w:r>
      <w:r w:rsidR="00687B7F">
        <w:rPr>
          <w:rFonts w:ascii="Arial Narrow" w:hAnsi="Arial Narrow"/>
          <w:lang w:val="es-ES"/>
        </w:rPr>
        <w:t>formulaciones a</w:t>
      </w:r>
      <w:r w:rsidR="005E6FB5">
        <w:rPr>
          <w:rFonts w:ascii="Arial Narrow" w:hAnsi="Arial Narrow"/>
          <w:lang w:val="es-ES"/>
        </w:rPr>
        <w:t xml:space="preserve"> partir de pulpa deshidratada por liofilización para pruebas de solubilidad, </w:t>
      </w:r>
      <w:r>
        <w:rPr>
          <w:rFonts w:ascii="Arial Narrow" w:hAnsi="Arial Narrow"/>
          <w:lang w:val="es-ES"/>
        </w:rPr>
        <w:t xml:space="preserve">las cuales de presentarán a un panel de evaluación de consumidor (panel no entrenado, mínimo 30 participantes) con el fin de definir </w:t>
      </w:r>
      <w:r w:rsidR="006C695D">
        <w:rPr>
          <w:rFonts w:ascii="Arial Narrow" w:hAnsi="Arial Narrow"/>
          <w:lang w:val="es-ES"/>
        </w:rPr>
        <w:t>una infusión</w:t>
      </w:r>
      <w:r w:rsidR="00687B7F">
        <w:rPr>
          <w:rFonts w:ascii="Arial Narrow" w:hAnsi="Arial Narrow"/>
          <w:lang w:val="es-ES"/>
        </w:rPr>
        <w:t xml:space="preserve"> y su protocolo de producción.</w:t>
      </w:r>
    </w:p>
    <w:p w14:paraId="135F374C" w14:textId="0D254529" w:rsidR="006C695D" w:rsidRPr="006C695D" w:rsidRDefault="005B6FC2" w:rsidP="005E6FB5">
      <w:pPr>
        <w:spacing w:line="276" w:lineRule="auto"/>
        <w:jc w:val="both"/>
        <w:rPr>
          <w:rFonts w:ascii="Arial Narrow" w:hAnsi="Arial Narrow"/>
          <w:lang w:val="es-ES"/>
        </w:rPr>
      </w:pPr>
      <w:r w:rsidRPr="006C695D">
        <w:rPr>
          <w:rFonts w:ascii="Arial Narrow" w:hAnsi="Arial Narrow"/>
          <w:b/>
          <w:bCs/>
          <w:lang w:val="es-ES"/>
        </w:rPr>
        <w:t>Propuesta componente</w:t>
      </w:r>
      <w:r w:rsidR="007E1661" w:rsidRPr="006C695D">
        <w:rPr>
          <w:rFonts w:ascii="Arial Narrow" w:hAnsi="Arial Narrow"/>
          <w:b/>
          <w:bCs/>
          <w:lang w:val="es-ES"/>
        </w:rPr>
        <w:t xml:space="preserve"> extensión</w:t>
      </w:r>
      <w:r w:rsidR="00B86119">
        <w:rPr>
          <w:rFonts w:ascii="Arial Narrow" w:hAnsi="Arial Narrow"/>
          <w:b/>
          <w:bCs/>
          <w:lang w:val="es-ES"/>
        </w:rPr>
        <w:t xml:space="preserve">: </w:t>
      </w:r>
      <w:r w:rsidR="006C695D" w:rsidRPr="006C695D">
        <w:rPr>
          <w:rFonts w:ascii="Arial Narrow" w:hAnsi="Arial Narrow"/>
          <w:lang w:val="es-ES"/>
        </w:rPr>
        <w:t>Diplomado en Cafés Especiales</w:t>
      </w:r>
    </w:p>
    <w:p w14:paraId="48F6AC38" w14:textId="2D129C3A"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El café de especialidad ha evolucionado significativamente en los últimos años, impulsado por el</w:t>
      </w:r>
      <w:r>
        <w:rPr>
          <w:rFonts w:ascii="Arial Narrow" w:hAnsi="Arial Narrow"/>
          <w:lang w:val="es-ES"/>
        </w:rPr>
        <w:t xml:space="preserve"> </w:t>
      </w:r>
      <w:r w:rsidRPr="006C695D">
        <w:rPr>
          <w:rFonts w:ascii="Arial Narrow" w:hAnsi="Arial Narrow"/>
          <w:lang w:val="es-ES"/>
        </w:rPr>
        <w:t>interés en la calidad, la sostenibilidad y la innovación en la producción y transformación del grano.</w:t>
      </w:r>
      <w:r>
        <w:rPr>
          <w:rFonts w:ascii="Arial Narrow" w:hAnsi="Arial Narrow"/>
          <w:lang w:val="es-ES"/>
        </w:rPr>
        <w:t xml:space="preserve"> </w:t>
      </w:r>
      <w:r w:rsidRPr="006C695D">
        <w:rPr>
          <w:rFonts w:ascii="Arial Narrow" w:hAnsi="Arial Narrow"/>
          <w:lang w:val="es-ES"/>
        </w:rPr>
        <w:t xml:space="preserve">En este contexto, la </w:t>
      </w:r>
      <w:r w:rsidRPr="006C695D">
        <w:rPr>
          <w:rFonts w:ascii="Arial Narrow" w:hAnsi="Arial Narrow"/>
          <w:lang w:val="es-ES"/>
        </w:rPr>
        <w:lastRenderedPageBreak/>
        <w:t>formación de productores es clave para el desarrollo de una caficultura más</w:t>
      </w:r>
      <w:r>
        <w:rPr>
          <w:rFonts w:ascii="Arial Narrow" w:hAnsi="Arial Narrow"/>
          <w:lang w:val="es-ES"/>
        </w:rPr>
        <w:t xml:space="preserve"> </w:t>
      </w:r>
      <w:r w:rsidRPr="006C695D">
        <w:rPr>
          <w:rFonts w:ascii="Arial Narrow" w:hAnsi="Arial Narrow"/>
          <w:lang w:val="es-ES"/>
        </w:rPr>
        <w:t>competitiva y diferenciada.</w:t>
      </w:r>
      <w:r>
        <w:rPr>
          <w:rFonts w:ascii="Arial Narrow" w:hAnsi="Arial Narrow"/>
          <w:lang w:val="es-ES"/>
        </w:rPr>
        <w:t xml:space="preserve"> </w:t>
      </w:r>
      <w:r w:rsidRPr="006C695D">
        <w:rPr>
          <w:rFonts w:ascii="Arial Narrow" w:hAnsi="Arial Narrow"/>
          <w:lang w:val="es-ES"/>
        </w:rPr>
        <w:t>El presente diplomado tiene como objetivo proporcionar herramientas teóricas y prácticas sobre</w:t>
      </w:r>
      <w:r>
        <w:rPr>
          <w:rFonts w:ascii="Arial Narrow" w:hAnsi="Arial Narrow"/>
          <w:lang w:val="es-ES"/>
        </w:rPr>
        <w:t xml:space="preserve"> </w:t>
      </w:r>
      <w:r w:rsidRPr="006C695D">
        <w:rPr>
          <w:rFonts w:ascii="Arial Narrow" w:hAnsi="Arial Narrow"/>
          <w:lang w:val="es-ES"/>
        </w:rPr>
        <w:t>manejo agronómico de varietales, procesos de fermentación prolongadas, coproductos de café,</w:t>
      </w:r>
      <w:r>
        <w:rPr>
          <w:rFonts w:ascii="Arial Narrow" w:hAnsi="Arial Narrow"/>
          <w:lang w:val="es-ES"/>
        </w:rPr>
        <w:t xml:space="preserve"> </w:t>
      </w:r>
      <w:r w:rsidRPr="006C695D">
        <w:rPr>
          <w:rFonts w:ascii="Arial Narrow" w:hAnsi="Arial Narrow"/>
          <w:lang w:val="es-ES"/>
        </w:rPr>
        <w:t>tueste, preparación de café</w:t>
      </w:r>
      <w:r w:rsidR="00687B7F">
        <w:rPr>
          <w:rFonts w:ascii="Arial Narrow" w:hAnsi="Arial Narrow"/>
          <w:lang w:val="es-ES"/>
        </w:rPr>
        <w:t xml:space="preserve"> (Duración 100 h)</w:t>
      </w:r>
      <w:r w:rsidRPr="006C695D">
        <w:rPr>
          <w:rFonts w:ascii="Arial Narrow" w:hAnsi="Arial Narrow"/>
          <w:lang w:val="es-ES"/>
        </w:rPr>
        <w:t>.</w:t>
      </w:r>
    </w:p>
    <w:p w14:paraId="6B61D2FA" w14:textId="08FD9D77" w:rsidR="006C695D" w:rsidRPr="006C695D" w:rsidRDefault="00687B7F" w:rsidP="005E6FB5">
      <w:pPr>
        <w:spacing w:line="276" w:lineRule="auto"/>
        <w:jc w:val="both"/>
        <w:rPr>
          <w:rFonts w:ascii="Arial Narrow" w:hAnsi="Arial Narrow"/>
          <w:lang w:val="es-ES"/>
        </w:rPr>
      </w:pPr>
      <w:proofErr w:type="gramStart"/>
      <w:r>
        <w:rPr>
          <w:rFonts w:ascii="Arial Narrow" w:hAnsi="Arial Narrow"/>
          <w:lang w:val="es-ES"/>
        </w:rPr>
        <w:t>T</w:t>
      </w:r>
      <w:r w:rsidR="006C695D" w:rsidRPr="006C695D">
        <w:rPr>
          <w:rFonts w:ascii="Arial Narrow" w:hAnsi="Arial Narrow"/>
          <w:lang w:val="es-ES"/>
        </w:rPr>
        <w:t xml:space="preserve">emáticas </w:t>
      </w:r>
      <w:r>
        <w:rPr>
          <w:rFonts w:ascii="Arial Narrow" w:hAnsi="Arial Narrow"/>
          <w:lang w:val="es-ES"/>
        </w:rPr>
        <w:t>a desarrollar</w:t>
      </w:r>
      <w:proofErr w:type="gramEnd"/>
      <w:r>
        <w:rPr>
          <w:rFonts w:ascii="Arial Narrow" w:hAnsi="Arial Narrow"/>
          <w:lang w:val="es-ES"/>
        </w:rPr>
        <w:t xml:space="preserve"> </w:t>
      </w:r>
      <w:r w:rsidR="006C695D" w:rsidRPr="006C695D">
        <w:rPr>
          <w:rFonts w:ascii="Arial Narrow" w:hAnsi="Arial Narrow"/>
          <w:lang w:val="es-ES"/>
        </w:rPr>
        <w:t>por cada módulo:</w:t>
      </w:r>
    </w:p>
    <w:p w14:paraId="22E7AFDE"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Módulo 1: Varietales y Manejo Agronómico para Cafés de Especialidad</w:t>
      </w:r>
    </w:p>
    <w:p w14:paraId="2D52929E"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 Clasificación y características de las variedades de café</w:t>
      </w:r>
    </w:p>
    <w:p w14:paraId="53CF8F5D"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 Selección y adaptación de varietales</w:t>
      </w:r>
    </w:p>
    <w:p w14:paraId="5CBBC610"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 Manejo integrado del cultivo para mejorar la calidad del café</w:t>
      </w:r>
    </w:p>
    <w:p w14:paraId="2AAA4781"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 Manejo de plagas y enfermedades en varietales</w:t>
      </w:r>
    </w:p>
    <w:p w14:paraId="6185E4B8"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Módulo 2: Proceso de fermentación prolongada de café</w:t>
      </w:r>
    </w:p>
    <w:p w14:paraId="68A46446"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-Fundamentos de la fermentación en café</w:t>
      </w:r>
    </w:p>
    <w:p w14:paraId="0CC40358" w14:textId="2C6B5B08"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-Tipos de fermentaciones aplicadas a cafés de especialidad</w:t>
      </w:r>
      <w:r w:rsidR="00687B7F">
        <w:rPr>
          <w:rFonts w:ascii="Arial Narrow" w:hAnsi="Arial Narrow"/>
          <w:lang w:val="es-ES"/>
        </w:rPr>
        <w:t>, uso de inóculos</w:t>
      </w:r>
    </w:p>
    <w:p w14:paraId="56C10755"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-Control de variables en los procesos de fermentación</w:t>
      </w:r>
    </w:p>
    <w:p w14:paraId="464322D7"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-Evaluación sensorial de procesos de fermentación prolongadas</w:t>
      </w:r>
    </w:p>
    <w:p w14:paraId="46D712B4"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Módulo 3: Coproductos del café</w:t>
      </w:r>
    </w:p>
    <w:p w14:paraId="43F5573C"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-Aprovechamiento de residuos</w:t>
      </w:r>
    </w:p>
    <w:p w14:paraId="36207C74" w14:textId="0D60E8BD"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-Creación de productos</w:t>
      </w:r>
      <w:r w:rsidR="00B86119">
        <w:rPr>
          <w:rFonts w:ascii="Arial Narrow" w:hAnsi="Arial Narrow"/>
          <w:lang w:val="es-ES"/>
        </w:rPr>
        <w:t xml:space="preserve"> – </w:t>
      </w:r>
      <w:proofErr w:type="spellStart"/>
      <w:r w:rsidR="00B86119">
        <w:rPr>
          <w:rFonts w:ascii="Arial Narrow" w:hAnsi="Arial Narrow"/>
          <w:lang w:val="es-ES"/>
        </w:rPr>
        <w:t>Design</w:t>
      </w:r>
      <w:proofErr w:type="spellEnd"/>
      <w:r w:rsidR="00B86119">
        <w:rPr>
          <w:rFonts w:ascii="Arial Narrow" w:hAnsi="Arial Narrow"/>
          <w:lang w:val="es-ES"/>
        </w:rPr>
        <w:t xml:space="preserve"> </w:t>
      </w:r>
      <w:proofErr w:type="spellStart"/>
      <w:r w:rsidR="00B86119">
        <w:rPr>
          <w:rFonts w:ascii="Arial Narrow" w:hAnsi="Arial Narrow"/>
          <w:lang w:val="es-ES"/>
        </w:rPr>
        <w:t>thinking</w:t>
      </w:r>
      <w:proofErr w:type="spellEnd"/>
    </w:p>
    <w:p w14:paraId="175337F3"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-Bioeconomía y sostenibilidad en la transformación de café</w:t>
      </w:r>
    </w:p>
    <w:p w14:paraId="0EC4DB59"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Módulo 4: Tueste de cafés de especialidad</w:t>
      </w:r>
    </w:p>
    <w:p w14:paraId="311FB030"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 Transferencia de calor y tipos de tostadoras</w:t>
      </w:r>
    </w:p>
    <w:p w14:paraId="27B6E686"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 Curvas de tueste</w:t>
      </w:r>
    </w:p>
    <w:p w14:paraId="2EB6684A"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 xml:space="preserve">- </w:t>
      </w:r>
      <w:r w:rsidRPr="006C695D">
        <w:rPr>
          <w:rFonts w:ascii="Segoe UI Symbol" w:hAnsi="Segoe UI Symbol" w:cs="Segoe UI Symbol"/>
          <w:lang w:val="es-ES"/>
        </w:rPr>
        <w:t>⁠</w:t>
      </w:r>
      <w:r w:rsidRPr="006C695D">
        <w:rPr>
          <w:rFonts w:ascii="Arial Narrow" w:hAnsi="Arial Narrow"/>
          <w:lang w:val="es-ES"/>
        </w:rPr>
        <w:t>Tueste de variedades y procesos</w:t>
      </w:r>
    </w:p>
    <w:p w14:paraId="26CBAEE8"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Módulo 5: Técnicas de preparación de café</w:t>
      </w:r>
    </w:p>
    <w:p w14:paraId="6F01D3D1"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-Parámetros de molienda y extracción</w:t>
      </w:r>
    </w:p>
    <w:p w14:paraId="3427FB74"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-Sistemas de filtrados (Inmersión, percolación y mixtos)</w:t>
      </w:r>
    </w:p>
    <w:p w14:paraId="7CE654CC"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w:t>
      </w:r>
      <w:proofErr w:type="spellStart"/>
      <w:r w:rsidRPr="006C695D">
        <w:rPr>
          <w:rFonts w:ascii="Arial Narrow" w:hAnsi="Arial Narrow"/>
          <w:lang w:val="es-ES"/>
        </w:rPr>
        <w:t>Espresso</w:t>
      </w:r>
      <w:proofErr w:type="spellEnd"/>
      <w:r w:rsidRPr="006C695D">
        <w:rPr>
          <w:rFonts w:ascii="Arial Narrow" w:hAnsi="Arial Narrow"/>
          <w:lang w:val="es-ES"/>
        </w:rPr>
        <w:t xml:space="preserve"> y bebidas a base de café</w:t>
      </w:r>
    </w:p>
    <w:p w14:paraId="2B501723"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-Análisis sensorial aplicado a la preparación de café</w:t>
      </w:r>
    </w:p>
    <w:p w14:paraId="3A946B76" w14:textId="77777777" w:rsidR="006C695D" w:rsidRPr="006C695D" w:rsidRDefault="006C695D" w:rsidP="005E6FB5">
      <w:pPr>
        <w:spacing w:line="276" w:lineRule="auto"/>
        <w:jc w:val="both"/>
        <w:rPr>
          <w:rFonts w:ascii="Arial Narrow" w:hAnsi="Arial Narrow"/>
          <w:lang w:val="es-ES"/>
        </w:rPr>
      </w:pPr>
      <w:r w:rsidRPr="006C695D">
        <w:rPr>
          <w:rFonts w:ascii="Arial Narrow" w:hAnsi="Arial Narrow"/>
          <w:lang w:val="es-ES"/>
        </w:rPr>
        <w:t>-</w:t>
      </w:r>
      <w:proofErr w:type="spellStart"/>
      <w:r w:rsidRPr="006C695D">
        <w:rPr>
          <w:rFonts w:ascii="Arial Narrow" w:hAnsi="Arial Narrow"/>
          <w:lang w:val="es-ES"/>
        </w:rPr>
        <w:t>Storytelling</w:t>
      </w:r>
      <w:proofErr w:type="spellEnd"/>
    </w:p>
    <w:p w14:paraId="048E4076" w14:textId="77777777" w:rsidR="00AC797E" w:rsidRDefault="00AC797E" w:rsidP="005E6FB5">
      <w:pPr>
        <w:spacing w:line="276" w:lineRule="auto"/>
        <w:jc w:val="both"/>
        <w:rPr>
          <w:rFonts w:ascii="Arial Narrow" w:hAnsi="Arial Narrow"/>
          <w:lang w:val="es-ES"/>
        </w:rPr>
      </w:pPr>
    </w:p>
    <w:p w14:paraId="5362FBD3" w14:textId="77777777" w:rsidR="00AC797E" w:rsidRDefault="00AC797E" w:rsidP="005E6FB5">
      <w:pPr>
        <w:spacing w:line="276" w:lineRule="auto"/>
        <w:jc w:val="both"/>
        <w:rPr>
          <w:rFonts w:ascii="Arial Narrow" w:hAnsi="Arial Narrow"/>
          <w:lang w:val="es-ES"/>
        </w:rPr>
      </w:pPr>
    </w:p>
    <w:p w14:paraId="68593933" w14:textId="77777777" w:rsidR="00AC797E" w:rsidRDefault="00AC797E" w:rsidP="005E6FB5">
      <w:pPr>
        <w:spacing w:line="276" w:lineRule="auto"/>
        <w:jc w:val="both"/>
        <w:rPr>
          <w:rFonts w:ascii="Arial Narrow" w:hAnsi="Arial Narrow"/>
          <w:lang w:val="es-ES"/>
        </w:rPr>
      </w:pPr>
    </w:p>
    <w:p w14:paraId="50AE2B75" w14:textId="77777777" w:rsidR="00AC797E" w:rsidRDefault="00AC797E" w:rsidP="005E6FB5">
      <w:pPr>
        <w:spacing w:line="276" w:lineRule="auto"/>
        <w:jc w:val="both"/>
        <w:rPr>
          <w:rFonts w:ascii="Arial Narrow" w:hAnsi="Arial Narrow"/>
          <w:lang w:val="es-ES"/>
        </w:rPr>
      </w:pPr>
    </w:p>
    <w:p w14:paraId="7C4DD1B4" w14:textId="5DE9EEAD" w:rsidR="00AC797E" w:rsidRDefault="00AC797E" w:rsidP="005E6FB5">
      <w:pPr>
        <w:spacing w:line="276" w:lineRule="auto"/>
        <w:jc w:val="both"/>
        <w:rPr>
          <w:rFonts w:ascii="Arial Narrow" w:hAnsi="Arial Narrow"/>
          <w:lang w:val="es-ES"/>
        </w:rPr>
      </w:pPr>
      <w:r>
        <w:rPr>
          <w:rFonts w:ascii="Arial Narrow" w:hAnsi="Arial Narrow"/>
          <w:lang w:val="es-ES"/>
        </w:rPr>
        <w:t>Bibliografía</w:t>
      </w:r>
    </w:p>
    <w:p w14:paraId="0BF115CA" w14:textId="77777777" w:rsidR="005E6FB5" w:rsidRPr="00AC797E" w:rsidRDefault="005E6FB5" w:rsidP="005E6FB5">
      <w:pPr>
        <w:numPr>
          <w:ilvl w:val="0"/>
          <w:numId w:val="1"/>
        </w:numPr>
        <w:spacing w:line="276" w:lineRule="auto"/>
        <w:jc w:val="both"/>
        <w:rPr>
          <w:rFonts w:ascii="Arial Narrow" w:hAnsi="Arial Narrow"/>
          <w:lang w:val="en-US"/>
        </w:rPr>
      </w:pPr>
      <w:r w:rsidRPr="00AC797E">
        <w:rPr>
          <w:rFonts w:ascii="Arial Narrow" w:hAnsi="Arial Narrow"/>
          <w:lang w:val="en-US"/>
        </w:rPr>
        <w:t>Brown, T. (2009). How design thinking transforms organizations and inspires innovation. </w:t>
      </w:r>
      <w:r w:rsidRPr="00AC797E">
        <w:rPr>
          <w:rFonts w:ascii="Arial Narrow" w:hAnsi="Arial Narrow"/>
          <w:i/>
          <w:iCs/>
          <w:lang w:val="es-ES"/>
        </w:rPr>
        <w:t xml:space="preserve">T. Brown, Change </w:t>
      </w:r>
      <w:proofErr w:type="spellStart"/>
      <w:r w:rsidRPr="00AC797E">
        <w:rPr>
          <w:rFonts w:ascii="Arial Narrow" w:hAnsi="Arial Narrow"/>
          <w:i/>
          <w:iCs/>
          <w:lang w:val="es-ES"/>
        </w:rPr>
        <w:t>by</w:t>
      </w:r>
      <w:proofErr w:type="spellEnd"/>
      <w:r w:rsidRPr="00AC797E">
        <w:rPr>
          <w:rFonts w:ascii="Arial Narrow" w:hAnsi="Arial Narrow"/>
          <w:i/>
          <w:iCs/>
          <w:lang w:val="es-ES"/>
        </w:rPr>
        <w:t xml:space="preserve"> </w:t>
      </w:r>
      <w:proofErr w:type="spellStart"/>
      <w:r w:rsidRPr="00AC797E">
        <w:rPr>
          <w:rFonts w:ascii="Arial Narrow" w:hAnsi="Arial Narrow"/>
          <w:i/>
          <w:iCs/>
          <w:lang w:val="es-ES"/>
        </w:rPr>
        <w:t>Design</w:t>
      </w:r>
      <w:proofErr w:type="spellEnd"/>
      <w:r w:rsidRPr="00AC797E">
        <w:rPr>
          <w:rFonts w:ascii="Arial Narrow" w:hAnsi="Arial Narrow"/>
          <w:i/>
          <w:iCs/>
          <w:lang w:val="es-ES"/>
        </w:rPr>
        <w:t xml:space="preserve">. </w:t>
      </w:r>
      <w:r w:rsidRPr="00AC797E">
        <w:rPr>
          <w:rFonts w:ascii="Arial Narrow" w:hAnsi="Arial Narrow"/>
          <w:lang w:val="es-ES"/>
        </w:rPr>
        <w:t xml:space="preserve">Editorial </w:t>
      </w:r>
      <w:proofErr w:type="spellStart"/>
      <w:r w:rsidRPr="00AC797E">
        <w:rPr>
          <w:rFonts w:ascii="Arial Narrow" w:hAnsi="Arial Narrow"/>
          <w:lang w:val="es-ES"/>
        </w:rPr>
        <w:t>Harpercollins</w:t>
      </w:r>
      <w:proofErr w:type="spellEnd"/>
      <w:r w:rsidRPr="00AC797E">
        <w:rPr>
          <w:rFonts w:ascii="Arial Narrow" w:hAnsi="Arial Narrow"/>
          <w:b/>
          <w:bCs/>
          <w:lang w:val="es-ES"/>
        </w:rPr>
        <w:t xml:space="preserve">. </w:t>
      </w:r>
    </w:p>
    <w:p w14:paraId="3ADD96A3" w14:textId="77777777" w:rsidR="005E6FB5" w:rsidRPr="005E6FB5" w:rsidRDefault="005E6FB5" w:rsidP="005E6FB5">
      <w:pPr>
        <w:numPr>
          <w:ilvl w:val="0"/>
          <w:numId w:val="1"/>
        </w:numPr>
        <w:spacing w:line="276" w:lineRule="auto"/>
        <w:jc w:val="both"/>
        <w:rPr>
          <w:rFonts w:ascii="Arial Narrow" w:hAnsi="Arial Narrow"/>
          <w:lang w:val="en-US"/>
        </w:rPr>
      </w:pPr>
      <w:r w:rsidRPr="00AC797E">
        <w:rPr>
          <w:rFonts w:ascii="Arial Narrow" w:hAnsi="Arial Narrow"/>
          <w:lang w:val="en-US"/>
        </w:rPr>
        <w:t xml:space="preserve">Bunyamin, A., Purnomo, D., </w:t>
      </w:r>
      <w:proofErr w:type="spellStart"/>
      <w:r w:rsidRPr="00AC797E">
        <w:rPr>
          <w:rFonts w:ascii="Arial Narrow" w:hAnsi="Arial Narrow"/>
          <w:lang w:val="en-US"/>
        </w:rPr>
        <w:t>Taofik</w:t>
      </w:r>
      <w:proofErr w:type="spellEnd"/>
      <w:r w:rsidRPr="00AC797E">
        <w:rPr>
          <w:rFonts w:ascii="Arial Narrow" w:hAnsi="Arial Narrow"/>
          <w:lang w:val="en-US"/>
        </w:rPr>
        <w:t xml:space="preserve">, S., </w:t>
      </w:r>
      <w:proofErr w:type="spellStart"/>
      <w:r w:rsidRPr="00AC797E">
        <w:rPr>
          <w:rFonts w:ascii="Arial Narrow" w:hAnsi="Arial Narrow"/>
          <w:lang w:val="en-US"/>
        </w:rPr>
        <w:t>Chuddin</w:t>
      </w:r>
      <w:proofErr w:type="spellEnd"/>
      <w:r w:rsidRPr="00AC797E">
        <w:rPr>
          <w:rFonts w:ascii="Arial Narrow" w:hAnsi="Arial Narrow"/>
          <w:lang w:val="en-US"/>
        </w:rPr>
        <w:t xml:space="preserve">, M., Sawitri, I. (2020). Innovation on food product development for local </w:t>
      </w:r>
      <w:proofErr w:type="gramStart"/>
      <w:r w:rsidRPr="00AC797E">
        <w:rPr>
          <w:rFonts w:ascii="Arial Narrow" w:hAnsi="Arial Narrow"/>
          <w:lang w:val="en-US"/>
        </w:rPr>
        <w:t>commodity</w:t>
      </w:r>
      <w:proofErr w:type="gramEnd"/>
      <w:r w:rsidRPr="00AC797E">
        <w:rPr>
          <w:rFonts w:ascii="Arial Narrow" w:hAnsi="Arial Narrow"/>
          <w:lang w:val="en-US"/>
        </w:rPr>
        <w:t xml:space="preserve"> with design thinking approach (Case study: tengkawang fruit (</w:t>
      </w:r>
      <w:proofErr w:type="spellStart"/>
      <w:r w:rsidRPr="00AC797E">
        <w:rPr>
          <w:rFonts w:ascii="Arial Narrow" w:hAnsi="Arial Narrow"/>
          <w:lang w:val="en-US"/>
        </w:rPr>
        <w:t>Shorea</w:t>
      </w:r>
      <w:proofErr w:type="spellEnd"/>
      <w:r w:rsidRPr="00AC797E">
        <w:rPr>
          <w:rFonts w:ascii="Arial Narrow" w:hAnsi="Arial Narrow"/>
          <w:lang w:val="en-US"/>
        </w:rPr>
        <w:t xml:space="preserve"> </w:t>
      </w:r>
      <w:proofErr w:type="spellStart"/>
      <w:r w:rsidRPr="00AC797E">
        <w:rPr>
          <w:rFonts w:ascii="Arial Narrow" w:hAnsi="Arial Narrow"/>
          <w:lang w:val="en-US"/>
        </w:rPr>
        <w:t>stenoptera</w:t>
      </w:r>
      <w:proofErr w:type="spellEnd"/>
      <w:r w:rsidRPr="00AC797E">
        <w:rPr>
          <w:rFonts w:ascii="Arial Narrow" w:hAnsi="Arial Narrow"/>
          <w:lang w:val="en-US"/>
        </w:rPr>
        <w:t xml:space="preserve"> Burck.) Commodity in </w:t>
      </w:r>
      <w:proofErr w:type="spellStart"/>
      <w:r w:rsidRPr="00AC797E">
        <w:rPr>
          <w:rFonts w:ascii="Arial Narrow" w:hAnsi="Arial Narrow"/>
          <w:lang w:val="en-US"/>
        </w:rPr>
        <w:t>Bengkayang</w:t>
      </w:r>
      <w:proofErr w:type="spellEnd"/>
      <w:r w:rsidRPr="00AC797E">
        <w:rPr>
          <w:rFonts w:ascii="Arial Narrow" w:hAnsi="Arial Narrow"/>
          <w:lang w:val="en-US"/>
        </w:rPr>
        <w:t xml:space="preserve">, West Kalimantan). </w:t>
      </w:r>
      <w:r w:rsidRPr="00AC797E">
        <w:rPr>
          <w:rFonts w:ascii="Arial Narrow" w:hAnsi="Arial Narrow"/>
          <w:i/>
          <w:lang w:val="en-US"/>
        </w:rPr>
        <w:t>In IOP Conference Series:</w:t>
      </w:r>
      <w:r w:rsidRPr="00AC797E">
        <w:rPr>
          <w:i/>
          <w:sz w:val="24"/>
          <w:szCs w:val="24"/>
          <w:lang w:val="en-US"/>
        </w:rPr>
        <w:t xml:space="preserve"> </w:t>
      </w:r>
      <w:r w:rsidRPr="00AC797E">
        <w:rPr>
          <w:rFonts w:ascii="Arial Narrow" w:hAnsi="Arial Narrow"/>
          <w:i/>
          <w:lang w:val="en-US"/>
        </w:rPr>
        <w:t xml:space="preserve">Earth and Environmental Science (Vol. 443, No. 1, p. 012072). </w:t>
      </w:r>
      <w:r w:rsidRPr="00AC797E">
        <w:rPr>
          <w:rFonts w:ascii="Arial Narrow" w:hAnsi="Arial Narrow"/>
          <w:i/>
          <w:lang w:val="es-ES"/>
        </w:rPr>
        <w:t>IOP Publishing</w:t>
      </w:r>
    </w:p>
    <w:p w14:paraId="61E8C427" w14:textId="77777777" w:rsidR="005E6FB5" w:rsidRPr="005E6FB5" w:rsidRDefault="005E6FB5" w:rsidP="005E6FB5">
      <w:pPr>
        <w:numPr>
          <w:ilvl w:val="0"/>
          <w:numId w:val="1"/>
        </w:numPr>
        <w:spacing w:line="276" w:lineRule="auto"/>
        <w:jc w:val="both"/>
        <w:rPr>
          <w:rFonts w:ascii="Arial Narrow" w:hAnsi="Arial Narrow"/>
        </w:rPr>
      </w:pPr>
      <w:r w:rsidRPr="005E6FB5">
        <w:rPr>
          <w:rFonts w:ascii="Arial Narrow" w:hAnsi="Arial Narrow"/>
        </w:rPr>
        <w:t>cafeteras de la región Amazonas (Perú). Información tecnológica, 32(5), 157-</w:t>
      </w:r>
    </w:p>
    <w:p w14:paraId="39B9FD4F" w14:textId="77777777" w:rsidR="005E6FB5" w:rsidRPr="00AC797E" w:rsidRDefault="005E6FB5" w:rsidP="005E6FB5">
      <w:pPr>
        <w:numPr>
          <w:ilvl w:val="0"/>
          <w:numId w:val="1"/>
        </w:numPr>
        <w:spacing w:line="276" w:lineRule="auto"/>
        <w:jc w:val="both"/>
        <w:rPr>
          <w:rFonts w:ascii="Arial Narrow" w:hAnsi="Arial Narrow"/>
          <w:lang w:val="es-ES"/>
        </w:rPr>
      </w:pPr>
      <w:r w:rsidRPr="00AC797E">
        <w:rPr>
          <w:rFonts w:ascii="Arial Narrow" w:hAnsi="Arial Narrow"/>
          <w:lang w:val="es-ES"/>
        </w:rPr>
        <w:t xml:space="preserve">Castillo, M., Álvarez, A., &amp; Cabana, R. (2014). </w:t>
      </w:r>
      <w:proofErr w:type="spellStart"/>
      <w:r w:rsidRPr="00AC797E">
        <w:rPr>
          <w:rFonts w:ascii="Arial Narrow" w:hAnsi="Arial Narrow"/>
          <w:lang w:val="es-ES"/>
        </w:rPr>
        <w:t>Design</w:t>
      </w:r>
      <w:proofErr w:type="spellEnd"/>
      <w:r w:rsidRPr="00AC797E">
        <w:rPr>
          <w:rFonts w:ascii="Arial Narrow" w:hAnsi="Arial Narrow"/>
          <w:lang w:val="es-ES"/>
        </w:rPr>
        <w:t xml:space="preserve"> </w:t>
      </w:r>
      <w:proofErr w:type="spellStart"/>
      <w:r w:rsidRPr="00AC797E">
        <w:rPr>
          <w:rFonts w:ascii="Arial Narrow" w:hAnsi="Arial Narrow"/>
          <w:lang w:val="es-ES"/>
        </w:rPr>
        <w:t>thinking</w:t>
      </w:r>
      <w:proofErr w:type="spellEnd"/>
      <w:r w:rsidRPr="00AC797E">
        <w:rPr>
          <w:rFonts w:ascii="Arial Narrow" w:hAnsi="Arial Narrow"/>
          <w:lang w:val="es-ES"/>
        </w:rPr>
        <w:t xml:space="preserve">: como guiar a estudiantes, emprendedores y empresarios en su aplicación. </w:t>
      </w:r>
      <w:r w:rsidRPr="00AC797E">
        <w:rPr>
          <w:rFonts w:ascii="Arial Narrow" w:hAnsi="Arial Narrow"/>
          <w:i/>
          <w:iCs/>
          <w:lang w:val="es-ES"/>
        </w:rPr>
        <w:t>Ingeniería Industrial</w:t>
      </w:r>
      <w:r w:rsidRPr="00AC797E">
        <w:rPr>
          <w:rFonts w:ascii="Arial Narrow" w:hAnsi="Arial Narrow"/>
          <w:lang w:val="es-ES"/>
        </w:rPr>
        <w:t>, 35(3), 301-311.</w:t>
      </w:r>
    </w:p>
    <w:p w14:paraId="2F37A42E" w14:textId="77777777" w:rsidR="005E6FB5" w:rsidRPr="005E6FB5" w:rsidRDefault="005E6FB5" w:rsidP="005E6FB5">
      <w:pPr>
        <w:numPr>
          <w:ilvl w:val="0"/>
          <w:numId w:val="1"/>
        </w:numPr>
        <w:spacing w:line="276" w:lineRule="auto"/>
        <w:jc w:val="both"/>
        <w:rPr>
          <w:rFonts w:ascii="Arial Narrow" w:hAnsi="Arial Narrow"/>
        </w:rPr>
      </w:pPr>
      <w:proofErr w:type="spellStart"/>
      <w:r w:rsidRPr="005E6FB5">
        <w:rPr>
          <w:rFonts w:ascii="Arial Narrow" w:hAnsi="Arial Narrow"/>
        </w:rPr>
        <w:t>Cruzalegui</w:t>
      </w:r>
      <w:proofErr w:type="spellEnd"/>
      <w:r w:rsidRPr="005E6FB5">
        <w:rPr>
          <w:rFonts w:ascii="Arial Narrow" w:hAnsi="Arial Narrow"/>
        </w:rPr>
        <w:t>, R. J., Güivin, O., Fernández-Jeri, A. B., &amp; Cruz, R. (2021). Caracterización de compuestos</w:t>
      </w:r>
    </w:p>
    <w:p w14:paraId="04A24272" w14:textId="77777777" w:rsidR="005E6FB5" w:rsidRPr="005E6FB5" w:rsidRDefault="005E6FB5" w:rsidP="005E6FB5">
      <w:pPr>
        <w:numPr>
          <w:ilvl w:val="0"/>
          <w:numId w:val="1"/>
        </w:numPr>
        <w:spacing w:line="276" w:lineRule="auto"/>
        <w:jc w:val="both"/>
        <w:rPr>
          <w:rFonts w:ascii="Arial Narrow" w:hAnsi="Arial Narrow"/>
        </w:rPr>
      </w:pPr>
      <w:r w:rsidRPr="005E6FB5">
        <w:rPr>
          <w:rFonts w:ascii="Arial Narrow" w:hAnsi="Arial Narrow"/>
        </w:rPr>
        <w:t>fenólicos y actividad antioxidante de pulpa de café (</w:t>
      </w:r>
      <w:proofErr w:type="spellStart"/>
      <w:r w:rsidRPr="005E6FB5">
        <w:rPr>
          <w:rFonts w:ascii="Arial Narrow" w:hAnsi="Arial Narrow"/>
        </w:rPr>
        <w:t>Coffea</w:t>
      </w:r>
      <w:proofErr w:type="spellEnd"/>
      <w:r w:rsidRPr="005E6FB5">
        <w:rPr>
          <w:rFonts w:ascii="Arial Narrow" w:hAnsi="Arial Narrow"/>
        </w:rPr>
        <w:t xml:space="preserve"> </w:t>
      </w:r>
      <w:proofErr w:type="spellStart"/>
      <w:r w:rsidRPr="005E6FB5">
        <w:rPr>
          <w:rFonts w:ascii="Arial Narrow" w:hAnsi="Arial Narrow"/>
        </w:rPr>
        <w:t>arabica</w:t>
      </w:r>
      <w:proofErr w:type="spellEnd"/>
      <w:r w:rsidRPr="005E6FB5">
        <w:rPr>
          <w:rFonts w:ascii="Arial Narrow" w:hAnsi="Arial Narrow"/>
        </w:rPr>
        <w:t xml:space="preserve"> L.) deshidratada de tres fincas</w:t>
      </w:r>
    </w:p>
    <w:p w14:paraId="5FDBB8B3" w14:textId="77777777" w:rsidR="005E6FB5" w:rsidRDefault="005E6FB5" w:rsidP="005E6FB5">
      <w:pPr>
        <w:numPr>
          <w:ilvl w:val="0"/>
          <w:numId w:val="1"/>
        </w:numPr>
        <w:spacing w:line="276" w:lineRule="auto"/>
        <w:jc w:val="both"/>
        <w:rPr>
          <w:rFonts w:ascii="Arial Narrow" w:hAnsi="Arial Narrow"/>
        </w:rPr>
      </w:pPr>
      <w:r w:rsidRPr="00B86119">
        <w:rPr>
          <w:rFonts w:ascii="Arial Narrow" w:hAnsi="Arial Narrow"/>
        </w:rPr>
        <w:t>FNC, FEDERACION NACIONAL DE CAFETEROS, 202</w:t>
      </w:r>
      <w:r w:rsidRPr="009460FF">
        <w:rPr>
          <w:rFonts w:ascii="Arial Narrow" w:hAnsi="Arial Narrow"/>
        </w:rPr>
        <w:t>5</w:t>
      </w:r>
      <w:r w:rsidRPr="00B86119">
        <w:rPr>
          <w:rFonts w:ascii="Arial Narrow" w:hAnsi="Arial Narrow"/>
        </w:rPr>
        <w:t>.</w:t>
      </w:r>
      <w:r w:rsidRPr="009460FF">
        <w:rPr>
          <w:rFonts w:ascii="Arial Narrow" w:hAnsi="Arial Narrow"/>
        </w:rPr>
        <w:t xml:space="preserve">  h</w:t>
      </w:r>
      <w:r w:rsidRPr="00B86119">
        <w:rPr>
          <w:rFonts w:ascii="Arial Narrow" w:hAnsi="Arial Narrow"/>
        </w:rPr>
        <w:t>ttps://federaciondecafeteros.org/servicios-al-caficultor/colombia-cafetera/], CONSULTADO EL 6</w:t>
      </w:r>
      <w:r w:rsidRPr="009460FF">
        <w:rPr>
          <w:rFonts w:ascii="Arial Narrow" w:hAnsi="Arial Narrow"/>
        </w:rPr>
        <w:t xml:space="preserve"> </w:t>
      </w:r>
      <w:r w:rsidRPr="009460FF">
        <w:rPr>
          <w:rFonts w:ascii="Arial Narrow" w:hAnsi="Arial Narrow"/>
        </w:rPr>
        <w:t>DE AGOSTO DE 202</w:t>
      </w:r>
      <w:r w:rsidRPr="009460FF">
        <w:rPr>
          <w:rFonts w:ascii="Arial Narrow" w:hAnsi="Arial Narrow"/>
        </w:rPr>
        <w:t>5</w:t>
      </w:r>
      <w:r w:rsidRPr="009460FF">
        <w:rPr>
          <w:rFonts w:ascii="Arial Narrow" w:hAnsi="Arial Narrow"/>
        </w:rPr>
        <w:t>.</w:t>
      </w:r>
    </w:p>
    <w:p w14:paraId="0B498818" w14:textId="77777777" w:rsidR="005E6FB5" w:rsidRDefault="005E6FB5" w:rsidP="005E6FB5">
      <w:pPr>
        <w:numPr>
          <w:ilvl w:val="0"/>
          <w:numId w:val="1"/>
        </w:numPr>
        <w:spacing w:line="276" w:lineRule="auto"/>
        <w:jc w:val="both"/>
        <w:rPr>
          <w:rFonts w:ascii="Arial Narrow" w:hAnsi="Arial Narrow"/>
        </w:rPr>
      </w:pPr>
      <w:r w:rsidRPr="00A0395D">
        <w:rPr>
          <w:rFonts w:ascii="Arial Narrow" w:hAnsi="Arial Narrow"/>
          <w:lang w:val="en-US"/>
        </w:rPr>
        <w:t xml:space="preserve">ICO Coffee report and </w:t>
      </w:r>
      <w:r>
        <w:rPr>
          <w:rFonts w:ascii="Arial Narrow" w:hAnsi="Arial Narrow"/>
          <w:lang w:val="en-US"/>
        </w:rPr>
        <w:t xml:space="preserve">outlook. </w:t>
      </w:r>
      <w:r w:rsidRPr="00A0395D">
        <w:rPr>
          <w:rFonts w:ascii="Arial Narrow" w:hAnsi="Arial Narrow"/>
        </w:rPr>
        <w:t xml:space="preserve">December 2023. Disponible en internet </w:t>
      </w:r>
      <w:hyperlink r:id="rId6" w:history="1">
        <w:r w:rsidRPr="0017366A">
          <w:rPr>
            <w:rStyle w:val="Hipervnculo"/>
            <w:rFonts w:ascii="Arial Narrow" w:hAnsi="Arial Narrow"/>
          </w:rPr>
          <w:t>https://icocoffee.org/documents/cy2023-24/Coffee_Report_and_Outlook_December_2023_ICO.pdf</w:t>
        </w:r>
      </w:hyperlink>
    </w:p>
    <w:p w14:paraId="1EF6A4C3" w14:textId="77777777" w:rsidR="005E6FB5" w:rsidRPr="00FC034D" w:rsidRDefault="005E6FB5" w:rsidP="005E6FB5">
      <w:pPr>
        <w:numPr>
          <w:ilvl w:val="0"/>
          <w:numId w:val="1"/>
        </w:numPr>
        <w:spacing w:line="276" w:lineRule="auto"/>
        <w:jc w:val="both"/>
        <w:rPr>
          <w:rFonts w:ascii="Arial Narrow" w:hAnsi="Arial Narrow"/>
          <w:lang w:val="en-US"/>
        </w:rPr>
      </w:pPr>
      <w:r w:rsidRPr="00FC034D">
        <w:rPr>
          <w:rFonts w:ascii="Arial Narrow" w:hAnsi="Arial Narrow"/>
          <w:lang w:val="en-US"/>
        </w:rPr>
        <w:t>Král, E., Rukov, J. L., &amp; Mendes, A. C</w:t>
      </w:r>
      <w:r w:rsidRPr="00FC034D">
        <w:rPr>
          <w:rFonts w:ascii="Arial Narrow" w:hAnsi="Arial Narrow"/>
          <w:lang w:val="en-US"/>
        </w:rPr>
        <w:t>. (2023). Coffee Cherry on the Top: Disserting Valorization</w:t>
      </w:r>
      <w:r w:rsidRPr="00FC034D">
        <w:rPr>
          <w:rFonts w:ascii="Arial Narrow" w:hAnsi="Arial Narrow"/>
          <w:lang w:val="en-US"/>
        </w:rPr>
        <w:t xml:space="preserve"> </w:t>
      </w:r>
      <w:r w:rsidRPr="00FC034D">
        <w:rPr>
          <w:rFonts w:ascii="Arial Narrow" w:hAnsi="Arial Narrow"/>
          <w:lang w:val="en-US"/>
        </w:rPr>
        <w:t xml:space="preserve">of Coffee Pulp and Husk. </w:t>
      </w:r>
      <w:r w:rsidRPr="00FC034D">
        <w:rPr>
          <w:rFonts w:ascii="Arial Narrow" w:hAnsi="Arial Narrow"/>
          <w:i/>
          <w:iCs/>
          <w:lang w:val="en-US"/>
        </w:rPr>
        <w:t>Food Engineering Reviews 2023 16:1</w:t>
      </w:r>
      <w:r w:rsidRPr="00FC034D">
        <w:rPr>
          <w:rFonts w:ascii="Arial Narrow" w:hAnsi="Arial Narrow"/>
          <w:lang w:val="en-US"/>
        </w:rPr>
        <w:t xml:space="preserve">, </w:t>
      </w:r>
      <w:r w:rsidRPr="00FC034D">
        <w:rPr>
          <w:rFonts w:ascii="Arial Narrow" w:hAnsi="Arial Narrow"/>
          <w:i/>
          <w:iCs/>
          <w:lang w:val="en-US"/>
        </w:rPr>
        <w:t>16</w:t>
      </w:r>
      <w:r w:rsidRPr="00FC034D">
        <w:rPr>
          <w:rFonts w:ascii="Arial Narrow" w:hAnsi="Arial Narrow"/>
          <w:lang w:val="en-US"/>
        </w:rPr>
        <w:t>(1), 146–162.</w:t>
      </w:r>
      <w:r w:rsidRPr="00FC034D">
        <w:rPr>
          <w:rFonts w:ascii="Arial Narrow" w:hAnsi="Arial Narrow"/>
          <w:lang w:val="en-US"/>
        </w:rPr>
        <w:t xml:space="preserve"> </w:t>
      </w:r>
      <w:r w:rsidRPr="00FC034D">
        <w:rPr>
          <w:rFonts w:ascii="Arial Narrow" w:hAnsi="Arial Narrow"/>
        </w:rPr>
        <w:t>https://doi.org/10.1007/S12393-023-09352-4</w:t>
      </w:r>
    </w:p>
    <w:p w14:paraId="771B8E79" w14:textId="77777777" w:rsidR="005E6FB5" w:rsidRPr="00FC034D" w:rsidRDefault="005E6FB5" w:rsidP="005E6FB5">
      <w:pPr>
        <w:numPr>
          <w:ilvl w:val="0"/>
          <w:numId w:val="1"/>
        </w:numPr>
        <w:spacing w:line="276" w:lineRule="auto"/>
        <w:jc w:val="both"/>
        <w:rPr>
          <w:rFonts w:ascii="Arial Narrow" w:hAnsi="Arial Narrow"/>
          <w:lang w:val="en-US"/>
        </w:rPr>
      </w:pPr>
      <w:r w:rsidRPr="00FC034D">
        <w:rPr>
          <w:rFonts w:ascii="Arial Narrow" w:hAnsi="Arial Narrow"/>
          <w:lang w:val="en-US"/>
        </w:rPr>
        <w:t xml:space="preserve">Lee, Y.-G., Cho, E.-J., Maskey, S., Nguyen, D.-T., &amp; Bae, H.-J. (2023). Value-Added Products from Coffee Waste: A Review. </w:t>
      </w:r>
      <w:proofErr w:type="spellStart"/>
      <w:r w:rsidRPr="00FC034D">
        <w:rPr>
          <w:rFonts w:ascii="Arial Narrow" w:hAnsi="Arial Narrow"/>
          <w:i/>
          <w:iCs/>
        </w:rPr>
        <w:t>Molecules</w:t>
      </w:r>
      <w:proofErr w:type="spellEnd"/>
      <w:r w:rsidRPr="00FC034D">
        <w:rPr>
          <w:rFonts w:ascii="Arial Narrow" w:hAnsi="Arial Narrow"/>
        </w:rPr>
        <w:t xml:space="preserve">, </w:t>
      </w:r>
      <w:r w:rsidRPr="00FC034D">
        <w:rPr>
          <w:rFonts w:ascii="Arial Narrow" w:hAnsi="Arial Narrow"/>
          <w:i/>
          <w:iCs/>
        </w:rPr>
        <w:t>28</w:t>
      </w:r>
      <w:r w:rsidRPr="00FC034D">
        <w:rPr>
          <w:rFonts w:ascii="Arial Narrow" w:hAnsi="Arial Narrow"/>
        </w:rPr>
        <w:t xml:space="preserve">(8), 3562. https://doi. </w:t>
      </w:r>
      <w:proofErr w:type="spellStart"/>
      <w:r w:rsidRPr="00FC034D">
        <w:rPr>
          <w:rFonts w:ascii="Arial Narrow" w:hAnsi="Arial Narrow"/>
        </w:rPr>
        <w:t>org</w:t>
      </w:r>
      <w:proofErr w:type="spellEnd"/>
      <w:r w:rsidRPr="00FC034D">
        <w:rPr>
          <w:rFonts w:ascii="Arial Narrow" w:hAnsi="Arial Narrow"/>
        </w:rPr>
        <w:t>/10.3390/molecules28083562</w:t>
      </w:r>
    </w:p>
    <w:p w14:paraId="7735BCA7" w14:textId="77777777" w:rsidR="005E6FB5" w:rsidRDefault="005E6FB5" w:rsidP="005E6FB5">
      <w:pPr>
        <w:numPr>
          <w:ilvl w:val="0"/>
          <w:numId w:val="1"/>
        </w:numPr>
        <w:spacing w:line="276" w:lineRule="auto"/>
        <w:jc w:val="both"/>
        <w:rPr>
          <w:rFonts w:ascii="Arial Narrow" w:hAnsi="Arial Narrow"/>
          <w:lang w:val="es"/>
        </w:rPr>
      </w:pPr>
      <w:proofErr w:type="spellStart"/>
      <w:r w:rsidRPr="00AC797E">
        <w:rPr>
          <w:rFonts w:ascii="Arial Narrow" w:hAnsi="Arial Narrow"/>
        </w:rPr>
        <w:t>Mootee</w:t>
      </w:r>
      <w:proofErr w:type="spellEnd"/>
      <w:r w:rsidRPr="00AC797E">
        <w:rPr>
          <w:rFonts w:ascii="Arial Narrow" w:hAnsi="Arial Narrow"/>
        </w:rPr>
        <w:t xml:space="preserve">, I. (2014). </w:t>
      </w:r>
      <w:proofErr w:type="spellStart"/>
      <w:r w:rsidRPr="00AC797E">
        <w:rPr>
          <w:rFonts w:ascii="Arial Narrow" w:hAnsi="Arial Narrow"/>
          <w:i/>
        </w:rPr>
        <w:t>Design</w:t>
      </w:r>
      <w:proofErr w:type="spellEnd"/>
      <w:r w:rsidRPr="00AC797E">
        <w:rPr>
          <w:rFonts w:ascii="Arial Narrow" w:hAnsi="Arial Narrow"/>
          <w:i/>
        </w:rPr>
        <w:t xml:space="preserve"> </w:t>
      </w:r>
      <w:proofErr w:type="spellStart"/>
      <w:r w:rsidRPr="00AC797E">
        <w:rPr>
          <w:rFonts w:ascii="Arial Narrow" w:hAnsi="Arial Narrow"/>
          <w:i/>
        </w:rPr>
        <w:t>Thinking</w:t>
      </w:r>
      <w:proofErr w:type="spellEnd"/>
      <w:r w:rsidRPr="00AC797E">
        <w:rPr>
          <w:rFonts w:ascii="Arial Narrow" w:hAnsi="Arial Narrow"/>
          <w:i/>
        </w:rPr>
        <w:t xml:space="preserve"> para la innovación estratégica. </w:t>
      </w:r>
      <w:r w:rsidRPr="00AC797E">
        <w:rPr>
          <w:rFonts w:ascii="Arial Narrow" w:hAnsi="Arial Narrow"/>
          <w:i/>
          <w:lang w:val="es"/>
        </w:rPr>
        <w:t>Lo que no te pueden enseñar en las escuelas de diseño.</w:t>
      </w:r>
      <w:r w:rsidRPr="00AC797E">
        <w:rPr>
          <w:rFonts w:ascii="Arial Narrow" w:hAnsi="Arial Narrow"/>
          <w:lang w:val="es"/>
        </w:rPr>
        <w:t xml:space="preserve"> Ediciones Urano. SA.</w:t>
      </w:r>
    </w:p>
    <w:p w14:paraId="1918A0B3" w14:textId="61479A6E" w:rsidR="00687B7F" w:rsidRPr="00687B7F" w:rsidRDefault="00687B7F" w:rsidP="00687B7F">
      <w:pPr>
        <w:numPr>
          <w:ilvl w:val="0"/>
          <w:numId w:val="1"/>
        </w:numPr>
        <w:spacing w:line="276" w:lineRule="auto"/>
        <w:jc w:val="both"/>
        <w:rPr>
          <w:rFonts w:ascii="Arial Narrow" w:hAnsi="Arial Narrow"/>
          <w:lang w:val="es"/>
        </w:rPr>
      </w:pPr>
      <w:r w:rsidRPr="00687B7F">
        <w:rPr>
          <w:rFonts w:ascii="Arial Narrow" w:hAnsi="Arial Narrow"/>
          <w:lang w:val="es"/>
        </w:rPr>
        <w:t xml:space="preserve">Orjuela - Garzón, W.A, Muñoz – Mondragon L.F., Sandoval – Aldana, A.P., </w:t>
      </w:r>
      <w:proofErr w:type="spellStart"/>
      <w:r w:rsidRPr="00687B7F">
        <w:rPr>
          <w:rFonts w:ascii="Arial Narrow" w:hAnsi="Arial Narrow"/>
          <w:lang w:val="es"/>
        </w:rPr>
        <w:t>Mendez</w:t>
      </w:r>
      <w:proofErr w:type="spellEnd"/>
      <w:r w:rsidRPr="00687B7F">
        <w:rPr>
          <w:rFonts w:ascii="Arial Narrow" w:hAnsi="Arial Narrow"/>
          <w:lang w:val="es"/>
        </w:rPr>
        <w:t xml:space="preserve"> Arteaga J.J. </w:t>
      </w:r>
      <w:r w:rsidRPr="00687B7F">
        <w:rPr>
          <w:rFonts w:ascii="Arial Narrow" w:hAnsi="Arial Narrow"/>
        </w:rPr>
        <w:t xml:space="preserve">Vigilancia tecnológica para la identificación de alternativas </w:t>
      </w:r>
      <w:proofErr w:type="gramStart"/>
      <w:r w:rsidRPr="00687B7F">
        <w:rPr>
          <w:rFonts w:ascii="Arial Narrow" w:hAnsi="Arial Narrow"/>
        </w:rPr>
        <w:t xml:space="preserve">de </w:t>
      </w:r>
      <w:r w:rsidRPr="00687B7F">
        <w:rPr>
          <w:rFonts w:ascii="Arial Narrow" w:hAnsi="Arial Narrow"/>
        </w:rPr>
        <w:t xml:space="preserve"> </w:t>
      </w:r>
      <w:r w:rsidRPr="00687B7F">
        <w:rPr>
          <w:rFonts w:ascii="Arial Narrow" w:hAnsi="Arial Narrow"/>
        </w:rPr>
        <w:t>uso</w:t>
      </w:r>
      <w:proofErr w:type="gramEnd"/>
      <w:r w:rsidRPr="00687B7F">
        <w:rPr>
          <w:rFonts w:ascii="Arial Narrow" w:hAnsi="Arial Narrow"/>
        </w:rPr>
        <w:t xml:space="preserve"> para el aprovechamiento </w:t>
      </w:r>
      <w:proofErr w:type="spellStart"/>
      <w:r w:rsidRPr="00687B7F">
        <w:rPr>
          <w:rFonts w:ascii="Arial Narrow" w:hAnsi="Arial Narrow"/>
        </w:rPr>
        <w:t>biocircular</w:t>
      </w:r>
      <w:proofErr w:type="spellEnd"/>
      <w:r w:rsidRPr="00687B7F">
        <w:rPr>
          <w:rFonts w:ascii="Arial Narrow" w:hAnsi="Arial Narrow"/>
        </w:rPr>
        <w:t xml:space="preserve"> de los residuos generados durante el beneficio de café</w:t>
      </w:r>
      <w:r>
        <w:rPr>
          <w:rFonts w:ascii="Arial Narrow" w:hAnsi="Arial Narrow"/>
        </w:rPr>
        <w:t>. Sello Universidad del Tolima, p180. 2024</w:t>
      </w:r>
    </w:p>
    <w:p w14:paraId="639346E1" w14:textId="77777777" w:rsidR="005E6FB5" w:rsidRDefault="005E6FB5" w:rsidP="005E6FB5">
      <w:pPr>
        <w:numPr>
          <w:ilvl w:val="0"/>
          <w:numId w:val="1"/>
        </w:numPr>
        <w:spacing w:line="276" w:lineRule="auto"/>
        <w:jc w:val="both"/>
        <w:rPr>
          <w:rFonts w:ascii="Arial Narrow" w:hAnsi="Arial Narrow"/>
        </w:rPr>
      </w:pPr>
      <w:r>
        <w:rPr>
          <w:rFonts w:ascii="Arial Narrow" w:hAnsi="Arial Narrow"/>
        </w:rPr>
        <w:t xml:space="preserve">PEP </w:t>
      </w:r>
      <w:proofErr w:type="spellStart"/>
      <w:r>
        <w:rPr>
          <w:rFonts w:ascii="Arial Narrow" w:hAnsi="Arial Narrow"/>
        </w:rPr>
        <w:t>Ingenieria</w:t>
      </w:r>
      <w:proofErr w:type="spellEnd"/>
      <w:r>
        <w:rPr>
          <w:rFonts w:ascii="Arial Narrow" w:hAnsi="Arial Narrow"/>
        </w:rPr>
        <w:t xml:space="preserve"> agrícola. Universidad Nacional de Colombia, sede Bogotá. 2021</w:t>
      </w:r>
    </w:p>
    <w:p w14:paraId="24131B74" w14:textId="77777777" w:rsidR="005E6FB5" w:rsidRDefault="005E6FB5" w:rsidP="005E6FB5">
      <w:pPr>
        <w:numPr>
          <w:ilvl w:val="0"/>
          <w:numId w:val="1"/>
        </w:numPr>
        <w:spacing w:line="276" w:lineRule="auto"/>
        <w:jc w:val="both"/>
        <w:rPr>
          <w:rFonts w:ascii="Arial Narrow" w:hAnsi="Arial Narrow"/>
        </w:rPr>
      </w:pPr>
      <w:r w:rsidRPr="009E3F02">
        <w:rPr>
          <w:rFonts w:ascii="Arial Narrow" w:hAnsi="Arial Narrow"/>
        </w:rPr>
        <w:lastRenderedPageBreak/>
        <w:t>Rodríguez-Valencia, N. 2023. Aplicación de la Bioeconomía circular en el proceso de beneficio</w:t>
      </w:r>
      <w:r w:rsidRPr="009E3F02">
        <w:rPr>
          <w:rFonts w:ascii="Arial Narrow" w:hAnsi="Arial Narrow"/>
        </w:rPr>
        <w:t xml:space="preserve"> </w:t>
      </w:r>
      <w:r w:rsidRPr="009E3F02">
        <w:rPr>
          <w:rFonts w:ascii="Arial Narrow" w:hAnsi="Arial Narrow"/>
        </w:rPr>
        <w:t>de café con cero residuos. CENICAFE</w:t>
      </w:r>
    </w:p>
    <w:p w14:paraId="0C10F255" w14:textId="77777777" w:rsidR="005E6FB5" w:rsidRDefault="005E6FB5" w:rsidP="005E6FB5">
      <w:pPr>
        <w:numPr>
          <w:ilvl w:val="0"/>
          <w:numId w:val="1"/>
        </w:numPr>
        <w:spacing w:line="276" w:lineRule="auto"/>
        <w:jc w:val="both"/>
        <w:rPr>
          <w:rFonts w:ascii="Arial Narrow" w:hAnsi="Arial Narrow"/>
        </w:rPr>
      </w:pPr>
      <w:r w:rsidRPr="009E3F02">
        <w:rPr>
          <w:rFonts w:ascii="Arial Narrow" w:hAnsi="Arial Narrow"/>
        </w:rPr>
        <w:t xml:space="preserve">Rodríguez-Valencia, N., Zambrano Franco, D. A., &amp; Ramírez, C. A. (2013). Manejo y disposición de los subproductos y de las aguas residuales del beneficio del café. En Federación Nacional de Cafeteros de Colombia, Manual del cafetero colombiano: Investigación y tecnología para la sostenibilidad de la caficultura (Vol. 3, pp. 111–136). Cenicafé. </w:t>
      </w:r>
      <w:hyperlink r:id="rId7" w:history="1">
        <w:r w:rsidRPr="0017366A">
          <w:rPr>
            <w:rStyle w:val="Hipervnculo"/>
            <w:rFonts w:ascii="Arial Narrow" w:hAnsi="Arial Narrow"/>
          </w:rPr>
          <w:t>https://doi.org/10.38141/cenbook-0026_31</w:t>
        </w:r>
      </w:hyperlink>
    </w:p>
    <w:p w14:paraId="012D5B68" w14:textId="77777777" w:rsidR="005E6FB5" w:rsidRDefault="005E6FB5" w:rsidP="005E6FB5">
      <w:pPr>
        <w:numPr>
          <w:ilvl w:val="0"/>
          <w:numId w:val="1"/>
        </w:numPr>
        <w:spacing w:line="276" w:lineRule="auto"/>
        <w:jc w:val="both"/>
        <w:rPr>
          <w:rFonts w:ascii="Arial Narrow" w:hAnsi="Arial Narrow"/>
          <w:lang w:val="en-US"/>
        </w:rPr>
      </w:pPr>
      <w:r w:rsidRPr="009E3F02">
        <w:rPr>
          <w:rFonts w:ascii="Arial Narrow" w:hAnsi="Arial Narrow"/>
        </w:rPr>
        <w:t xml:space="preserve">Santos, É. M. Macedo, L. M. </w:t>
      </w:r>
      <w:proofErr w:type="spellStart"/>
      <w:r w:rsidRPr="009E3F02">
        <w:rPr>
          <w:rFonts w:ascii="Arial Narrow" w:hAnsi="Arial Narrow"/>
        </w:rPr>
        <w:t>Tundisi</w:t>
      </w:r>
      <w:proofErr w:type="spellEnd"/>
      <w:r w:rsidRPr="009E3F02">
        <w:rPr>
          <w:rFonts w:ascii="Arial Narrow" w:hAnsi="Arial Narrow"/>
        </w:rPr>
        <w:t xml:space="preserve">, L. L., Ataide, J. A., Camargo, G. A., Alves, R. C., Oliveira, M. B. P. P., &amp; Mazzola, P. G. (2021). </w:t>
      </w:r>
      <w:r w:rsidRPr="009E3F02">
        <w:rPr>
          <w:rFonts w:ascii="Arial Narrow" w:hAnsi="Arial Narrow"/>
          <w:lang w:val="en-US"/>
        </w:rPr>
        <w:t xml:space="preserve">Coffee by-products in topical formulations: A review. </w:t>
      </w:r>
      <w:r w:rsidRPr="009E3F02">
        <w:rPr>
          <w:rFonts w:ascii="Arial Narrow" w:hAnsi="Arial Narrow"/>
          <w:i/>
          <w:iCs/>
          <w:lang w:val="en-US"/>
        </w:rPr>
        <w:t>Trends in Food Science &amp; Technology</w:t>
      </w:r>
      <w:r w:rsidRPr="009E3F02">
        <w:rPr>
          <w:rFonts w:ascii="Arial Narrow" w:hAnsi="Arial Narrow"/>
          <w:lang w:val="en-US"/>
        </w:rPr>
        <w:t xml:space="preserve">, </w:t>
      </w:r>
      <w:r w:rsidRPr="009E3F02">
        <w:rPr>
          <w:rFonts w:ascii="Arial Narrow" w:hAnsi="Arial Narrow"/>
          <w:i/>
          <w:iCs/>
          <w:lang w:val="en-US"/>
        </w:rPr>
        <w:t>111</w:t>
      </w:r>
      <w:r w:rsidRPr="009E3F02">
        <w:rPr>
          <w:rFonts w:ascii="Arial Narrow" w:hAnsi="Arial Narrow"/>
          <w:lang w:val="en-US"/>
        </w:rPr>
        <w:t xml:space="preserve">, 280–291. </w:t>
      </w:r>
      <w:hyperlink r:id="rId8" w:history="1">
        <w:r w:rsidRPr="0017366A">
          <w:rPr>
            <w:rStyle w:val="Hipervnculo"/>
            <w:rFonts w:ascii="Arial Narrow" w:hAnsi="Arial Narrow"/>
            <w:lang w:val="en-US"/>
          </w:rPr>
          <w:t>https://doi.org/10.1016/j.tifs.2021.02.064</w:t>
        </w:r>
      </w:hyperlink>
    </w:p>
    <w:p w14:paraId="441864EC" w14:textId="77777777" w:rsidR="005E6FB5" w:rsidRDefault="005E6FB5" w:rsidP="005E6FB5">
      <w:pPr>
        <w:numPr>
          <w:ilvl w:val="0"/>
          <w:numId w:val="1"/>
        </w:numPr>
        <w:spacing w:line="276" w:lineRule="auto"/>
        <w:jc w:val="both"/>
        <w:rPr>
          <w:rFonts w:ascii="Arial Narrow" w:hAnsi="Arial Narrow"/>
        </w:rPr>
      </w:pPr>
      <w:r w:rsidRPr="009E3F02">
        <w:rPr>
          <w:rFonts w:ascii="Arial Narrow" w:hAnsi="Arial Narrow"/>
        </w:rPr>
        <w:t xml:space="preserve">Sisti, L., Celli, A., Totaro, G., Cinelli, P., Signori, F., Lazzeri, A., </w:t>
      </w:r>
      <w:proofErr w:type="spellStart"/>
      <w:r w:rsidRPr="009E3F02">
        <w:rPr>
          <w:rFonts w:ascii="Arial Narrow" w:hAnsi="Arial Narrow"/>
        </w:rPr>
        <w:t>Bikaki</w:t>
      </w:r>
      <w:proofErr w:type="spellEnd"/>
      <w:r w:rsidRPr="009E3F02">
        <w:rPr>
          <w:rFonts w:ascii="Arial Narrow" w:hAnsi="Arial Narrow"/>
        </w:rPr>
        <w:t xml:space="preserve">, M., Corvini, P., Ferri, M., Tassoni, A., &amp; </w:t>
      </w:r>
      <w:proofErr w:type="spellStart"/>
      <w:r w:rsidRPr="009E3F02">
        <w:rPr>
          <w:rFonts w:ascii="Arial Narrow" w:hAnsi="Arial Narrow"/>
        </w:rPr>
        <w:t>Navarini</w:t>
      </w:r>
      <w:proofErr w:type="spellEnd"/>
      <w:r w:rsidRPr="009E3F02">
        <w:rPr>
          <w:rFonts w:ascii="Arial Narrow" w:hAnsi="Arial Narrow"/>
        </w:rPr>
        <w:t xml:space="preserve">, L. (2021). </w:t>
      </w:r>
      <w:r w:rsidRPr="009E3F02">
        <w:rPr>
          <w:rFonts w:ascii="Arial Narrow" w:hAnsi="Arial Narrow"/>
          <w:lang w:val="en-US"/>
        </w:rPr>
        <w:t xml:space="preserve">Monomers, Materials and Energy from Coffee By-Products: A Review. </w:t>
      </w:r>
      <w:proofErr w:type="spellStart"/>
      <w:r w:rsidRPr="009E3F02">
        <w:rPr>
          <w:rFonts w:ascii="Arial Narrow" w:hAnsi="Arial Narrow"/>
          <w:i/>
          <w:iCs/>
        </w:rPr>
        <w:t>Sustainability</w:t>
      </w:r>
      <w:proofErr w:type="spellEnd"/>
      <w:r w:rsidRPr="009E3F02">
        <w:rPr>
          <w:rFonts w:ascii="Arial Narrow" w:hAnsi="Arial Narrow"/>
        </w:rPr>
        <w:t xml:space="preserve">, </w:t>
      </w:r>
      <w:r w:rsidRPr="009E3F02">
        <w:rPr>
          <w:rFonts w:ascii="Arial Narrow" w:hAnsi="Arial Narrow"/>
          <w:i/>
          <w:iCs/>
        </w:rPr>
        <w:t>13</w:t>
      </w:r>
      <w:r w:rsidRPr="009E3F02">
        <w:rPr>
          <w:rFonts w:ascii="Arial Narrow" w:hAnsi="Arial Narrow"/>
        </w:rPr>
        <w:t xml:space="preserve">(12), 6921. </w:t>
      </w:r>
      <w:hyperlink r:id="rId9" w:history="1">
        <w:r w:rsidRPr="0017366A">
          <w:rPr>
            <w:rStyle w:val="Hipervnculo"/>
            <w:rFonts w:ascii="Arial Narrow" w:hAnsi="Arial Narrow"/>
          </w:rPr>
          <w:t>https://doi.org/10.3390/su13126921</w:t>
        </w:r>
      </w:hyperlink>
    </w:p>
    <w:p w14:paraId="76E477CA" w14:textId="77777777" w:rsidR="005E6FB5" w:rsidRPr="00FC034D" w:rsidRDefault="005E6FB5" w:rsidP="005E6FB5">
      <w:pPr>
        <w:numPr>
          <w:ilvl w:val="0"/>
          <w:numId w:val="1"/>
        </w:numPr>
        <w:spacing w:line="276" w:lineRule="auto"/>
        <w:jc w:val="both"/>
        <w:rPr>
          <w:rFonts w:ascii="Arial Narrow" w:hAnsi="Arial Narrow"/>
          <w:lang w:val="en-US"/>
        </w:rPr>
      </w:pPr>
      <w:r w:rsidRPr="00FC034D">
        <w:rPr>
          <w:rFonts w:ascii="Arial Narrow" w:hAnsi="Arial Narrow"/>
        </w:rPr>
        <w:t>Strieder</w:t>
      </w:r>
      <w:r w:rsidRPr="00FC034D">
        <w:rPr>
          <w:rFonts w:ascii="Arial Narrow" w:hAnsi="Arial Narrow"/>
        </w:rPr>
        <w:t xml:space="preserve">, M., </w:t>
      </w:r>
      <w:r w:rsidRPr="00FC034D">
        <w:rPr>
          <w:rFonts w:ascii="Arial Narrow" w:hAnsi="Arial Narrow"/>
        </w:rPr>
        <w:t>Velásquez Piñas</w:t>
      </w:r>
      <w:r w:rsidRPr="00FC034D">
        <w:rPr>
          <w:rFonts w:ascii="Arial Narrow" w:hAnsi="Arial Narrow"/>
        </w:rPr>
        <w:t xml:space="preserve"> J.A, </w:t>
      </w:r>
      <w:r w:rsidRPr="00FC034D">
        <w:rPr>
          <w:rFonts w:ascii="Arial Narrow" w:hAnsi="Arial Narrow"/>
        </w:rPr>
        <w:t>Castro </w:t>
      </w:r>
      <w:proofErr w:type="spellStart"/>
      <w:r w:rsidRPr="00FC034D">
        <w:rPr>
          <w:rFonts w:ascii="Arial Narrow" w:hAnsi="Arial Narrow"/>
        </w:rPr>
        <w:t>Ampese</w:t>
      </w:r>
      <w:proofErr w:type="spellEnd"/>
      <w:r w:rsidRPr="00FC034D">
        <w:rPr>
          <w:rFonts w:ascii="Arial Narrow" w:hAnsi="Arial Narrow"/>
        </w:rPr>
        <w:t xml:space="preserve">, L., </w:t>
      </w:r>
      <w:bookmarkStart w:id="1" w:name="bau4-profile"/>
      <w:r w:rsidRPr="00FC034D">
        <w:rPr>
          <w:rFonts w:ascii="Arial Narrow" w:hAnsi="Arial Narrow"/>
        </w:rPr>
        <w:fldChar w:fldCharType="begin"/>
      </w:r>
      <w:r w:rsidRPr="00FC034D">
        <w:rPr>
          <w:rFonts w:ascii="Arial Narrow" w:hAnsi="Arial Narrow"/>
        </w:rPr>
        <w:instrText>HYPERLINK "https://www.sciencedirect.com/author/57208255346/josiel-martins-costa"</w:instrText>
      </w:r>
      <w:r w:rsidRPr="00FC034D">
        <w:rPr>
          <w:rFonts w:ascii="Arial Narrow" w:hAnsi="Arial Narrow"/>
        </w:rPr>
      </w:r>
      <w:r w:rsidRPr="00FC034D">
        <w:rPr>
          <w:rFonts w:ascii="Arial Narrow" w:hAnsi="Arial Narrow"/>
        </w:rPr>
        <w:fldChar w:fldCharType="separate"/>
      </w:r>
      <w:r w:rsidRPr="00FC034D">
        <w:rPr>
          <w:rStyle w:val="Hipervnculo"/>
          <w:rFonts w:ascii="Arial Narrow" w:hAnsi="Arial Narrow"/>
        </w:rPr>
        <w:t>Costa</w:t>
      </w:r>
      <w:r w:rsidRPr="00FC034D">
        <w:rPr>
          <w:rStyle w:val="Hipervnculo"/>
          <w:rFonts w:ascii="Arial Narrow" w:hAnsi="Arial Narrow"/>
        </w:rPr>
        <w:t xml:space="preserve">, J.M. </w:t>
      </w:r>
      <w:r w:rsidRPr="00FC034D">
        <w:rPr>
          <w:rFonts w:ascii="Arial Narrow" w:hAnsi="Arial Narrow"/>
          <w:lang w:val="en-US"/>
        </w:rPr>
        <w:fldChar w:fldCharType="end"/>
      </w:r>
      <w:bookmarkEnd w:id="1"/>
      <w:r w:rsidRPr="00FC034D">
        <w:rPr>
          <w:rFonts w:ascii="Arial Narrow" w:hAnsi="Arial Narrow"/>
          <w:lang w:val="en-US"/>
        </w:rPr>
        <w:t xml:space="preserve">, </w:t>
      </w:r>
      <w:r w:rsidRPr="00FC034D">
        <w:rPr>
          <w:rFonts w:ascii="Arial Narrow" w:hAnsi="Arial Narrow"/>
          <w:lang w:val="en-US"/>
        </w:rPr>
        <w:t>  </w:t>
      </w:r>
      <w:bookmarkStart w:id="2" w:name="bau6-profile"/>
      <w:r w:rsidRPr="00FC034D">
        <w:rPr>
          <w:rFonts w:ascii="Arial Narrow" w:hAnsi="Arial Narrow"/>
        </w:rPr>
        <w:fldChar w:fldCharType="begin"/>
      </w:r>
      <w:r w:rsidRPr="00FC034D">
        <w:rPr>
          <w:rFonts w:ascii="Arial Narrow" w:hAnsi="Arial Narrow"/>
          <w:lang w:val="en-US"/>
        </w:rPr>
        <w:instrText>HYPERLINK "https://www.sciencedirect.com/author/6601978164/mauricio-ariel-rostagno"</w:instrText>
      </w:r>
      <w:r w:rsidRPr="00FC034D">
        <w:rPr>
          <w:rFonts w:ascii="Arial Narrow" w:hAnsi="Arial Narrow"/>
        </w:rPr>
      </w:r>
      <w:r w:rsidRPr="00FC034D">
        <w:rPr>
          <w:rFonts w:ascii="Arial Narrow" w:hAnsi="Arial Narrow"/>
        </w:rPr>
        <w:fldChar w:fldCharType="separate"/>
      </w:r>
      <w:r w:rsidRPr="00FC034D">
        <w:rPr>
          <w:rStyle w:val="Hipervnculo"/>
          <w:rFonts w:ascii="Arial Narrow" w:hAnsi="Arial Narrow"/>
          <w:lang w:val="en-US"/>
        </w:rPr>
        <w:t>Rostagno</w:t>
      </w:r>
      <w:r w:rsidRPr="00FC034D">
        <w:rPr>
          <w:rStyle w:val="Hipervnculo"/>
          <w:rFonts w:ascii="Arial Narrow" w:hAnsi="Arial Narrow"/>
          <w:lang w:val="en-US"/>
        </w:rPr>
        <w:t>, M.A</w:t>
      </w:r>
      <w:r w:rsidRPr="00FC034D">
        <w:rPr>
          <w:rFonts w:ascii="Arial Narrow" w:hAnsi="Arial Narrow"/>
          <w:lang w:val="en-US"/>
        </w:rPr>
        <w:fldChar w:fldCharType="end"/>
      </w:r>
      <w:bookmarkEnd w:id="2"/>
      <w:r w:rsidRPr="00FC034D">
        <w:rPr>
          <w:rFonts w:ascii="Arial Narrow" w:hAnsi="Arial Narrow"/>
          <w:lang w:val="en-US"/>
        </w:rPr>
        <w:t xml:space="preserve"> </w:t>
      </w:r>
      <w:r w:rsidRPr="00FC034D">
        <w:rPr>
          <w:rFonts w:ascii="Arial Narrow" w:hAnsi="Arial Narrow"/>
          <w:lang w:val="en-US"/>
        </w:rPr>
        <w:t>Coffee biorefinery: The main trends associated with recovering valuable compounds from solid coffee residues</w:t>
      </w:r>
      <w:r w:rsidRPr="00FC034D">
        <w:rPr>
          <w:rFonts w:ascii="Arial Narrow" w:hAnsi="Arial Narrow"/>
          <w:lang w:val="en-US"/>
        </w:rPr>
        <w:t xml:space="preserve">  </w:t>
      </w:r>
      <w:hyperlink r:id="rId10" w:tooltip="Go to Journal of Cleaner Production on ScienceDirect" w:history="1">
        <w:r w:rsidRPr="00FC034D">
          <w:rPr>
            <w:rStyle w:val="Hipervnculo"/>
            <w:rFonts w:ascii="Arial Narrow" w:hAnsi="Arial Narrow"/>
            <w:lang w:val="en-US"/>
          </w:rPr>
          <w:t>Journal of Cleaner Production</w:t>
        </w:r>
      </w:hyperlink>
      <w:r w:rsidRPr="00FC034D">
        <w:rPr>
          <w:rFonts w:ascii="Arial Narrow" w:hAnsi="Arial Narrow"/>
          <w:lang w:val="en-US"/>
        </w:rPr>
        <w:t xml:space="preserve"> </w:t>
      </w:r>
      <w:hyperlink r:id="rId11" w:tooltip="Go to table of contents for this volume/issue" w:history="1">
        <w:r w:rsidRPr="00FC034D">
          <w:rPr>
            <w:rStyle w:val="Hipervnculo"/>
            <w:rFonts w:ascii="Arial Narrow" w:hAnsi="Arial Narrow"/>
            <w:lang w:val="en-US"/>
          </w:rPr>
          <w:t>Volume 415</w:t>
        </w:r>
      </w:hyperlink>
      <w:r w:rsidRPr="00FC034D">
        <w:rPr>
          <w:rFonts w:ascii="Arial Narrow" w:hAnsi="Arial Narrow"/>
          <w:lang w:val="en-US"/>
        </w:rPr>
        <w:t xml:space="preserve">, 20 August 2023, </w:t>
      </w:r>
    </w:p>
    <w:p w14:paraId="35D485AE" w14:textId="77777777" w:rsidR="005E6FB5" w:rsidRPr="00FC034D" w:rsidRDefault="005E6FB5" w:rsidP="00FC034D">
      <w:pPr>
        <w:numPr>
          <w:ilvl w:val="0"/>
          <w:numId w:val="1"/>
        </w:numPr>
        <w:spacing w:line="276" w:lineRule="auto"/>
        <w:rPr>
          <w:rFonts w:ascii="Arial Narrow" w:hAnsi="Arial Narrow"/>
        </w:rPr>
      </w:pPr>
      <w:r w:rsidRPr="00FC034D">
        <w:rPr>
          <w:rFonts w:ascii="Arial Narrow" w:hAnsi="Arial Narrow"/>
          <w:lang w:val="en-US"/>
        </w:rPr>
        <w:t xml:space="preserve">Tamilselvan, K., </w:t>
      </w:r>
      <w:proofErr w:type="spellStart"/>
      <w:r w:rsidRPr="00FC034D">
        <w:rPr>
          <w:rFonts w:ascii="Arial Narrow" w:hAnsi="Arial Narrow"/>
          <w:lang w:val="en-US"/>
        </w:rPr>
        <w:t>Sundarajan</w:t>
      </w:r>
      <w:proofErr w:type="spellEnd"/>
      <w:r w:rsidRPr="00FC034D">
        <w:rPr>
          <w:rFonts w:ascii="Arial Narrow" w:hAnsi="Arial Narrow"/>
          <w:lang w:val="en-US"/>
        </w:rPr>
        <w:t xml:space="preserve">, S., Ramakrishna, S., Amirul, A.-A. A., &amp; </w:t>
      </w:r>
      <w:proofErr w:type="spellStart"/>
      <w:r w:rsidRPr="00FC034D">
        <w:rPr>
          <w:rFonts w:ascii="Arial Narrow" w:hAnsi="Arial Narrow"/>
          <w:lang w:val="en-US"/>
        </w:rPr>
        <w:t>Vigneswari</w:t>
      </w:r>
      <w:proofErr w:type="spellEnd"/>
      <w:r w:rsidRPr="00FC034D">
        <w:rPr>
          <w:rFonts w:ascii="Arial Narrow" w:hAnsi="Arial Narrow"/>
          <w:lang w:val="en-US"/>
        </w:rPr>
        <w:t>, S. (2024).</w:t>
      </w:r>
      <w:r w:rsidRPr="00FC034D">
        <w:rPr>
          <w:rFonts w:ascii="Arial Narrow" w:hAnsi="Arial Narrow"/>
          <w:lang w:val="en-US"/>
        </w:rPr>
        <w:t xml:space="preserve"> </w:t>
      </w:r>
      <w:r w:rsidRPr="00FC034D">
        <w:rPr>
          <w:rFonts w:ascii="Arial Narrow" w:hAnsi="Arial Narrow"/>
          <w:lang w:val="en-US"/>
        </w:rPr>
        <w:t xml:space="preserve">Sustainable </w:t>
      </w:r>
      <w:proofErr w:type="spellStart"/>
      <w:r w:rsidRPr="00FC034D">
        <w:rPr>
          <w:rFonts w:ascii="Arial Narrow" w:hAnsi="Arial Narrow"/>
          <w:lang w:val="en-US"/>
        </w:rPr>
        <w:t>valorisation</w:t>
      </w:r>
      <w:proofErr w:type="spellEnd"/>
      <w:r w:rsidRPr="00FC034D">
        <w:rPr>
          <w:rFonts w:ascii="Arial Narrow" w:hAnsi="Arial Narrow"/>
          <w:lang w:val="en-US"/>
        </w:rPr>
        <w:t xml:space="preserve"> of coffee husk into value added product in the context of circular</w:t>
      </w:r>
      <w:r w:rsidRPr="00FC034D">
        <w:rPr>
          <w:rFonts w:ascii="Arial Narrow" w:hAnsi="Arial Narrow"/>
          <w:lang w:val="en-US"/>
        </w:rPr>
        <w:t xml:space="preserve"> </w:t>
      </w:r>
      <w:r w:rsidRPr="00FC034D">
        <w:rPr>
          <w:rFonts w:ascii="Arial Narrow" w:hAnsi="Arial Narrow"/>
          <w:lang w:val="en-US"/>
        </w:rPr>
        <w:t>bioeconomy: Exploring potential biomass-based value webs. Food and Bioproducts Processing,</w:t>
      </w:r>
      <w:r w:rsidRPr="00FC034D">
        <w:rPr>
          <w:rFonts w:ascii="Arial Narrow" w:hAnsi="Arial Narrow"/>
          <w:lang w:val="en-US"/>
        </w:rPr>
        <w:t xml:space="preserve"> </w:t>
      </w:r>
      <w:r w:rsidRPr="00FC034D">
        <w:rPr>
          <w:rFonts w:ascii="Arial Narrow" w:hAnsi="Arial Narrow"/>
        </w:rPr>
        <w:t>145, 187–202. https://doi.org/10.1016/j.fbp.2024.03.008</w:t>
      </w:r>
    </w:p>
    <w:p w14:paraId="35194372" w14:textId="77777777" w:rsidR="005E6FB5" w:rsidRPr="00AC797E" w:rsidRDefault="005E6FB5" w:rsidP="005E6FB5">
      <w:pPr>
        <w:numPr>
          <w:ilvl w:val="0"/>
          <w:numId w:val="1"/>
        </w:numPr>
        <w:spacing w:line="276" w:lineRule="auto"/>
        <w:jc w:val="both"/>
        <w:rPr>
          <w:rFonts w:ascii="Arial Narrow" w:hAnsi="Arial Narrow"/>
          <w:lang w:val="es-ES"/>
        </w:rPr>
      </w:pPr>
      <w:r w:rsidRPr="00AC797E">
        <w:rPr>
          <w:rFonts w:ascii="Arial Narrow" w:hAnsi="Arial Narrow"/>
          <w:lang w:val="es-ES"/>
        </w:rPr>
        <w:t xml:space="preserve">Urroz, A. (2018). Diseño y desarrollo: la innovación responsable mediante el </w:t>
      </w:r>
      <w:proofErr w:type="spellStart"/>
      <w:r w:rsidRPr="00AC797E">
        <w:rPr>
          <w:rFonts w:ascii="Arial Narrow" w:hAnsi="Arial Narrow"/>
          <w:lang w:val="es-ES"/>
        </w:rPr>
        <w:t>Design</w:t>
      </w:r>
      <w:proofErr w:type="spellEnd"/>
      <w:r w:rsidRPr="00AC797E">
        <w:rPr>
          <w:rFonts w:ascii="Arial Narrow" w:hAnsi="Arial Narrow"/>
          <w:lang w:val="es-ES"/>
        </w:rPr>
        <w:t xml:space="preserve"> </w:t>
      </w:r>
      <w:proofErr w:type="spellStart"/>
      <w:r w:rsidRPr="00AC797E">
        <w:rPr>
          <w:rFonts w:ascii="Arial Narrow" w:hAnsi="Arial Narrow"/>
          <w:lang w:val="es-ES"/>
        </w:rPr>
        <w:t>Thinking</w:t>
      </w:r>
      <w:proofErr w:type="spellEnd"/>
      <w:r w:rsidRPr="00AC797E">
        <w:rPr>
          <w:rFonts w:ascii="Arial Narrow" w:hAnsi="Arial Narrow"/>
          <w:lang w:val="es-ES"/>
        </w:rPr>
        <w:t>. </w:t>
      </w:r>
      <w:r w:rsidRPr="00AC797E">
        <w:rPr>
          <w:rFonts w:ascii="Arial Narrow" w:hAnsi="Arial Narrow"/>
          <w:i/>
          <w:iCs/>
          <w:lang w:val="es-ES"/>
        </w:rPr>
        <w:t>Cuadernos del Centro de Estudios en Diseño y Comunicación. Ensayos</w:t>
      </w:r>
      <w:r w:rsidRPr="00AC797E">
        <w:rPr>
          <w:rFonts w:ascii="Arial Narrow" w:hAnsi="Arial Narrow"/>
          <w:lang w:val="es-ES"/>
        </w:rPr>
        <w:t>, (69), 1-6.</w:t>
      </w:r>
    </w:p>
    <w:p w14:paraId="58A356A0" w14:textId="77777777" w:rsidR="00AC797E" w:rsidRPr="00A0395D" w:rsidRDefault="00AC797E" w:rsidP="005B6FC2">
      <w:pPr>
        <w:spacing w:line="276" w:lineRule="auto"/>
        <w:rPr>
          <w:rFonts w:ascii="Arial Narrow" w:hAnsi="Arial Narrow"/>
        </w:rPr>
      </w:pPr>
    </w:p>
    <w:sectPr w:rsidR="00AC797E" w:rsidRPr="00A0395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8E22A1"/>
    <w:multiLevelType w:val="hybridMultilevel"/>
    <w:tmpl w:val="5E3CA1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549B791E"/>
    <w:multiLevelType w:val="hybridMultilevel"/>
    <w:tmpl w:val="B214440E"/>
    <w:lvl w:ilvl="0" w:tplc="18C0FC9A">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13F7C4C"/>
    <w:multiLevelType w:val="hybridMultilevel"/>
    <w:tmpl w:val="4A1A4CD8"/>
    <w:lvl w:ilvl="0" w:tplc="18C0FC9A">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52346898">
    <w:abstractNumId w:val="0"/>
  </w:num>
  <w:num w:numId="2" w16cid:durableId="1382947106">
    <w:abstractNumId w:val="0"/>
  </w:num>
  <w:num w:numId="3" w16cid:durableId="1661543813">
    <w:abstractNumId w:val="2"/>
  </w:num>
  <w:num w:numId="4" w16cid:durableId="4835433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1604F"/>
    <w:rsid w:val="000A0904"/>
    <w:rsid w:val="000A569C"/>
    <w:rsid w:val="0010147E"/>
    <w:rsid w:val="0016263C"/>
    <w:rsid w:val="00240BF4"/>
    <w:rsid w:val="0049651E"/>
    <w:rsid w:val="004C36D7"/>
    <w:rsid w:val="004E7209"/>
    <w:rsid w:val="0055015B"/>
    <w:rsid w:val="005B6FC2"/>
    <w:rsid w:val="005B6FED"/>
    <w:rsid w:val="005E6FB5"/>
    <w:rsid w:val="00687B7F"/>
    <w:rsid w:val="006C695D"/>
    <w:rsid w:val="006C7387"/>
    <w:rsid w:val="007A0B72"/>
    <w:rsid w:val="007E1661"/>
    <w:rsid w:val="008B035E"/>
    <w:rsid w:val="0091604F"/>
    <w:rsid w:val="009460FF"/>
    <w:rsid w:val="009A1D1C"/>
    <w:rsid w:val="009D1C50"/>
    <w:rsid w:val="009E3F02"/>
    <w:rsid w:val="00A0395D"/>
    <w:rsid w:val="00A1725B"/>
    <w:rsid w:val="00AC1B24"/>
    <w:rsid w:val="00AC797E"/>
    <w:rsid w:val="00B42134"/>
    <w:rsid w:val="00B7197C"/>
    <w:rsid w:val="00B86119"/>
    <w:rsid w:val="00BB3ACC"/>
    <w:rsid w:val="00D823AE"/>
    <w:rsid w:val="00E37191"/>
    <w:rsid w:val="00EB0C5A"/>
    <w:rsid w:val="00F75180"/>
    <w:rsid w:val="00F82B3A"/>
    <w:rsid w:val="00FC034D"/>
    <w:rsid w:val="00FD3C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876CD"/>
  <w15:chartTrackingRefBased/>
  <w15:docId w15:val="{BF71175C-4039-4015-874A-4B4B82E8A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191"/>
  </w:style>
  <w:style w:type="paragraph" w:styleId="Ttulo1">
    <w:name w:val="heading 1"/>
    <w:basedOn w:val="Normal"/>
    <w:next w:val="Normal"/>
    <w:link w:val="Ttulo1Car"/>
    <w:uiPriority w:val="9"/>
    <w:qFormat/>
    <w:rsid w:val="009160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160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1604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1604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1604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1604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1604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1604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1604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604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1604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1604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1604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1604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1604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1604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1604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1604F"/>
    <w:rPr>
      <w:rFonts w:eastAsiaTheme="majorEastAsia" w:cstheme="majorBidi"/>
      <w:color w:val="272727" w:themeColor="text1" w:themeTint="D8"/>
    </w:rPr>
  </w:style>
  <w:style w:type="paragraph" w:styleId="Ttulo">
    <w:name w:val="Title"/>
    <w:basedOn w:val="Normal"/>
    <w:next w:val="Normal"/>
    <w:link w:val="TtuloCar"/>
    <w:uiPriority w:val="10"/>
    <w:qFormat/>
    <w:rsid w:val="009160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160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1604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1604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1604F"/>
    <w:pPr>
      <w:spacing w:before="160"/>
      <w:jc w:val="center"/>
    </w:pPr>
    <w:rPr>
      <w:i/>
      <w:iCs/>
      <w:color w:val="404040" w:themeColor="text1" w:themeTint="BF"/>
    </w:rPr>
  </w:style>
  <w:style w:type="character" w:customStyle="1" w:styleId="CitaCar">
    <w:name w:val="Cita Car"/>
    <w:basedOn w:val="Fuentedeprrafopredeter"/>
    <w:link w:val="Cita"/>
    <w:uiPriority w:val="29"/>
    <w:rsid w:val="0091604F"/>
    <w:rPr>
      <w:i/>
      <w:iCs/>
      <w:color w:val="404040" w:themeColor="text1" w:themeTint="BF"/>
    </w:rPr>
  </w:style>
  <w:style w:type="paragraph" w:styleId="Prrafodelista">
    <w:name w:val="List Paragraph"/>
    <w:basedOn w:val="Normal"/>
    <w:uiPriority w:val="34"/>
    <w:qFormat/>
    <w:rsid w:val="0091604F"/>
    <w:pPr>
      <w:ind w:left="720"/>
      <w:contextualSpacing/>
    </w:pPr>
  </w:style>
  <w:style w:type="character" w:styleId="nfasisintenso">
    <w:name w:val="Intense Emphasis"/>
    <w:basedOn w:val="Fuentedeprrafopredeter"/>
    <w:uiPriority w:val="21"/>
    <w:qFormat/>
    <w:rsid w:val="0091604F"/>
    <w:rPr>
      <w:i/>
      <w:iCs/>
      <w:color w:val="0F4761" w:themeColor="accent1" w:themeShade="BF"/>
    </w:rPr>
  </w:style>
  <w:style w:type="paragraph" w:styleId="Citadestacada">
    <w:name w:val="Intense Quote"/>
    <w:basedOn w:val="Normal"/>
    <w:next w:val="Normal"/>
    <w:link w:val="CitadestacadaCar"/>
    <w:uiPriority w:val="30"/>
    <w:qFormat/>
    <w:rsid w:val="009160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1604F"/>
    <w:rPr>
      <w:i/>
      <w:iCs/>
      <w:color w:val="0F4761" w:themeColor="accent1" w:themeShade="BF"/>
    </w:rPr>
  </w:style>
  <w:style w:type="character" w:styleId="Referenciaintensa">
    <w:name w:val="Intense Reference"/>
    <w:basedOn w:val="Fuentedeprrafopredeter"/>
    <w:uiPriority w:val="32"/>
    <w:qFormat/>
    <w:rsid w:val="0091604F"/>
    <w:rPr>
      <w:b/>
      <w:bCs/>
      <w:smallCaps/>
      <w:color w:val="0F4761" w:themeColor="accent1" w:themeShade="BF"/>
      <w:spacing w:val="5"/>
    </w:rPr>
  </w:style>
  <w:style w:type="character" w:styleId="Hipervnculo">
    <w:name w:val="Hyperlink"/>
    <w:basedOn w:val="Fuentedeprrafopredeter"/>
    <w:uiPriority w:val="99"/>
    <w:unhideWhenUsed/>
    <w:rsid w:val="009E3F02"/>
    <w:rPr>
      <w:color w:val="467886" w:themeColor="hyperlink"/>
      <w:u w:val="single"/>
    </w:rPr>
  </w:style>
  <w:style w:type="character" w:styleId="Mencinsinresolver">
    <w:name w:val="Unresolved Mention"/>
    <w:basedOn w:val="Fuentedeprrafopredeter"/>
    <w:uiPriority w:val="99"/>
    <w:semiHidden/>
    <w:unhideWhenUsed/>
    <w:rsid w:val="009E3F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ifs.2021.02.06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38141/cenbook-0026_31"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cocoffee.org/documents/cy2023-24/Coffee_Report_and_Outlook_December_2023_ICO.pdf" TargetMode="External"/><Relationship Id="rId11" Type="http://schemas.openxmlformats.org/officeDocument/2006/relationships/hyperlink" Target="https://www.sciencedirect.com/journal/journal-of-cleaner-production/vol/415/suppl/C" TargetMode="External"/><Relationship Id="rId5" Type="http://schemas.openxmlformats.org/officeDocument/2006/relationships/webSettings" Target="webSettings.xml"/><Relationship Id="rId10" Type="http://schemas.openxmlformats.org/officeDocument/2006/relationships/hyperlink" Target="https://www.sciencedirect.com/journal/journal-of-cleaner-production" TargetMode="External"/><Relationship Id="rId4" Type="http://schemas.openxmlformats.org/officeDocument/2006/relationships/settings" Target="settings.xml"/><Relationship Id="rId9" Type="http://schemas.openxmlformats.org/officeDocument/2006/relationships/hyperlink" Target="https://doi.org/10.3390/su1312692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17BA3-E27F-4A7E-8CF3-E442381FF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Pages>
  <Words>3749</Words>
  <Characters>20625</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Piedad Sandoval Aldana</dc:creator>
  <cp:keywords/>
  <dc:description/>
  <cp:lastModifiedBy>Angelica Piedad Sandoval Aldana</cp:lastModifiedBy>
  <cp:revision>4</cp:revision>
  <dcterms:created xsi:type="dcterms:W3CDTF">2026-03-24T01:10:00Z</dcterms:created>
  <dcterms:modified xsi:type="dcterms:W3CDTF">2026-03-25T03:02:00Z</dcterms:modified>
</cp:coreProperties>
</file>