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A57AB" w14:textId="3377A211" w:rsidR="00BB1BEE" w:rsidRPr="00311A9B" w:rsidRDefault="004D0177" w:rsidP="00311A9B">
      <w:pPr>
        <w:spacing w:line="276" w:lineRule="auto"/>
        <w:jc w:val="center"/>
        <w:rPr>
          <w:rFonts w:ascii="Arial Narrow" w:hAnsi="Arial Narrow"/>
          <w:b/>
          <w:bCs/>
          <w:lang w:val="es-ES"/>
        </w:rPr>
      </w:pPr>
      <w:r w:rsidRPr="00311A9B">
        <w:rPr>
          <w:rFonts w:ascii="Arial Narrow" w:hAnsi="Arial Narrow"/>
          <w:b/>
          <w:bCs/>
          <w:lang w:val="es-ES"/>
        </w:rPr>
        <w:t>Ciclo G-</w:t>
      </w:r>
      <w:r w:rsidR="003D4F3E" w:rsidRPr="00311A9B">
        <w:rPr>
          <w:rFonts w:ascii="Arial Narrow" w:hAnsi="Arial Narrow"/>
          <w:b/>
          <w:bCs/>
          <w:lang w:val="es-ES"/>
        </w:rPr>
        <w:t>N-</w:t>
      </w:r>
      <w:r w:rsidRPr="00311A9B">
        <w:rPr>
          <w:rFonts w:ascii="Arial Narrow" w:hAnsi="Arial Narrow"/>
          <w:b/>
          <w:bCs/>
          <w:lang w:val="es-ES"/>
        </w:rPr>
        <w:t xml:space="preserve">GP: </w:t>
      </w:r>
      <w:r w:rsidR="003D4F3E" w:rsidRPr="00311A9B">
        <w:rPr>
          <w:rFonts w:ascii="Arial Narrow" w:hAnsi="Arial Narrow"/>
          <w:b/>
          <w:bCs/>
          <w:lang w:val="es-ES"/>
        </w:rPr>
        <w:t>T</w:t>
      </w:r>
      <w:r w:rsidR="00BB1BEE" w:rsidRPr="00311A9B">
        <w:rPr>
          <w:rFonts w:ascii="Arial Narrow" w:hAnsi="Arial Narrow"/>
          <w:b/>
          <w:bCs/>
          <w:lang w:val="es-ES"/>
        </w:rPr>
        <w:t xml:space="preserve">res pilares </w:t>
      </w:r>
      <w:r w:rsidR="003D4F3E" w:rsidRPr="00311A9B">
        <w:rPr>
          <w:rFonts w:ascii="Arial Narrow" w:hAnsi="Arial Narrow"/>
          <w:b/>
          <w:bCs/>
          <w:lang w:val="es-ES"/>
        </w:rPr>
        <w:t>dinámicos que ponen la geología al servicio de la ingeniería</w:t>
      </w:r>
    </w:p>
    <w:p w14:paraId="1F1B96D8" w14:textId="2C219AFE" w:rsidR="00BB1BEE" w:rsidRPr="00311A9B" w:rsidRDefault="00BB1BEE" w:rsidP="00311A9B">
      <w:pPr>
        <w:spacing w:line="276" w:lineRule="auto"/>
        <w:jc w:val="center"/>
        <w:rPr>
          <w:rFonts w:ascii="Arial Narrow" w:hAnsi="Arial Narrow"/>
          <w:i/>
          <w:iCs/>
          <w:lang w:val="es-ES"/>
        </w:rPr>
      </w:pPr>
      <w:r w:rsidRPr="00311A9B">
        <w:rPr>
          <w:rFonts w:ascii="Arial Narrow" w:hAnsi="Arial Narrow"/>
          <w:i/>
          <w:iCs/>
          <w:lang w:val="es-ES"/>
        </w:rPr>
        <w:t xml:space="preserve">Documento presentado como </w:t>
      </w:r>
      <w:r w:rsidR="004D0177" w:rsidRPr="00311A9B">
        <w:rPr>
          <w:rFonts w:ascii="Arial Narrow" w:hAnsi="Arial Narrow"/>
          <w:i/>
          <w:iCs/>
          <w:lang w:val="es-ES"/>
        </w:rPr>
        <w:t>prueba de competencias</w:t>
      </w:r>
      <w:r w:rsidR="003D4F3E" w:rsidRPr="00311A9B">
        <w:rPr>
          <w:rFonts w:ascii="Arial Narrow" w:hAnsi="Arial Narrow"/>
          <w:i/>
          <w:iCs/>
          <w:lang w:val="es-ES"/>
        </w:rPr>
        <w:t xml:space="preserve"> - </w:t>
      </w:r>
      <w:r w:rsidR="004D0177" w:rsidRPr="00311A9B">
        <w:rPr>
          <w:rFonts w:ascii="Arial Narrow" w:hAnsi="Arial Narrow"/>
          <w:i/>
          <w:iCs/>
          <w:lang w:val="es-ES"/>
        </w:rPr>
        <w:t>componente escrito durante el Concurso Profesoral</w:t>
      </w:r>
      <w:r w:rsidR="0069668A" w:rsidRPr="00311A9B">
        <w:rPr>
          <w:rFonts w:ascii="Arial Narrow" w:hAnsi="Arial Narrow"/>
          <w:i/>
          <w:iCs/>
          <w:lang w:val="es-ES"/>
        </w:rPr>
        <w:t xml:space="preserve">. </w:t>
      </w:r>
      <w:r w:rsidR="004D0177" w:rsidRPr="00311A9B">
        <w:rPr>
          <w:rFonts w:ascii="Arial Narrow" w:hAnsi="Arial Narrow"/>
          <w:i/>
          <w:iCs/>
          <w:lang w:val="es-ES"/>
        </w:rPr>
        <w:t>Resolución 5690 de 2025</w:t>
      </w:r>
    </w:p>
    <w:p w14:paraId="2D4D49C3" w14:textId="77777777" w:rsidR="00BB1BEE" w:rsidRPr="00311A9B" w:rsidRDefault="00BB1BEE" w:rsidP="00311A9B">
      <w:pPr>
        <w:spacing w:line="276" w:lineRule="auto"/>
        <w:rPr>
          <w:rFonts w:ascii="Arial Narrow" w:hAnsi="Arial Narrow"/>
          <w:lang w:val="es-ES"/>
        </w:rPr>
      </w:pPr>
    </w:p>
    <w:p w14:paraId="66E8C4A3" w14:textId="09137836" w:rsidR="00CC3C38" w:rsidRPr="00311A9B" w:rsidRDefault="00BB1BEE" w:rsidP="00311A9B">
      <w:pPr>
        <w:spacing w:line="276" w:lineRule="auto"/>
        <w:jc w:val="both"/>
        <w:rPr>
          <w:rFonts w:ascii="Arial Narrow" w:hAnsi="Arial Narrow"/>
          <w:lang w:val="es-ES"/>
        </w:rPr>
      </w:pPr>
      <w:r w:rsidRPr="00311A9B">
        <w:rPr>
          <w:rFonts w:ascii="Arial Narrow" w:hAnsi="Arial Narrow"/>
          <w:b/>
          <w:bCs/>
          <w:lang w:val="es-ES"/>
        </w:rPr>
        <w:t>Elaboró:</w:t>
      </w:r>
      <w:r w:rsidRPr="00311A9B">
        <w:rPr>
          <w:rFonts w:ascii="Arial Narrow" w:hAnsi="Arial Narrow"/>
          <w:lang w:val="es-ES"/>
        </w:rPr>
        <w:t xml:space="preserve"> Andrés Sebastián Martín Ravelo</w:t>
      </w:r>
    </w:p>
    <w:p w14:paraId="4AF77633" w14:textId="4A566770" w:rsidR="00BB1BEE" w:rsidRPr="00311A9B" w:rsidRDefault="00BB1BEE" w:rsidP="00311A9B">
      <w:pPr>
        <w:spacing w:line="276" w:lineRule="auto"/>
        <w:jc w:val="both"/>
        <w:rPr>
          <w:rFonts w:ascii="Arial Narrow" w:hAnsi="Arial Narrow"/>
          <w:lang w:val="es-ES"/>
        </w:rPr>
      </w:pPr>
      <w:r w:rsidRPr="00311A9B">
        <w:rPr>
          <w:rFonts w:ascii="Arial Narrow" w:hAnsi="Arial Narrow"/>
          <w:b/>
          <w:bCs/>
          <w:lang w:val="es-ES"/>
        </w:rPr>
        <w:t>Perfil:</w:t>
      </w:r>
      <w:r w:rsidRPr="00311A9B">
        <w:rPr>
          <w:rFonts w:ascii="Arial Narrow" w:hAnsi="Arial Narrow"/>
          <w:lang w:val="es-ES"/>
        </w:rPr>
        <w:t xml:space="preserve"> C2 – Geología, o Geología para ingeniería, o Geología estructural, o Geomorfología, o Geología ambiental, o Geofísica, o Ingeniería Geológica</w:t>
      </w:r>
    </w:p>
    <w:p w14:paraId="18A7087A" w14:textId="77777777" w:rsidR="00BB1BEE" w:rsidRPr="00311A9B" w:rsidRDefault="00BB1BEE" w:rsidP="00311A9B">
      <w:pPr>
        <w:spacing w:line="276" w:lineRule="auto"/>
        <w:rPr>
          <w:rFonts w:ascii="Arial Narrow" w:hAnsi="Arial Narrow"/>
          <w:lang w:val="es-ES"/>
        </w:rPr>
      </w:pPr>
    </w:p>
    <w:p w14:paraId="4FA70226" w14:textId="1CC4F624" w:rsidR="004C5F15" w:rsidRPr="00311A9B" w:rsidRDefault="004C5F15" w:rsidP="00311A9B">
      <w:pPr>
        <w:spacing w:line="276" w:lineRule="auto"/>
        <w:jc w:val="center"/>
        <w:rPr>
          <w:rFonts w:ascii="Arial Narrow" w:hAnsi="Arial Narrow"/>
          <w:b/>
          <w:bCs/>
          <w:lang w:val="es-ES"/>
        </w:rPr>
      </w:pPr>
      <w:r w:rsidRPr="00311A9B">
        <w:rPr>
          <w:rFonts w:ascii="Arial Narrow" w:hAnsi="Arial Narrow"/>
          <w:b/>
          <w:bCs/>
          <w:lang w:val="es-ES"/>
        </w:rPr>
        <w:t>Justificación</w:t>
      </w:r>
    </w:p>
    <w:p w14:paraId="4B2377C1" w14:textId="00A9D007" w:rsidR="00BB1BEE" w:rsidRPr="00311A9B" w:rsidRDefault="00BB1BEE" w:rsidP="00311A9B">
      <w:pPr>
        <w:spacing w:line="276" w:lineRule="auto"/>
        <w:jc w:val="both"/>
        <w:rPr>
          <w:rFonts w:ascii="Arial Narrow" w:hAnsi="Arial Narrow"/>
          <w:lang w:val="es-ES"/>
        </w:rPr>
      </w:pPr>
      <w:r w:rsidRPr="00311A9B">
        <w:rPr>
          <w:rFonts w:ascii="Arial Narrow" w:hAnsi="Arial Narrow"/>
          <w:lang w:val="es-ES"/>
        </w:rPr>
        <w:t xml:space="preserve">El presente documento tiene como finalidad presentar </w:t>
      </w:r>
      <w:r w:rsidR="00A90839" w:rsidRPr="00311A9B">
        <w:rPr>
          <w:rFonts w:ascii="Arial Narrow" w:hAnsi="Arial Narrow"/>
          <w:lang w:val="es-ES"/>
        </w:rPr>
        <w:t>los alcances misionales de la propuesta</w:t>
      </w:r>
      <w:r w:rsidRPr="00311A9B">
        <w:rPr>
          <w:rFonts w:ascii="Arial Narrow" w:hAnsi="Arial Narrow"/>
          <w:lang w:val="es-ES"/>
        </w:rPr>
        <w:t xml:space="preserve"> </w:t>
      </w:r>
      <w:r w:rsidR="00A90839" w:rsidRPr="00311A9B">
        <w:rPr>
          <w:rFonts w:ascii="Arial Narrow" w:hAnsi="Arial Narrow"/>
          <w:lang w:val="es-ES"/>
        </w:rPr>
        <w:t>pedagógica</w:t>
      </w:r>
      <w:r w:rsidRPr="00311A9B">
        <w:rPr>
          <w:rFonts w:ascii="Arial Narrow" w:hAnsi="Arial Narrow"/>
          <w:lang w:val="es-ES"/>
        </w:rPr>
        <w:t xml:space="preserve"> titulada</w:t>
      </w:r>
      <w:r w:rsidR="00A90839" w:rsidRPr="00311A9B">
        <w:rPr>
          <w:rFonts w:ascii="Arial Narrow" w:hAnsi="Arial Narrow"/>
          <w:lang w:val="es-ES"/>
        </w:rPr>
        <w:t xml:space="preserve"> “</w:t>
      </w:r>
      <w:r w:rsidR="00A90839" w:rsidRPr="00311A9B">
        <w:rPr>
          <w:rFonts w:ascii="Arial Narrow" w:hAnsi="Arial Narrow"/>
          <w:b/>
          <w:bCs/>
          <w:i/>
          <w:iCs/>
          <w:lang w:val="es-ES"/>
        </w:rPr>
        <w:t>Ciclo G-N-GP: Tres pilares dinámicos que ponen la geología al servicio de la ingeniería”</w:t>
      </w:r>
      <w:r w:rsidR="00A90839" w:rsidRPr="00311A9B">
        <w:rPr>
          <w:rFonts w:ascii="Arial Narrow" w:hAnsi="Arial Narrow"/>
          <w:lang w:val="es-ES"/>
        </w:rPr>
        <w:t xml:space="preserve">, presentado como prueba de competencias </w:t>
      </w:r>
      <w:r w:rsidR="0069668A" w:rsidRPr="00311A9B">
        <w:rPr>
          <w:rFonts w:ascii="Arial Narrow" w:hAnsi="Arial Narrow"/>
          <w:lang w:val="es-ES"/>
        </w:rPr>
        <w:t>(</w:t>
      </w:r>
      <w:r w:rsidR="00A90839" w:rsidRPr="00311A9B">
        <w:rPr>
          <w:rFonts w:ascii="Arial Narrow" w:hAnsi="Arial Narrow"/>
          <w:lang w:val="es-ES"/>
        </w:rPr>
        <w:t>componente escrito</w:t>
      </w:r>
      <w:r w:rsidR="0069668A" w:rsidRPr="00311A9B">
        <w:rPr>
          <w:rFonts w:ascii="Arial Narrow" w:hAnsi="Arial Narrow"/>
          <w:lang w:val="es-ES"/>
        </w:rPr>
        <w:t>)</w:t>
      </w:r>
      <w:r w:rsidR="00A90839" w:rsidRPr="00311A9B">
        <w:rPr>
          <w:rFonts w:ascii="Arial Narrow" w:hAnsi="Arial Narrow"/>
          <w:lang w:val="es-ES"/>
        </w:rPr>
        <w:t xml:space="preserve"> </w:t>
      </w:r>
      <w:r w:rsidR="0069668A" w:rsidRPr="00311A9B">
        <w:rPr>
          <w:rFonts w:ascii="Arial Narrow" w:hAnsi="Arial Narrow"/>
          <w:lang w:val="es-ES"/>
        </w:rPr>
        <w:t>d</w:t>
      </w:r>
      <w:r w:rsidR="00A90839" w:rsidRPr="00311A9B">
        <w:rPr>
          <w:rFonts w:ascii="Arial Narrow" w:hAnsi="Arial Narrow"/>
          <w:lang w:val="es-ES"/>
        </w:rPr>
        <w:t>el Concurso Profesoral, adscrito al Departamento de Ingeniería Civil y Agrícola en la Facultad de Ingeniería de la Sede Bogotá, Universidad Nacional de Colombia</w:t>
      </w:r>
      <w:r w:rsidR="0069668A" w:rsidRPr="00311A9B">
        <w:rPr>
          <w:rFonts w:ascii="Arial Narrow" w:hAnsi="Arial Narrow"/>
          <w:lang w:val="es-ES"/>
        </w:rPr>
        <w:t xml:space="preserve">; dispuesto en la </w:t>
      </w:r>
      <w:r w:rsidR="00A90839" w:rsidRPr="00311A9B">
        <w:rPr>
          <w:rFonts w:ascii="Arial Narrow" w:hAnsi="Arial Narrow"/>
          <w:lang w:val="es-ES"/>
        </w:rPr>
        <w:t>Resolución 5690 de 2025</w:t>
      </w:r>
      <w:r w:rsidR="0069668A" w:rsidRPr="00311A9B">
        <w:rPr>
          <w:rFonts w:ascii="Arial Narrow" w:hAnsi="Arial Narrow"/>
          <w:lang w:val="es-ES"/>
        </w:rPr>
        <w:t>.</w:t>
      </w:r>
    </w:p>
    <w:p w14:paraId="2B9B24F2" w14:textId="18FE6EBD" w:rsidR="00BC724E" w:rsidRPr="00311A9B" w:rsidRDefault="00BC724E" w:rsidP="00311A9B">
      <w:pPr>
        <w:spacing w:line="276" w:lineRule="auto"/>
        <w:jc w:val="both"/>
        <w:rPr>
          <w:rFonts w:ascii="Arial Narrow" w:hAnsi="Arial Narrow"/>
          <w:lang w:val="es-ES"/>
        </w:rPr>
      </w:pPr>
      <w:r w:rsidRPr="00311A9B">
        <w:rPr>
          <w:rFonts w:ascii="Arial Narrow" w:hAnsi="Arial Narrow"/>
          <w:lang w:val="es-ES"/>
        </w:rPr>
        <w:t xml:space="preserve">En este sentido, la propuesta del </w:t>
      </w:r>
      <w:r w:rsidRPr="00311A9B">
        <w:rPr>
          <w:rFonts w:ascii="Arial Narrow" w:hAnsi="Arial Narrow"/>
          <w:b/>
          <w:bCs/>
          <w:lang w:val="es-ES"/>
        </w:rPr>
        <w:t>ciclo G–N–GP</w:t>
      </w:r>
      <w:r w:rsidRPr="00311A9B">
        <w:rPr>
          <w:rFonts w:ascii="Arial Narrow" w:hAnsi="Arial Narrow"/>
          <w:lang w:val="es-ES"/>
        </w:rPr>
        <w:t xml:space="preserve"> se concibe como una estrategia pedagógica integradora que articula la formación conceptual en geología, la normalización de conocimientos bajo criterios ingenieriles y la gestión de proyectos con impacto académico y profesional. Su finalidad es responder a los retos actuales de la educación superior, particularmente en los primeros semestres de formación, donde convergen altos índices de deserción y una desconexión entre los contenidos disciplinares y su aplicación práctica. A partir de la experiencia docente, investigativa y profesional del autor, el ciclo G–N–GP busca fortalecer la motivación estudiantil, promover aprendizajes significativos y generar trayectorias formativas que trasciendan el aula, vinculando de manera temprana a los estudiantes con la investigación aplicada, la extensión universitaria y las necesidades reales del sector productivo.</w:t>
      </w:r>
    </w:p>
    <w:p w14:paraId="73EB1828" w14:textId="77777777" w:rsidR="00BC724E" w:rsidRPr="00311A9B" w:rsidRDefault="00BC724E" w:rsidP="00311A9B">
      <w:pPr>
        <w:spacing w:line="276" w:lineRule="auto"/>
        <w:jc w:val="both"/>
        <w:rPr>
          <w:rFonts w:ascii="Arial Narrow" w:hAnsi="Arial Narrow"/>
          <w:lang w:val="es-ES"/>
        </w:rPr>
      </w:pPr>
    </w:p>
    <w:p w14:paraId="5868EA5B" w14:textId="0D525BDF" w:rsidR="004C5F15" w:rsidRPr="00311A9B" w:rsidRDefault="004C5F15" w:rsidP="00311A9B">
      <w:pPr>
        <w:spacing w:line="276" w:lineRule="auto"/>
        <w:jc w:val="center"/>
        <w:rPr>
          <w:rFonts w:ascii="Arial Narrow" w:hAnsi="Arial Narrow"/>
          <w:b/>
          <w:bCs/>
          <w:lang w:val="es-ES"/>
        </w:rPr>
      </w:pPr>
      <w:r w:rsidRPr="00311A9B">
        <w:rPr>
          <w:rFonts w:ascii="Arial Narrow" w:hAnsi="Arial Narrow"/>
          <w:b/>
          <w:bCs/>
          <w:lang w:val="es-ES"/>
        </w:rPr>
        <w:t>Objetivos</w:t>
      </w:r>
    </w:p>
    <w:p w14:paraId="6DAF9D2E" w14:textId="712751F4" w:rsidR="00BB1BEE" w:rsidRPr="00311A9B" w:rsidRDefault="0069668A" w:rsidP="00311A9B">
      <w:pPr>
        <w:spacing w:line="276" w:lineRule="auto"/>
        <w:jc w:val="both"/>
        <w:rPr>
          <w:rFonts w:ascii="Arial Narrow" w:hAnsi="Arial Narrow"/>
          <w:b/>
          <w:bCs/>
          <w:lang w:val="es-ES"/>
        </w:rPr>
      </w:pPr>
      <w:r w:rsidRPr="00311A9B">
        <w:rPr>
          <w:rFonts w:ascii="Arial Narrow" w:hAnsi="Arial Narrow"/>
          <w:b/>
          <w:bCs/>
          <w:lang w:val="es-ES"/>
        </w:rPr>
        <w:t xml:space="preserve">Objetivo general: </w:t>
      </w:r>
      <w:r w:rsidR="00BC724E" w:rsidRPr="00311A9B">
        <w:rPr>
          <w:rFonts w:ascii="Arial Narrow" w:hAnsi="Arial Narrow"/>
          <w:lang w:val="es-ES"/>
        </w:rPr>
        <w:t>Proponer e implementar el ciclo G–N–GP como un modelo pedagógico integrador que articule docencia, investigación y extensión, con el fin de fortalecer la formación en geología aplicada a la ingeniería, promover aprendizajes significativos y facilitar la transición de los estudiantes desde la formación básica hacia el desarrollo de proyectos con impacto académico y profesional</w:t>
      </w:r>
    </w:p>
    <w:p w14:paraId="65EF2A6D" w14:textId="233B8BD0" w:rsidR="0069668A" w:rsidRPr="00311A9B" w:rsidRDefault="0069668A" w:rsidP="00311A9B">
      <w:pPr>
        <w:spacing w:line="276" w:lineRule="auto"/>
        <w:rPr>
          <w:rFonts w:ascii="Arial Narrow" w:hAnsi="Arial Narrow"/>
          <w:lang w:val="es-ES"/>
        </w:rPr>
      </w:pPr>
    </w:p>
    <w:p w14:paraId="3E6F79D6" w14:textId="6B996510" w:rsidR="0069668A" w:rsidRPr="00311A9B" w:rsidRDefault="0069668A" w:rsidP="00311A9B">
      <w:pPr>
        <w:spacing w:line="276" w:lineRule="auto"/>
        <w:jc w:val="both"/>
        <w:rPr>
          <w:rFonts w:ascii="Arial Narrow" w:hAnsi="Arial Narrow"/>
          <w:b/>
          <w:bCs/>
          <w:lang w:val="es-ES"/>
        </w:rPr>
      </w:pPr>
      <w:r w:rsidRPr="00311A9B">
        <w:rPr>
          <w:rFonts w:ascii="Arial Narrow" w:hAnsi="Arial Narrow"/>
          <w:b/>
          <w:bCs/>
          <w:lang w:val="es-ES"/>
        </w:rPr>
        <w:t>Objetivos específicos:</w:t>
      </w:r>
    </w:p>
    <w:p w14:paraId="1231B7E3" w14:textId="77777777" w:rsidR="00BC724E" w:rsidRPr="00311A9B" w:rsidRDefault="00BC724E" w:rsidP="00311A9B">
      <w:pPr>
        <w:pStyle w:val="Prrafodelista"/>
        <w:numPr>
          <w:ilvl w:val="0"/>
          <w:numId w:val="2"/>
        </w:numPr>
        <w:spacing w:line="276" w:lineRule="auto"/>
        <w:jc w:val="both"/>
        <w:rPr>
          <w:rFonts w:ascii="Arial Narrow" w:hAnsi="Arial Narrow"/>
          <w:lang w:val="es-ES"/>
        </w:rPr>
      </w:pPr>
      <w:r w:rsidRPr="00311A9B">
        <w:rPr>
          <w:rFonts w:ascii="Arial Narrow" w:hAnsi="Arial Narrow"/>
          <w:lang w:val="es-ES"/>
        </w:rPr>
        <w:t>Estructurar la etapa G del ciclo G–N–GP, enfocada en la formación de conceptos fundamentales de geología, que permita al estudiante comprender los procesos geológicos y reconocer su relevancia en el ejercicio de la ingeniería.</w:t>
      </w:r>
    </w:p>
    <w:p w14:paraId="6F0FC963" w14:textId="77777777" w:rsidR="00BC724E" w:rsidRPr="00311A9B" w:rsidRDefault="00BC724E" w:rsidP="00311A9B">
      <w:pPr>
        <w:pStyle w:val="Prrafodelista"/>
        <w:numPr>
          <w:ilvl w:val="0"/>
          <w:numId w:val="2"/>
        </w:numPr>
        <w:spacing w:line="276" w:lineRule="auto"/>
        <w:jc w:val="both"/>
        <w:rPr>
          <w:rFonts w:ascii="Arial Narrow" w:hAnsi="Arial Narrow"/>
          <w:lang w:val="es-ES"/>
        </w:rPr>
      </w:pPr>
      <w:r w:rsidRPr="00311A9B">
        <w:rPr>
          <w:rFonts w:ascii="Arial Narrow" w:hAnsi="Arial Narrow"/>
          <w:lang w:val="es-ES"/>
        </w:rPr>
        <w:t>Incorporar la etapa N del ciclo G–N–GP, orientada a la normalización de los conocimientos geológicos bajo criterios técnicos, metodológicos y normativos propios de la ingeniería, favoreciendo su aplicabilidad y replicabilidad.</w:t>
      </w:r>
    </w:p>
    <w:p w14:paraId="646258F6" w14:textId="77777777" w:rsidR="00BC724E" w:rsidRPr="00311A9B" w:rsidRDefault="00BC724E" w:rsidP="00311A9B">
      <w:pPr>
        <w:pStyle w:val="Prrafodelista"/>
        <w:numPr>
          <w:ilvl w:val="0"/>
          <w:numId w:val="2"/>
        </w:numPr>
        <w:spacing w:line="276" w:lineRule="auto"/>
        <w:jc w:val="both"/>
        <w:rPr>
          <w:rFonts w:ascii="Arial Narrow" w:hAnsi="Arial Narrow"/>
          <w:lang w:val="es-ES"/>
        </w:rPr>
      </w:pPr>
      <w:r w:rsidRPr="00311A9B">
        <w:rPr>
          <w:rFonts w:ascii="Arial Narrow" w:hAnsi="Arial Narrow"/>
          <w:lang w:val="es-ES"/>
        </w:rPr>
        <w:lastRenderedPageBreak/>
        <w:t>Desarrollar la etapa GP del ciclo G–N–GP, mediante la formulación y ejecución de proyectos académicos de pequeña y mediana escala, que integren investigación aplicada, trabajo en equipo y resolución de problemáticas concretas del contexto ingenieril.</w:t>
      </w:r>
    </w:p>
    <w:p w14:paraId="4971DD7D" w14:textId="2176FE7A" w:rsidR="00A90839" w:rsidRPr="00311A9B" w:rsidRDefault="00BC724E" w:rsidP="00311A9B">
      <w:pPr>
        <w:pStyle w:val="Prrafodelista"/>
        <w:numPr>
          <w:ilvl w:val="0"/>
          <w:numId w:val="2"/>
        </w:numPr>
        <w:spacing w:line="276" w:lineRule="auto"/>
        <w:jc w:val="both"/>
        <w:rPr>
          <w:rFonts w:ascii="Arial Narrow" w:hAnsi="Arial Narrow"/>
          <w:lang w:val="es-ES"/>
        </w:rPr>
      </w:pPr>
      <w:r w:rsidRPr="00311A9B">
        <w:rPr>
          <w:rFonts w:ascii="Arial Narrow" w:hAnsi="Arial Narrow"/>
          <w:lang w:val="es-ES"/>
        </w:rPr>
        <w:t>Fomentar la articulación entre docencia, investigación y extensión, promoviendo la vinculación temprana de los estudiantes con redes académicas, institucionales y del sector productivo, que faciliten la generación de proyectos sostenibles, la consolidación de equipos de trabajo y la proyección profesional.</w:t>
      </w:r>
    </w:p>
    <w:p w14:paraId="6D0D4AC9" w14:textId="77777777" w:rsidR="00BC724E" w:rsidRPr="00311A9B" w:rsidRDefault="00BC724E" w:rsidP="00311A9B">
      <w:pPr>
        <w:spacing w:line="276" w:lineRule="auto"/>
        <w:rPr>
          <w:rFonts w:ascii="Arial Narrow" w:hAnsi="Arial Narrow"/>
          <w:lang w:val="es-ES"/>
        </w:rPr>
      </w:pPr>
    </w:p>
    <w:p w14:paraId="5E23FF75" w14:textId="18047E18" w:rsidR="004C5F15" w:rsidRPr="00311A9B" w:rsidRDefault="004C5F15" w:rsidP="00311A9B">
      <w:pPr>
        <w:spacing w:line="276" w:lineRule="auto"/>
        <w:jc w:val="center"/>
        <w:rPr>
          <w:rFonts w:ascii="Arial Narrow" w:hAnsi="Arial Narrow"/>
          <w:b/>
          <w:bCs/>
          <w:lang w:val="es-ES"/>
        </w:rPr>
      </w:pPr>
      <w:r w:rsidRPr="00311A9B">
        <w:rPr>
          <w:rFonts w:ascii="Arial Narrow" w:hAnsi="Arial Narrow"/>
          <w:b/>
          <w:bCs/>
          <w:lang w:val="es-ES"/>
        </w:rPr>
        <w:t xml:space="preserve">Propuesta en el componente de </w:t>
      </w:r>
      <w:r w:rsidR="004D0177" w:rsidRPr="00311A9B">
        <w:rPr>
          <w:rFonts w:ascii="Arial Narrow" w:hAnsi="Arial Narrow"/>
          <w:b/>
          <w:bCs/>
          <w:lang w:val="es-ES"/>
        </w:rPr>
        <w:t>docencia</w:t>
      </w:r>
    </w:p>
    <w:p w14:paraId="6BBAFA5E" w14:textId="744706CC" w:rsidR="00DF1258" w:rsidRPr="00311A9B" w:rsidRDefault="0069668A" w:rsidP="00311A9B">
      <w:pPr>
        <w:spacing w:line="276" w:lineRule="auto"/>
        <w:jc w:val="both"/>
        <w:rPr>
          <w:rFonts w:ascii="Arial Narrow" w:hAnsi="Arial Narrow"/>
          <w:lang w:val="es-ES"/>
        </w:rPr>
      </w:pPr>
      <w:r w:rsidRPr="00311A9B">
        <w:rPr>
          <w:rFonts w:ascii="Arial Narrow" w:hAnsi="Arial Narrow"/>
          <w:lang w:val="es-ES"/>
        </w:rPr>
        <w:t>Partiendo de la primera actividad misional de la universidad, el componente de docencia</w:t>
      </w:r>
      <w:r w:rsidR="009901E6" w:rsidRPr="00311A9B">
        <w:rPr>
          <w:rFonts w:ascii="Arial Narrow" w:hAnsi="Arial Narrow"/>
          <w:lang w:val="es-ES"/>
        </w:rPr>
        <w:t xml:space="preserve"> llama la atención por representar un aporte significativo para gran cantidad de connacionales. Bien menciona </w:t>
      </w:r>
      <w:r w:rsidR="00D516E1" w:rsidRPr="00311A9B">
        <w:rPr>
          <w:rFonts w:ascii="Arial Narrow" w:hAnsi="Arial Narrow"/>
          <w:lang w:val="es-ES"/>
        </w:rPr>
        <w:t xml:space="preserve">la Universidad Nacional </w:t>
      </w:r>
      <w:r w:rsidR="00F82168" w:rsidRPr="00311A9B">
        <w:rPr>
          <w:rFonts w:ascii="Arial Narrow" w:hAnsi="Arial Narrow"/>
          <w:lang w:val="es-ES"/>
        </w:rPr>
        <w:fldChar w:fldCharType="begin" w:fldLock="1"/>
      </w:r>
      <w:r w:rsidR="00F82168" w:rsidRPr="00311A9B">
        <w:rPr>
          <w:rFonts w:ascii="Arial Narrow" w:hAnsi="Arial Narrow"/>
          <w:lang w:val="es-ES"/>
        </w:rPr>
        <w:instrText>ADDIN CSL_CITATION {"citationItems":[{"id":"ITEM-1","itemData":{"URL":"https://unal.edu.co/formacion/estudiar-en-la-universidad","abstract":"Desde 1935, cuando el presidente Alfonso López Pumarejo, a través de su programa de gobierno “La Revolución en Marcha”, decidió dar un salto modernizador en la educación superior colombiana, la Universidad Nacional ha sido paradigma y modelo para las demás universidades de la Nación. Uno de los puntos más importantes de esta gran reforma fue disponer lo necesario para la creación de la Ciudad Universitaria, cuidadosamente diseñada por los arquitectos alemanes Leopoldo Rother y Fritz Karsen. Dicho campus, conocido también como la Ciudad Blanca, está ubicado en el centro de la capital y alberga estudiantes de todas las regiones del país. No obstante el carácter nacional de la Institución, la ha llevado a contar con siete sedes más: tres andinas en Medellín, Manizales y Palmira, y cuatro de frontera en Amazonas, Caribe, Orinoco y Tumaco, consolidando una población de 50.000 estudiantes (41.500 de pregrado y 8.500 de posgrado), cifra que históricamente ha representado entre el 9% y el 12% del total de alumnos matriculados en universidades estatales. La Universidad Nacional es la única opción para muchos jóvenes colombianos que desean ingresar al sistema de educación superior. Así, el 86% de los estudiantes de pregrado pertenecen a los estratos 1, 2 y 3, además, 2.927 estudiantes de poblaciones indígenas, afrocolombianas, palenqueras, raizales y bachilleres sobresalientes de las regiones más vulnerables del país son beneficiados por los programas de admisión especial Paes y Peama. Este último permite a los estudiantes iniciar su formación profesional en las sedes de frontera y luego promueve su traslado a las sedes andinas. De igual manera, se presta especial atención a las personas en situación de discapacidad y como eje transversal, se aplica la política de equidad de género.","author":[{"dropping-particle":"","family":"Universidad Nacional de Colombia","given":"","non-dropping-particle":"","parse-names":false,"suffix":""}],"container-title":"Formación","id":"ITEM-1","issued":{"date-parts":[["2021"]]},"title":"Estudiar en la Universidad","type":"webpage"},"uris":["http://www.mendeley.com/documents/?uuid=e689a73e-d3ae-4c33-8498-790d949be98e"]}],"mendeley":{"formattedCitation":"(Universidad Nacional de Colombia, 2021)","plainTextFormattedCitation":"(Universidad Nacional de Colombia, 2021)","previouslyFormattedCitation":"(Universidad Nacional de Colombia, 2021)"},"properties":{"noteIndex":0},"schema":"https://github.com/citation-style-language/schema/raw/master/csl-citation.json"}</w:instrText>
      </w:r>
      <w:r w:rsidR="00F82168" w:rsidRPr="00311A9B">
        <w:rPr>
          <w:rFonts w:ascii="Arial Narrow" w:hAnsi="Arial Narrow"/>
          <w:lang w:val="es-ES"/>
        </w:rPr>
        <w:fldChar w:fldCharType="separate"/>
      </w:r>
      <w:r w:rsidR="00F82168" w:rsidRPr="00311A9B">
        <w:rPr>
          <w:rFonts w:ascii="Arial Narrow" w:hAnsi="Arial Narrow"/>
          <w:noProof/>
          <w:lang w:val="es-ES"/>
        </w:rPr>
        <w:t>(Universidad Nacional de Colombia, 2021)</w:t>
      </w:r>
      <w:r w:rsidR="00F82168" w:rsidRPr="00311A9B">
        <w:rPr>
          <w:rFonts w:ascii="Arial Narrow" w:hAnsi="Arial Narrow"/>
          <w:lang w:val="es-ES"/>
        </w:rPr>
        <w:fldChar w:fldCharType="end"/>
      </w:r>
      <w:r w:rsidR="009901E6" w:rsidRPr="00311A9B">
        <w:rPr>
          <w:rFonts w:ascii="Arial Narrow" w:hAnsi="Arial Narrow"/>
          <w:lang w:val="es-ES"/>
        </w:rPr>
        <w:t>, alrededor del 9% y 12% de alumnos matriculados en universidades estatales</w:t>
      </w:r>
      <w:r w:rsidR="009F1904" w:rsidRPr="00311A9B">
        <w:rPr>
          <w:rFonts w:ascii="Arial Narrow" w:hAnsi="Arial Narrow"/>
          <w:lang w:val="es-ES"/>
        </w:rPr>
        <w:t xml:space="preserve"> del país</w:t>
      </w:r>
      <w:r w:rsidR="009901E6" w:rsidRPr="00311A9B">
        <w:rPr>
          <w:rFonts w:ascii="Arial Narrow" w:hAnsi="Arial Narrow"/>
          <w:lang w:val="es-ES"/>
        </w:rPr>
        <w:t xml:space="preserve"> escogen la Universidad Nacional de Colombia como su alma mater </w:t>
      </w:r>
      <w:r w:rsidR="009F1904" w:rsidRPr="00311A9B">
        <w:rPr>
          <w:rFonts w:ascii="Arial Narrow" w:hAnsi="Arial Narrow"/>
          <w:lang w:val="es-ES"/>
        </w:rPr>
        <w:t>(siendo en promedio 41.500 estudiantes de pregrado y 8.500 de posgrado), con</w:t>
      </w:r>
      <w:r w:rsidR="009901E6" w:rsidRPr="00311A9B">
        <w:rPr>
          <w:rFonts w:ascii="Arial Narrow" w:hAnsi="Arial Narrow"/>
          <w:lang w:val="es-ES"/>
        </w:rPr>
        <w:t xml:space="preserve"> alrededor de</w:t>
      </w:r>
      <w:r w:rsidR="00CF51A2" w:rsidRPr="00311A9B">
        <w:rPr>
          <w:rFonts w:ascii="Arial Narrow" w:hAnsi="Arial Narrow"/>
          <w:lang w:val="es-ES"/>
        </w:rPr>
        <w:t>l</w:t>
      </w:r>
      <w:r w:rsidR="009F1904" w:rsidRPr="00311A9B">
        <w:rPr>
          <w:rFonts w:ascii="Arial Narrow" w:hAnsi="Arial Narrow"/>
          <w:lang w:val="es-ES"/>
        </w:rPr>
        <w:t xml:space="preserve"> 21,4% y 24,1% </w:t>
      </w:r>
      <w:r w:rsidR="00DF1258" w:rsidRPr="00311A9B">
        <w:rPr>
          <w:rFonts w:ascii="Arial Narrow" w:hAnsi="Arial Narrow"/>
          <w:lang w:val="es-ES"/>
        </w:rPr>
        <w:t>como estudiantes</w:t>
      </w:r>
      <w:r w:rsidR="009F1904" w:rsidRPr="00311A9B">
        <w:rPr>
          <w:rFonts w:ascii="Arial Narrow" w:hAnsi="Arial Narrow"/>
          <w:lang w:val="es-ES"/>
        </w:rPr>
        <w:t xml:space="preserve"> </w:t>
      </w:r>
      <w:r w:rsidR="00DF1258" w:rsidRPr="00311A9B">
        <w:rPr>
          <w:rFonts w:ascii="Arial Narrow" w:hAnsi="Arial Narrow"/>
          <w:lang w:val="es-ES"/>
        </w:rPr>
        <w:t>de</w:t>
      </w:r>
      <w:r w:rsidR="009F1904" w:rsidRPr="00311A9B">
        <w:rPr>
          <w:rFonts w:ascii="Arial Narrow" w:hAnsi="Arial Narrow"/>
          <w:lang w:val="es-ES"/>
        </w:rPr>
        <w:t xml:space="preserve"> la Facultad de Ingeniería</w:t>
      </w:r>
      <w:r w:rsidR="00EF48DC" w:rsidRPr="00311A9B">
        <w:rPr>
          <w:rFonts w:ascii="Arial Narrow" w:hAnsi="Arial Narrow"/>
          <w:lang w:val="es-ES"/>
        </w:rPr>
        <w:t>, tomando los periodos 2025-I y 2025-II como puntos de comparación</w:t>
      </w:r>
      <w:r w:rsidR="00CF51A2" w:rsidRPr="00311A9B">
        <w:rPr>
          <w:rFonts w:ascii="Arial Narrow" w:hAnsi="Arial Narrow"/>
          <w:lang w:val="es-ES"/>
        </w:rPr>
        <w:t xml:space="preserve"> </w:t>
      </w:r>
      <w:r w:rsidR="00F82168" w:rsidRPr="00311A9B">
        <w:rPr>
          <w:rFonts w:ascii="Arial Narrow" w:hAnsi="Arial Narrow"/>
          <w:lang w:val="es-ES"/>
        </w:rPr>
        <w:fldChar w:fldCharType="begin" w:fldLock="1"/>
      </w:r>
      <w:r w:rsidR="00F82168" w:rsidRPr="00311A9B">
        <w:rPr>
          <w:rFonts w:ascii="Arial Narrow" w:hAnsi="Arial Narrow"/>
          <w:lang w:val="es-ES"/>
        </w:rPr>
        <w:instrText>ADDIN CSL_CITATION {"citationItems":[{"id":"ITEM-1","itemData":{"URL":"https://estadisticas.unal.edu.co/Admitidos/","author":[{"dropping-particle":"","family":"Universidad Nacional de Colombia","given":"","non-dropping-particle":"","parse-names":false,"suffix":""}],"container-title":"Estadisticas Admisiones UNAL","id":"ITEM-1","issued":{"date-parts":[["2025"]]},"title":"Estadisticas Admisiones UNAL","type":"webpage"},"uris":["http://www.mendeley.com/documents/?uuid=120d1036-9f9a-4207-8bd3-8e0d261a1568"]}],"mendeley":{"formattedCitation":"(Universidad Nacional de Colombia, 2025)","plainTextFormattedCitation":"(Universidad Nacional de Colombia, 2025)","previouslyFormattedCitation":"(Universidad Nacional de Colombia, 2025)"},"properties":{"noteIndex":0},"schema":"https://github.com/citation-style-language/schema/raw/master/csl-citation.json"}</w:instrText>
      </w:r>
      <w:r w:rsidR="00F82168" w:rsidRPr="00311A9B">
        <w:rPr>
          <w:rFonts w:ascii="Arial Narrow" w:hAnsi="Arial Narrow"/>
          <w:lang w:val="es-ES"/>
        </w:rPr>
        <w:fldChar w:fldCharType="separate"/>
      </w:r>
      <w:r w:rsidR="00F82168" w:rsidRPr="00311A9B">
        <w:rPr>
          <w:rFonts w:ascii="Arial Narrow" w:hAnsi="Arial Narrow"/>
          <w:noProof/>
          <w:lang w:val="es-ES"/>
        </w:rPr>
        <w:t>(Universidad Nacional de Colombia, 2025)</w:t>
      </w:r>
      <w:r w:rsidR="00F82168" w:rsidRPr="00311A9B">
        <w:rPr>
          <w:rFonts w:ascii="Arial Narrow" w:hAnsi="Arial Narrow"/>
          <w:lang w:val="es-ES"/>
        </w:rPr>
        <w:fldChar w:fldCharType="end"/>
      </w:r>
      <w:r w:rsidR="00CF51A2" w:rsidRPr="00311A9B">
        <w:rPr>
          <w:rFonts w:ascii="Arial Narrow" w:hAnsi="Arial Narrow"/>
          <w:lang w:val="es-ES"/>
        </w:rPr>
        <w:t>.</w:t>
      </w:r>
      <w:r w:rsidR="00DF1258" w:rsidRPr="00311A9B">
        <w:rPr>
          <w:rFonts w:ascii="Arial Narrow" w:hAnsi="Arial Narrow"/>
          <w:lang w:val="es-ES"/>
        </w:rPr>
        <w:t xml:space="preserve"> </w:t>
      </w:r>
    </w:p>
    <w:p w14:paraId="45EEEFE2" w14:textId="1527CAC6" w:rsidR="00A90839" w:rsidRPr="00311A9B" w:rsidRDefault="009F1904" w:rsidP="00311A9B">
      <w:pPr>
        <w:spacing w:line="276" w:lineRule="auto"/>
        <w:jc w:val="both"/>
        <w:rPr>
          <w:rFonts w:ascii="Arial Narrow" w:hAnsi="Arial Narrow"/>
          <w:lang w:val="es-ES"/>
        </w:rPr>
      </w:pPr>
      <w:r w:rsidRPr="00311A9B">
        <w:rPr>
          <w:rFonts w:ascii="Arial Narrow" w:hAnsi="Arial Narrow"/>
          <w:lang w:val="es-ES"/>
        </w:rPr>
        <w:t>¿Por qué menciono estas cifras</w:t>
      </w:r>
      <w:r w:rsidR="00CF51A2" w:rsidRPr="00311A9B">
        <w:rPr>
          <w:rFonts w:ascii="Arial Narrow" w:hAnsi="Arial Narrow"/>
          <w:lang w:val="es-ES"/>
        </w:rPr>
        <w:t xml:space="preserve">? </w:t>
      </w:r>
      <w:r w:rsidR="00EF48DC" w:rsidRPr="00311A9B">
        <w:rPr>
          <w:rFonts w:ascii="Arial Narrow" w:hAnsi="Arial Narrow"/>
          <w:lang w:val="es-ES"/>
        </w:rPr>
        <w:t>Porque,</w:t>
      </w:r>
      <w:r w:rsidR="00CF51A2" w:rsidRPr="00311A9B">
        <w:rPr>
          <w:rFonts w:ascii="Arial Narrow" w:hAnsi="Arial Narrow"/>
          <w:lang w:val="es-ES"/>
        </w:rPr>
        <w:t xml:space="preserve"> </w:t>
      </w:r>
      <w:r w:rsidR="00EF48DC" w:rsidRPr="00311A9B">
        <w:rPr>
          <w:rFonts w:ascii="Arial Narrow" w:hAnsi="Arial Narrow"/>
          <w:lang w:val="es-ES"/>
        </w:rPr>
        <w:t xml:space="preserve">al incluir </w:t>
      </w:r>
      <w:r w:rsidR="00DF1258" w:rsidRPr="00311A9B">
        <w:rPr>
          <w:rFonts w:ascii="Arial Narrow" w:hAnsi="Arial Narrow"/>
          <w:lang w:val="es-ES"/>
        </w:rPr>
        <w:t>la</w:t>
      </w:r>
      <w:r w:rsidR="00CF51A2" w:rsidRPr="00311A9B">
        <w:rPr>
          <w:rFonts w:ascii="Arial Narrow" w:hAnsi="Arial Narrow"/>
          <w:lang w:val="es-ES"/>
        </w:rPr>
        <w:t xml:space="preserve"> facultad de </w:t>
      </w:r>
      <w:r w:rsidR="00EF48DC" w:rsidRPr="00311A9B">
        <w:rPr>
          <w:rFonts w:ascii="Arial Narrow" w:hAnsi="Arial Narrow"/>
          <w:lang w:val="es-ES"/>
        </w:rPr>
        <w:t xml:space="preserve">la cual soy egresado </w:t>
      </w:r>
      <w:r w:rsidR="00CF51A2" w:rsidRPr="00311A9B">
        <w:rPr>
          <w:rFonts w:ascii="Arial Narrow" w:hAnsi="Arial Narrow"/>
          <w:lang w:val="es-ES"/>
        </w:rPr>
        <w:t>(Ciencias)</w:t>
      </w:r>
      <w:r w:rsidR="000401D0" w:rsidRPr="00311A9B">
        <w:rPr>
          <w:rFonts w:ascii="Arial Narrow" w:hAnsi="Arial Narrow"/>
          <w:lang w:val="es-ES"/>
        </w:rPr>
        <w:t xml:space="preserve">, </w:t>
      </w:r>
      <w:r w:rsidR="00EF48DC" w:rsidRPr="00311A9B">
        <w:rPr>
          <w:rFonts w:ascii="Arial Narrow" w:hAnsi="Arial Narrow"/>
          <w:lang w:val="es-ES"/>
        </w:rPr>
        <w:t xml:space="preserve">ambas son </w:t>
      </w:r>
      <w:r w:rsidR="000401D0" w:rsidRPr="00311A9B">
        <w:rPr>
          <w:rFonts w:ascii="Arial Narrow" w:hAnsi="Arial Narrow"/>
          <w:lang w:val="es-ES"/>
        </w:rPr>
        <w:t>las que más aportan</w:t>
      </w:r>
      <w:r w:rsidR="00EF48DC" w:rsidRPr="00311A9B">
        <w:rPr>
          <w:rFonts w:ascii="Arial Narrow" w:hAnsi="Arial Narrow"/>
          <w:lang w:val="es-ES"/>
        </w:rPr>
        <w:t xml:space="preserve"> la mayor cantidad de</w:t>
      </w:r>
      <w:r w:rsidR="000401D0" w:rsidRPr="00311A9B">
        <w:rPr>
          <w:rFonts w:ascii="Arial Narrow" w:hAnsi="Arial Narrow"/>
          <w:lang w:val="es-ES"/>
        </w:rPr>
        <w:t xml:space="preserve"> estudiantes a la universidad</w:t>
      </w:r>
      <w:r w:rsidR="00EF48DC" w:rsidRPr="00311A9B">
        <w:rPr>
          <w:rFonts w:ascii="Arial Narrow" w:hAnsi="Arial Narrow"/>
          <w:lang w:val="es-ES"/>
        </w:rPr>
        <w:t xml:space="preserve"> en la Sede Bogotá,</w:t>
      </w:r>
      <w:r w:rsidR="000401D0" w:rsidRPr="00311A9B">
        <w:rPr>
          <w:rFonts w:ascii="Arial Narrow" w:hAnsi="Arial Narrow"/>
          <w:lang w:val="es-ES"/>
        </w:rPr>
        <w:t xml:space="preserve"> alcanzando un porcentaje de admitidos variable del 35,9% y 39,3%</w:t>
      </w:r>
      <w:r w:rsidR="00DF1258" w:rsidRPr="00311A9B">
        <w:rPr>
          <w:rFonts w:ascii="Arial Narrow" w:hAnsi="Arial Narrow"/>
          <w:lang w:val="es-ES"/>
        </w:rPr>
        <w:t>. Esto es primordial,</w:t>
      </w:r>
      <w:r w:rsidR="00EF48DC" w:rsidRPr="00311A9B">
        <w:rPr>
          <w:rFonts w:ascii="Arial Narrow" w:hAnsi="Arial Narrow"/>
          <w:lang w:val="es-ES"/>
        </w:rPr>
        <w:t xml:space="preserve"> </w:t>
      </w:r>
      <w:r w:rsidR="00DF1258" w:rsidRPr="00311A9B">
        <w:rPr>
          <w:rFonts w:ascii="Arial Narrow" w:hAnsi="Arial Narrow"/>
          <w:lang w:val="es-ES"/>
        </w:rPr>
        <w:t>porque vuelve una obligatoriedad la renovación y/o actualización del</w:t>
      </w:r>
      <w:r w:rsidR="00EF48DC" w:rsidRPr="00311A9B">
        <w:rPr>
          <w:rFonts w:ascii="Arial Narrow" w:hAnsi="Arial Narrow"/>
          <w:lang w:val="es-ES"/>
        </w:rPr>
        <w:t xml:space="preserve"> ejercicio de docencia, puesto que estos perfiles híbridos entre Ingeniería y Ciencias </w:t>
      </w:r>
      <w:r w:rsidR="00DF1258" w:rsidRPr="00311A9B">
        <w:rPr>
          <w:rFonts w:ascii="Arial Narrow" w:hAnsi="Arial Narrow"/>
          <w:lang w:val="es-ES"/>
        </w:rPr>
        <w:t>serán</w:t>
      </w:r>
      <w:r w:rsidR="00EF48DC" w:rsidRPr="00311A9B">
        <w:rPr>
          <w:rFonts w:ascii="Arial Narrow" w:hAnsi="Arial Narrow"/>
          <w:lang w:val="es-ES"/>
        </w:rPr>
        <w:t xml:space="preserve"> alta</w:t>
      </w:r>
      <w:r w:rsidR="00DF1258" w:rsidRPr="00311A9B">
        <w:rPr>
          <w:rFonts w:ascii="Arial Narrow" w:hAnsi="Arial Narrow"/>
          <w:lang w:val="es-ES"/>
        </w:rPr>
        <w:t>mente</w:t>
      </w:r>
      <w:r w:rsidR="00EF48DC" w:rsidRPr="00311A9B">
        <w:rPr>
          <w:rFonts w:ascii="Arial Narrow" w:hAnsi="Arial Narrow"/>
          <w:lang w:val="es-ES"/>
        </w:rPr>
        <w:t xml:space="preserve"> demanda</w:t>
      </w:r>
      <w:r w:rsidR="00DF1258" w:rsidRPr="00311A9B">
        <w:rPr>
          <w:rFonts w:ascii="Arial Narrow" w:hAnsi="Arial Narrow"/>
          <w:lang w:val="es-ES"/>
        </w:rPr>
        <w:t>dos por las nuevas generaciones de admitidos</w:t>
      </w:r>
      <w:r w:rsidR="00EF48DC" w:rsidRPr="00311A9B">
        <w:rPr>
          <w:rFonts w:ascii="Arial Narrow" w:hAnsi="Arial Narrow"/>
          <w:lang w:val="es-ES"/>
        </w:rPr>
        <w:t xml:space="preserve"> que </w:t>
      </w:r>
      <w:r w:rsidR="00DF1258" w:rsidRPr="00311A9B">
        <w:rPr>
          <w:rFonts w:ascii="Arial Narrow" w:hAnsi="Arial Narrow"/>
          <w:lang w:val="es-ES"/>
        </w:rPr>
        <w:t>reciba</w:t>
      </w:r>
      <w:r w:rsidR="00EF48DC" w:rsidRPr="00311A9B">
        <w:rPr>
          <w:rFonts w:ascii="Arial Narrow" w:hAnsi="Arial Narrow"/>
          <w:lang w:val="es-ES"/>
        </w:rPr>
        <w:t xml:space="preserve"> la universidad</w:t>
      </w:r>
      <w:r w:rsidR="00DF1258" w:rsidRPr="00311A9B">
        <w:rPr>
          <w:rFonts w:ascii="Arial Narrow" w:hAnsi="Arial Narrow"/>
          <w:lang w:val="es-ES"/>
        </w:rPr>
        <w:t xml:space="preserve"> en los próximos años.</w:t>
      </w:r>
    </w:p>
    <w:p w14:paraId="77118F36" w14:textId="77777777" w:rsidR="00782AC7" w:rsidRPr="00311A9B" w:rsidRDefault="00DF1258" w:rsidP="00311A9B">
      <w:pPr>
        <w:spacing w:line="276" w:lineRule="auto"/>
        <w:jc w:val="both"/>
        <w:rPr>
          <w:rFonts w:ascii="Arial Narrow" w:hAnsi="Arial Narrow"/>
          <w:lang w:val="es-ES"/>
        </w:rPr>
      </w:pPr>
      <w:r w:rsidRPr="00311A9B">
        <w:rPr>
          <w:rFonts w:ascii="Arial Narrow" w:hAnsi="Arial Narrow"/>
          <w:lang w:val="es-ES"/>
        </w:rPr>
        <w:t>En esta línea, el tópico al cual aplico dentro del presente concurso profesoral corresponde al de geología, geociencias y demás ciencias de la tierra relacionadas</w:t>
      </w:r>
      <w:r w:rsidR="00782AC7" w:rsidRPr="00311A9B">
        <w:rPr>
          <w:rFonts w:ascii="Arial Narrow" w:hAnsi="Arial Narrow"/>
          <w:lang w:val="es-ES"/>
        </w:rPr>
        <w:t>.</w:t>
      </w:r>
      <w:r w:rsidR="00042ECE" w:rsidRPr="00311A9B">
        <w:rPr>
          <w:rFonts w:ascii="Arial Narrow" w:hAnsi="Arial Narrow"/>
          <w:lang w:val="es-ES"/>
        </w:rPr>
        <w:t xml:space="preserve"> </w:t>
      </w:r>
      <w:r w:rsidR="00782AC7" w:rsidRPr="00311A9B">
        <w:rPr>
          <w:rFonts w:ascii="Arial Narrow" w:hAnsi="Arial Narrow"/>
          <w:lang w:val="es-ES"/>
        </w:rPr>
        <w:t>Dichas</w:t>
      </w:r>
      <w:r w:rsidR="00042ECE" w:rsidRPr="00311A9B">
        <w:rPr>
          <w:rFonts w:ascii="Arial Narrow" w:hAnsi="Arial Narrow"/>
          <w:lang w:val="es-ES"/>
        </w:rPr>
        <w:t xml:space="preserve"> asignaturas</w:t>
      </w:r>
      <w:r w:rsidR="00782AC7" w:rsidRPr="00311A9B">
        <w:rPr>
          <w:rFonts w:ascii="Arial Narrow" w:hAnsi="Arial Narrow"/>
          <w:lang w:val="es-ES"/>
        </w:rPr>
        <w:t xml:space="preserve"> tienen 2 particularidades:</w:t>
      </w:r>
      <w:r w:rsidR="00042ECE" w:rsidRPr="00311A9B">
        <w:rPr>
          <w:rFonts w:ascii="Arial Narrow" w:hAnsi="Arial Narrow"/>
          <w:lang w:val="es-ES"/>
        </w:rPr>
        <w:t xml:space="preserve"> se cursan en los primeros semestres a modo de fundamentación o disciplinares </w:t>
      </w:r>
      <w:r w:rsidR="00782AC7" w:rsidRPr="00311A9B">
        <w:rPr>
          <w:rFonts w:ascii="Arial Narrow" w:hAnsi="Arial Narrow"/>
          <w:lang w:val="es-ES"/>
        </w:rPr>
        <w:t>básicas</w:t>
      </w:r>
      <w:r w:rsidR="00042ECE" w:rsidRPr="00311A9B">
        <w:rPr>
          <w:rFonts w:ascii="Arial Narrow" w:hAnsi="Arial Narrow"/>
          <w:lang w:val="es-ES"/>
        </w:rPr>
        <w:t>,</w:t>
      </w:r>
      <w:r w:rsidR="00782AC7" w:rsidRPr="00311A9B">
        <w:rPr>
          <w:rFonts w:ascii="Arial Narrow" w:hAnsi="Arial Narrow"/>
          <w:lang w:val="es-ES"/>
        </w:rPr>
        <w:t xml:space="preserve"> y desafortunadamente</w:t>
      </w:r>
      <w:r w:rsidR="00042ECE" w:rsidRPr="00311A9B">
        <w:rPr>
          <w:rFonts w:ascii="Arial Narrow" w:hAnsi="Arial Narrow"/>
          <w:lang w:val="es-ES"/>
        </w:rPr>
        <w:t xml:space="preserve"> </w:t>
      </w:r>
      <w:r w:rsidR="00782AC7" w:rsidRPr="00311A9B">
        <w:rPr>
          <w:rFonts w:ascii="Arial Narrow" w:hAnsi="Arial Narrow"/>
          <w:lang w:val="es-ES"/>
        </w:rPr>
        <w:t>coincide con el periodo de mayor</w:t>
      </w:r>
      <w:r w:rsidR="00042ECE" w:rsidRPr="00311A9B">
        <w:rPr>
          <w:rFonts w:ascii="Arial Narrow" w:hAnsi="Arial Narrow"/>
          <w:lang w:val="es-ES"/>
        </w:rPr>
        <w:t xml:space="preserve"> </w:t>
      </w:r>
      <w:r w:rsidR="000401D0" w:rsidRPr="00311A9B">
        <w:rPr>
          <w:rFonts w:ascii="Arial Narrow" w:hAnsi="Arial Narrow"/>
          <w:lang w:val="es-ES"/>
        </w:rPr>
        <w:t>deserción</w:t>
      </w:r>
      <w:r w:rsidR="00782AC7" w:rsidRPr="00311A9B">
        <w:rPr>
          <w:rFonts w:ascii="Arial Narrow" w:hAnsi="Arial Narrow"/>
          <w:lang w:val="es-ES"/>
        </w:rPr>
        <w:t xml:space="preserve"> de muchos de los estudiantes matriculados de los que ya hicimos mención previamente. </w:t>
      </w:r>
    </w:p>
    <w:p w14:paraId="39C1D5CA" w14:textId="10453C1C" w:rsidR="009F1904" w:rsidRPr="00311A9B" w:rsidRDefault="00782AC7" w:rsidP="00311A9B">
      <w:pPr>
        <w:spacing w:line="276" w:lineRule="auto"/>
        <w:jc w:val="both"/>
        <w:rPr>
          <w:rFonts w:ascii="Arial Narrow" w:hAnsi="Arial Narrow"/>
          <w:lang w:val="es-ES"/>
        </w:rPr>
      </w:pPr>
      <w:r w:rsidRPr="00311A9B">
        <w:rPr>
          <w:rFonts w:ascii="Arial Narrow" w:hAnsi="Arial Narrow"/>
          <w:lang w:val="es-ES"/>
        </w:rPr>
        <w:t xml:space="preserve">¿Cómo pienso afrontar dicha situación? Con un sistema pedagógico que he desarrollado durante mis años de carrera (entiéndase por carrera desde el momento en que cursé el pregrado, me gradué, ejercí como profesional, </w:t>
      </w:r>
      <w:r w:rsidR="004266C6" w:rsidRPr="00311A9B">
        <w:rPr>
          <w:rFonts w:ascii="Arial Narrow" w:hAnsi="Arial Narrow"/>
          <w:lang w:val="es-ES"/>
        </w:rPr>
        <w:t>retorné</w:t>
      </w:r>
      <w:r w:rsidRPr="00311A9B">
        <w:rPr>
          <w:rFonts w:ascii="Arial Narrow" w:hAnsi="Arial Narrow"/>
          <w:lang w:val="es-ES"/>
        </w:rPr>
        <w:t xml:space="preserve"> al posgrado y continuó actualmente con el ejercicio de mi profesión), y se retroalimenta constantemente: el </w:t>
      </w:r>
      <w:r w:rsidR="004266C6" w:rsidRPr="00311A9B">
        <w:rPr>
          <w:rFonts w:ascii="Arial Narrow" w:hAnsi="Arial Narrow"/>
          <w:b/>
          <w:bCs/>
          <w:lang w:val="es-ES"/>
        </w:rPr>
        <w:t>ciclo G-N-GP</w:t>
      </w:r>
      <w:r w:rsidR="004266C6" w:rsidRPr="00311A9B">
        <w:rPr>
          <w:rFonts w:ascii="Arial Narrow" w:hAnsi="Arial Narrow"/>
          <w:lang w:val="es-ES"/>
        </w:rPr>
        <w:t xml:space="preserve">. De acá en adelante, presentaré cada una de las etapas de dicho ciclo, que van de la mano con cada una de las actividades misionales, comenzando por </w:t>
      </w:r>
      <w:r w:rsidR="0074188A" w:rsidRPr="00311A9B">
        <w:rPr>
          <w:rFonts w:ascii="Arial Narrow" w:hAnsi="Arial Narrow"/>
          <w:lang w:val="es-ES"/>
        </w:rPr>
        <w:t xml:space="preserve">la </w:t>
      </w:r>
      <w:r w:rsidR="004266C6" w:rsidRPr="00311A9B">
        <w:rPr>
          <w:rFonts w:ascii="Arial Narrow" w:hAnsi="Arial Narrow"/>
          <w:lang w:val="es-ES"/>
        </w:rPr>
        <w:t>docencia.</w:t>
      </w:r>
    </w:p>
    <w:p w14:paraId="4CFE12EB" w14:textId="43F8F651" w:rsidR="004702E7" w:rsidRPr="00311A9B" w:rsidRDefault="004266C6" w:rsidP="00311A9B">
      <w:pPr>
        <w:spacing w:line="276" w:lineRule="auto"/>
        <w:jc w:val="both"/>
        <w:rPr>
          <w:rFonts w:ascii="Arial Narrow" w:hAnsi="Arial Narrow"/>
          <w:lang w:val="es-ES"/>
        </w:rPr>
      </w:pPr>
      <w:r w:rsidRPr="00311A9B">
        <w:rPr>
          <w:rFonts w:ascii="Arial Narrow" w:hAnsi="Arial Narrow"/>
          <w:lang w:val="es-ES"/>
        </w:rPr>
        <w:t xml:space="preserve">La estructura del ciclo G-N-GP parte de la estructura del </w:t>
      </w:r>
      <w:r w:rsidR="009D347D" w:rsidRPr="00311A9B">
        <w:rPr>
          <w:rFonts w:ascii="Arial Narrow" w:hAnsi="Arial Narrow"/>
          <w:lang w:val="es-ES"/>
        </w:rPr>
        <w:t>círculo</w:t>
      </w:r>
      <w:r w:rsidRPr="00311A9B">
        <w:rPr>
          <w:rFonts w:ascii="Arial Narrow" w:hAnsi="Arial Narrow"/>
          <w:lang w:val="es-ES"/>
        </w:rPr>
        <w:t xml:space="preserve"> virtuoso</w:t>
      </w:r>
      <w:r w:rsidR="0074188A" w:rsidRPr="00311A9B">
        <w:rPr>
          <w:rFonts w:ascii="Arial Narrow" w:hAnsi="Arial Narrow"/>
          <w:lang w:val="es-ES"/>
        </w:rPr>
        <w:t xml:space="preserve"> </w:t>
      </w:r>
      <w:r w:rsidR="006A3DF4" w:rsidRPr="00311A9B">
        <w:rPr>
          <w:rFonts w:ascii="Arial Narrow" w:hAnsi="Arial Narrow"/>
          <w:highlight w:val="yellow"/>
          <w:lang w:val="es-ES"/>
        </w:rPr>
        <w:fldChar w:fldCharType="begin"/>
      </w:r>
      <w:r w:rsidR="006A3DF4" w:rsidRPr="00311A9B">
        <w:rPr>
          <w:rFonts w:ascii="Arial Narrow" w:hAnsi="Arial Narrow"/>
          <w:lang w:val="es-ES"/>
        </w:rPr>
        <w:instrText xml:space="preserve"> REF _Ref222435669 \h </w:instrText>
      </w:r>
      <w:r w:rsidR="006A3DF4" w:rsidRPr="00311A9B">
        <w:rPr>
          <w:rFonts w:ascii="Arial Narrow" w:hAnsi="Arial Narrow"/>
          <w:highlight w:val="yellow"/>
          <w:lang w:val="es-ES"/>
        </w:rPr>
      </w:r>
      <w:r w:rsidR="006A3DF4" w:rsidRPr="00311A9B">
        <w:rPr>
          <w:rFonts w:ascii="Arial Narrow" w:hAnsi="Arial Narrow"/>
          <w:highlight w:val="yellow"/>
          <w:lang w:val="es-ES"/>
        </w:rPr>
        <w:instrText xml:space="preserve"> \* MERGEFORMAT </w:instrText>
      </w:r>
      <w:r w:rsidR="006A3DF4" w:rsidRPr="00311A9B">
        <w:rPr>
          <w:rFonts w:ascii="Arial Narrow" w:hAnsi="Arial Narrow"/>
          <w:highlight w:val="yellow"/>
          <w:lang w:val="es-ES"/>
        </w:rPr>
        <w:fldChar w:fldCharType="separate"/>
      </w:r>
      <w:r w:rsidR="006A3DF4" w:rsidRPr="00311A9B">
        <w:rPr>
          <w:rFonts w:ascii="Arial Narrow" w:hAnsi="Arial Narrow"/>
          <w:b/>
          <w:bCs/>
        </w:rPr>
        <w:t xml:space="preserve">Figura </w:t>
      </w:r>
      <w:r w:rsidR="006A3DF4" w:rsidRPr="00311A9B">
        <w:rPr>
          <w:rFonts w:ascii="Arial Narrow" w:hAnsi="Arial Narrow"/>
          <w:b/>
          <w:bCs/>
          <w:noProof/>
        </w:rPr>
        <w:t>1</w:t>
      </w:r>
      <w:r w:rsidR="006A3DF4" w:rsidRPr="00311A9B">
        <w:rPr>
          <w:rFonts w:ascii="Arial Narrow" w:hAnsi="Arial Narrow"/>
          <w:highlight w:val="yellow"/>
          <w:lang w:val="es-ES"/>
        </w:rPr>
        <w:fldChar w:fldCharType="end"/>
      </w:r>
      <w:r w:rsidR="009D347D" w:rsidRPr="00311A9B">
        <w:rPr>
          <w:rFonts w:ascii="Arial Narrow" w:hAnsi="Arial Narrow"/>
          <w:lang w:val="es-ES"/>
        </w:rPr>
        <w:t xml:space="preserve">, la cual ha sido trabajada en muchas disciplinas (filosofía, ciencias sociales y económicas, teoría de sistemas, programación, política, administración) </w:t>
      </w:r>
      <w:r w:rsidR="00E8131C" w:rsidRPr="00311A9B">
        <w:rPr>
          <w:rFonts w:ascii="Arial Narrow" w:hAnsi="Arial Narrow"/>
          <w:lang w:val="es-ES"/>
        </w:rPr>
        <w:fldChar w:fldCharType="begin" w:fldLock="1"/>
      </w:r>
      <w:r w:rsidR="006A3DF4" w:rsidRPr="00311A9B">
        <w:rPr>
          <w:rFonts w:ascii="Arial Narrow" w:hAnsi="Arial Narrow"/>
          <w:lang w:val="es-ES"/>
        </w:rPr>
        <w:instrText>ADDIN CSL_CITATION {"citationItems":[{"id":"ITEM-1","itemData":{"DOI":"10.1080/00343404.2017.1278973","ISSN":"0034-3404","author":[{"dropping-particle":"","family":"Sheppard","given":"Eric","non-dropping-particle":"","parse-names":false,"suffix":""}],"container-title":"Regional Studies","id":"ITEM-1","issue":"6","issued":{"date-parts":[["2017","6","3"]]},"page":"972-973","title":"Economic theory and underdeveloped regions","type":"article-journal","volume":"51"},"uris":["http://www.mendeley.com/documents/?uuid=d0edd5b0-5aa9-3d62-acef-f98425b1a54f"]},{"id":"ITEM-2","itemData":{"ISBN":"0061315648","abstract":"1st Torchbook ed. \"Harper Torchbooks.\". ","author":[{"dropping-particle":"","family":"Myrdal","given":"Gunnar.","non-dropping-particle":"","parse-names":false,"suffix":""}],"id":"ITEM-2","issued":{"date-parts":[["1971"]]},"publisher":"Harper &amp; Row","title":"Economic theory and underdeveloped regions","type":"book"},"uris":["http://www.mendeley.com/documents/?uuid=3d5dd4ed-5715-3a62-90b7-2eb5e9f5e5ee"]}],"mendeley":{"formattedCitation":"(Myrdal, 1971; Sheppard, 2017)","plainTextFormattedCitation":"(Myrdal, 1971; Sheppard, 2017)","previouslyFormattedCitation":"(Myrdal, 1971; Sheppard, 2017)"},"properties":{"noteIndex":0},"schema":"https://github.com/citation-style-language/schema/raw/master/csl-citation.json"}</w:instrText>
      </w:r>
      <w:r w:rsidR="00E8131C" w:rsidRPr="00311A9B">
        <w:rPr>
          <w:rFonts w:ascii="Arial Narrow" w:hAnsi="Arial Narrow"/>
          <w:lang w:val="es-ES"/>
        </w:rPr>
        <w:fldChar w:fldCharType="separate"/>
      </w:r>
      <w:r w:rsidR="00E8131C" w:rsidRPr="00311A9B">
        <w:rPr>
          <w:rFonts w:ascii="Arial Narrow" w:hAnsi="Arial Narrow"/>
          <w:noProof/>
          <w:lang w:val="es-ES"/>
        </w:rPr>
        <w:t>(Myrdal, 1971; Sheppard, 2017)</w:t>
      </w:r>
      <w:r w:rsidR="00E8131C" w:rsidRPr="00311A9B">
        <w:rPr>
          <w:rFonts w:ascii="Arial Narrow" w:hAnsi="Arial Narrow"/>
          <w:lang w:val="es-ES"/>
        </w:rPr>
        <w:fldChar w:fldCharType="end"/>
      </w:r>
      <w:r w:rsidR="009D347D" w:rsidRPr="00311A9B">
        <w:rPr>
          <w:rFonts w:ascii="Arial Narrow" w:hAnsi="Arial Narrow"/>
          <w:lang w:val="es-ES"/>
        </w:rPr>
        <w:t xml:space="preserve">, y que consta de un bucle aparentemente infinito donde existe retroalimentación positiva o </w:t>
      </w:r>
      <w:proofErr w:type="spellStart"/>
      <w:r w:rsidR="009D347D" w:rsidRPr="00311A9B">
        <w:rPr>
          <w:rFonts w:ascii="Arial Narrow" w:hAnsi="Arial Narrow"/>
          <w:i/>
          <w:iCs/>
          <w:lang w:val="es-ES"/>
        </w:rPr>
        <w:t>feedback</w:t>
      </w:r>
      <w:proofErr w:type="spellEnd"/>
      <w:r w:rsidR="009D347D" w:rsidRPr="00311A9B">
        <w:rPr>
          <w:rFonts w:ascii="Arial Narrow" w:hAnsi="Arial Narrow"/>
          <w:i/>
          <w:iCs/>
          <w:lang w:val="es-ES"/>
        </w:rPr>
        <w:t xml:space="preserve"> </w:t>
      </w:r>
      <w:r w:rsidR="009D347D" w:rsidRPr="00311A9B">
        <w:rPr>
          <w:rFonts w:ascii="Arial Narrow" w:hAnsi="Arial Narrow"/>
          <w:lang w:val="es-ES"/>
        </w:rPr>
        <w:t xml:space="preserve">positivo, es decir que </w:t>
      </w:r>
      <w:r w:rsidR="0074188A" w:rsidRPr="00311A9B">
        <w:rPr>
          <w:rFonts w:ascii="Arial Narrow" w:hAnsi="Arial Narrow"/>
          <w:lang w:val="es-ES"/>
        </w:rPr>
        <w:t>el resultado</w:t>
      </w:r>
      <w:r w:rsidR="009D347D" w:rsidRPr="00311A9B">
        <w:rPr>
          <w:rFonts w:ascii="Arial Narrow" w:hAnsi="Arial Narrow"/>
          <w:lang w:val="es-ES"/>
        </w:rPr>
        <w:t xml:space="preserve"> </w:t>
      </w:r>
      <w:r w:rsidR="0074188A" w:rsidRPr="00311A9B">
        <w:rPr>
          <w:rFonts w:ascii="Arial Narrow" w:hAnsi="Arial Narrow"/>
          <w:lang w:val="es-ES"/>
        </w:rPr>
        <w:t xml:space="preserve">refuerza la causa que lo produjo </w:t>
      </w:r>
      <w:r w:rsidR="00AF6FD4" w:rsidRPr="00311A9B">
        <w:rPr>
          <w:rFonts w:ascii="Arial Narrow" w:hAnsi="Arial Narrow"/>
          <w:lang w:val="es-ES"/>
        </w:rPr>
        <w:fldChar w:fldCharType="begin" w:fldLock="1"/>
      </w:r>
      <w:r w:rsidR="00E8131C" w:rsidRPr="00311A9B">
        <w:rPr>
          <w:rFonts w:ascii="Arial Narrow" w:hAnsi="Arial Narrow"/>
          <w:lang w:val="es-ES"/>
        </w:rPr>
        <w:instrText>ADDIN CSL_CITATION {"citationItems":[{"id":"ITEM-1","itemData":{"ISBN":"9681606272","abstract":"Reimpressions: 2009.","author":[{"dropping-particle":"","family":"Bertalanffy","given":"Ludwig von.","non-dropping-particle":"","parse-names":false,"suffix":""}],"id":"ITEM-1","issued":{"date-parts":[["1986"]]},"publisher":"Fondo de Cultura Económica","title":"Teoría general de los sistemas: fundamentos, desarrollo, aplicaciones","type":"book"},"uris":["http://www.mendeley.com/documents/?uuid=0f46fc77-fbe6-3492-b3ec-8cc815d8067a"]},{"id":"ITEM-2","itemData":{"DOI":"10.22517/25393812.25276","ISSN":"2539-3812","abstract":"&lt;p&gt;En la actualidad, el impacto que ha tenido la teoría de los sistemas -por supuesto, en algunos países del mundo- radica en el hecho de que nos permite comprender el funcionamiento del mundo, desde el sistema más pequeño hasta el más complejo, e incluso de lo complejo sumergido e interactuando en redes de más redes de complejidad, toda vez que el paradigma sistemático indica que todo es mayor a la suma de sus partes, pero este todo dinámico e interconectado comunicacionalmente, debe ser diferenciado del entorno, con el objetivo de identificar las propiedades que lo hacen característico y, a su vez, trasladarlo a cualquier isomorfismo, es decir, a cualquier nivel de realidad en el que vivimos.&lt;/p&gt;","author":[{"dropping-particle":"","family":"Vázquez Pérez","given":"Eduardo Daniel","non-dropping-particle":"","parse-names":false,"suffix":""}],"container-title":"Miradas","id":"ITEM-2","issue":"1","issued":{"date-parts":[["2023","6","30"]]},"page":"195-206","title":"Teoría de sistemas: De Ludwig von Bertalanffy a Niklas Luhmann","type":"article-journal","volume":"18"},"uris":["http://www.mendeley.com/documents/?uuid=e58c7caa-c315-3fcf-834e-ff37517439b2"]},{"id":"ITEM-3","itemData":{"ISBN":"9500704811","abstract":"3. ed. ","author":[{"dropping-particle":"","family":"Wiener","given":"Norbert.","non-dropping-particle":"","parse-names":false,"suffix":""}],"id":"ITEM-3","issued":{"date-parts":[["1988"]]},"number-of-pages":"181","publisher":"Editorial Sudamericana","title":"Cibernética y sociedad","type":"book"},"uris":["http://www.mendeley.com/documents/?uuid=480791ae-5742-392a-a279-3aa59f3df5f8"]}],"mendeley":{"formattedCitation":"(Bertalanffy, 1986; Vázquez Pérez, 2023; Wiener, 1988)","manualFormatting":"(Bertalanffy, 1986; Wiener, 1988; Vázquez Pérez, 2023)","plainTextFormattedCitation":"(Bertalanffy, 1986; Vázquez Pérez, 2023; Wiener, 1988)","previouslyFormattedCitation":"(Bertalanffy, 1986; Vázquez Pérez, 2023; Wiener, 1988)"},"properties":{"noteIndex":0},"schema":"https://github.com/citation-style-language/schema/raw/master/csl-citation.json"}</w:instrText>
      </w:r>
      <w:r w:rsidR="00AF6FD4" w:rsidRPr="00311A9B">
        <w:rPr>
          <w:rFonts w:ascii="Arial Narrow" w:hAnsi="Arial Narrow"/>
          <w:lang w:val="es-ES"/>
        </w:rPr>
        <w:fldChar w:fldCharType="separate"/>
      </w:r>
      <w:r w:rsidR="00C57B40" w:rsidRPr="00311A9B">
        <w:rPr>
          <w:rFonts w:ascii="Arial Narrow" w:hAnsi="Arial Narrow"/>
          <w:noProof/>
          <w:lang w:val="es-ES"/>
        </w:rPr>
        <w:t xml:space="preserve">(Bertalanffy, 1986; </w:t>
      </w:r>
      <w:r w:rsidR="00C57B40" w:rsidRPr="00311A9B">
        <w:rPr>
          <w:rFonts w:ascii="Arial Narrow" w:hAnsi="Arial Narrow"/>
          <w:noProof/>
          <w:lang w:val="es-ES"/>
        </w:rPr>
        <w:t>Wiener, 1988</w:t>
      </w:r>
      <w:r w:rsidR="00C57B40" w:rsidRPr="00311A9B">
        <w:rPr>
          <w:rFonts w:ascii="Arial Narrow" w:hAnsi="Arial Narrow"/>
          <w:noProof/>
          <w:lang w:val="es-ES"/>
        </w:rPr>
        <w:t>; Vázquez Pérez, 2023)</w:t>
      </w:r>
      <w:r w:rsidR="00AF6FD4" w:rsidRPr="00311A9B">
        <w:rPr>
          <w:rFonts w:ascii="Arial Narrow" w:hAnsi="Arial Narrow"/>
          <w:lang w:val="es-ES"/>
        </w:rPr>
        <w:fldChar w:fldCharType="end"/>
      </w:r>
      <w:r w:rsidR="0074188A" w:rsidRPr="00311A9B">
        <w:rPr>
          <w:rFonts w:ascii="Arial Narrow" w:hAnsi="Arial Narrow"/>
          <w:lang w:val="es-ES"/>
        </w:rPr>
        <w:t xml:space="preserve">. Por poner un ejemplo, está </w:t>
      </w:r>
      <w:r w:rsidR="004702E7" w:rsidRPr="00311A9B">
        <w:rPr>
          <w:rFonts w:ascii="Arial Narrow" w:hAnsi="Arial Narrow"/>
          <w:lang w:val="es-ES"/>
        </w:rPr>
        <w:t>lo que ocurre (idealmente) en algunos modelos económicos: Si hay inversión hay más empleo, con más empleo hay más salarios, con más salarios hay mayor consumo, con mayor consumo hay mayor crecimiento económico, y con mayor crecimiento económico hay mayor capacidad de inversión.</w:t>
      </w:r>
    </w:p>
    <w:p w14:paraId="410E5CC3" w14:textId="77777777" w:rsidR="006A3DF4" w:rsidRPr="00311A9B" w:rsidRDefault="006A3DF4" w:rsidP="00311A9B">
      <w:pPr>
        <w:spacing w:line="276" w:lineRule="auto"/>
        <w:jc w:val="both"/>
        <w:rPr>
          <w:rFonts w:ascii="Arial Narrow" w:hAnsi="Arial Narrow"/>
          <w:lang w:val="es-ES"/>
        </w:rPr>
      </w:pPr>
    </w:p>
    <w:p w14:paraId="1EC022C5" w14:textId="704B4746" w:rsidR="006A3DF4" w:rsidRPr="00311A9B" w:rsidRDefault="006A3DF4" w:rsidP="00311A9B">
      <w:pPr>
        <w:spacing w:line="276" w:lineRule="auto"/>
        <w:jc w:val="both"/>
        <w:rPr>
          <w:rFonts w:ascii="Arial Narrow" w:hAnsi="Arial Narrow"/>
          <w:lang w:val="es-ES"/>
        </w:rPr>
      </w:pPr>
      <w:r w:rsidRPr="00311A9B">
        <w:rPr>
          <w:rFonts w:ascii="Arial Narrow" w:hAnsi="Arial Narrow"/>
          <w:noProof/>
        </w:rPr>
        <w:drawing>
          <wp:inline distT="0" distB="0" distL="0" distR="0" wp14:anchorId="32BD19D4" wp14:editId="39619985">
            <wp:extent cx="5612130" cy="3663950"/>
            <wp:effectExtent l="0" t="0" r="7620" b="0"/>
            <wp:docPr id="1"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2130" cy="3663950"/>
                    </a:xfrm>
                    <a:prstGeom prst="rect">
                      <a:avLst/>
                    </a:prstGeom>
                    <a:noFill/>
                    <a:ln>
                      <a:noFill/>
                    </a:ln>
                  </pic:spPr>
                </pic:pic>
              </a:graphicData>
            </a:graphic>
          </wp:inline>
        </w:drawing>
      </w:r>
    </w:p>
    <w:p w14:paraId="12FA3EF8" w14:textId="52048F4B" w:rsidR="006A3DF4" w:rsidRPr="00311A9B" w:rsidRDefault="006A3DF4" w:rsidP="00311A9B">
      <w:pPr>
        <w:pStyle w:val="Descripcin"/>
        <w:spacing w:line="276" w:lineRule="auto"/>
        <w:jc w:val="both"/>
        <w:rPr>
          <w:rFonts w:ascii="Arial Narrow" w:hAnsi="Arial Narrow"/>
          <w:i w:val="0"/>
          <w:iCs w:val="0"/>
          <w:color w:val="auto"/>
          <w:sz w:val="22"/>
          <w:szCs w:val="22"/>
        </w:rPr>
      </w:pPr>
      <w:bookmarkStart w:id="0" w:name="_Ref222435669"/>
      <w:r w:rsidRPr="00311A9B">
        <w:rPr>
          <w:rFonts w:ascii="Arial Narrow" w:hAnsi="Arial Narrow"/>
          <w:b/>
          <w:bCs/>
          <w:i w:val="0"/>
          <w:iCs w:val="0"/>
          <w:color w:val="auto"/>
          <w:sz w:val="22"/>
          <w:szCs w:val="22"/>
        </w:rPr>
        <w:t xml:space="preserve">Figura </w:t>
      </w:r>
      <w:r w:rsidRPr="00311A9B">
        <w:rPr>
          <w:rFonts w:ascii="Arial Narrow" w:hAnsi="Arial Narrow"/>
          <w:b/>
          <w:bCs/>
          <w:i w:val="0"/>
          <w:iCs w:val="0"/>
          <w:color w:val="auto"/>
          <w:sz w:val="22"/>
          <w:szCs w:val="22"/>
        </w:rPr>
        <w:fldChar w:fldCharType="begin"/>
      </w:r>
      <w:r w:rsidRPr="00311A9B">
        <w:rPr>
          <w:rFonts w:ascii="Arial Narrow" w:hAnsi="Arial Narrow"/>
          <w:b/>
          <w:bCs/>
          <w:i w:val="0"/>
          <w:iCs w:val="0"/>
          <w:color w:val="auto"/>
          <w:sz w:val="22"/>
          <w:szCs w:val="22"/>
        </w:rPr>
        <w:instrText xml:space="preserve"> SEQ Figura \* ARABIC </w:instrText>
      </w:r>
      <w:r w:rsidRPr="00311A9B">
        <w:rPr>
          <w:rFonts w:ascii="Arial Narrow" w:hAnsi="Arial Narrow"/>
          <w:b/>
          <w:bCs/>
          <w:i w:val="0"/>
          <w:iCs w:val="0"/>
          <w:color w:val="auto"/>
          <w:sz w:val="22"/>
          <w:szCs w:val="22"/>
        </w:rPr>
        <w:fldChar w:fldCharType="separate"/>
      </w:r>
      <w:r w:rsidRPr="00311A9B">
        <w:rPr>
          <w:rFonts w:ascii="Arial Narrow" w:hAnsi="Arial Narrow"/>
          <w:b/>
          <w:bCs/>
          <w:i w:val="0"/>
          <w:iCs w:val="0"/>
          <w:noProof/>
          <w:color w:val="auto"/>
          <w:sz w:val="22"/>
          <w:szCs w:val="22"/>
        </w:rPr>
        <w:t>1</w:t>
      </w:r>
      <w:r w:rsidRPr="00311A9B">
        <w:rPr>
          <w:rFonts w:ascii="Arial Narrow" w:hAnsi="Arial Narrow"/>
          <w:b/>
          <w:bCs/>
          <w:i w:val="0"/>
          <w:iCs w:val="0"/>
          <w:color w:val="auto"/>
          <w:sz w:val="22"/>
          <w:szCs w:val="22"/>
        </w:rPr>
        <w:fldChar w:fldCharType="end"/>
      </w:r>
      <w:bookmarkEnd w:id="0"/>
      <w:r w:rsidRPr="00311A9B">
        <w:rPr>
          <w:rFonts w:ascii="Arial Narrow" w:hAnsi="Arial Narrow"/>
          <w:b/>
          <w:bCs/>
          <w:i w:val="0"/>
          <w:iCs w:val="0"/>
          <w:color w:val="auto"/>
          <w:sz w:val="22"/>
          <w:szCs w:val="22"/>
        </w:rPr>
        <w:t>.</w:t>
      </w:r>
      <w:r w:rsidRPr="00311A9B">
        <w:rPr>
          <w:rFonts w:ascii="Arial Narrow" w:hAnsi="Arial Narrow"/>
          <w:color w:val="auto"/>
          <w:sz w:val="22"/>
          <w:szCs w:val="22"/>
        </w:rPr>
        <w:t xml:space="preserve"> </w:t>
      </w:r>
      <w:r w:rsidRPr="00311A9B">
        <w:rPr>
          <w:rFonts w:ascii="Arial Narrow" w:hAnsi="Arial Narrow"/>
          <w:i w:val="0"/>
          <w:iCs w:val="0"/>
          <w:color w:val="auto"/>
          <w:sz w:val="22"/>
          <w:szCs w:val="22"/>
        </w:rPr>
        <w:t xml:space="preserve">Estructura del circulo virtuoso. Nótese que se trata de un bucle, donde existe retroalimentación positiva. Tomado de </w:t>
      </w:r>
      <w:r w:rsidRPr="00311A9B">
        <w:rPr>
          <w:rFonts w:ascii="Arial Narrow" w:hAnsi="Arial Narrow"/>
          <w:i w:val="0"/>
          <w:iCs w:val="0"/>
          <w:color w:val="auto"/>
          <w:sz w:val="22"/>
          <w:szCs w:val="22"/>
        </w:rPr>
        <w:fldChar w:fldCharType="begin" w:fldLock="1"/>
      </w:r>
      <w:r w:rsidR="00D516E1" w:rsidRPr="00311A9B">
        <w:rPr>
          <w:rFonts w:ascii="Arial Narrow" w:hAnsi="Arial Narrow"/>
          <w:i w:val="0"/>
          <w:iCs w:val="0"/>
          <w:color w:val="auto"/>
          <w:sz w:val="22"/>
          <w:szCs w:val="22"/>
        </w:rPr>
        <w:instrText>ADDIN CSL_CITATION {"citationItems":[{"id":"ITEM-1","itemData":{"ISBN":"0061315648","abstract":"1st Torchbook ed. \"Harper Torchbooks.\". ","author":[{"dropping-particle":"","family":"Myrdal","given":"Gunnar.","non-dropping-particle":"","parse-names":false,"suffix":""}],"id":"ITEM-1","issued":{"date-parts":[["1971"]]},"publisher":"Harper &amp; Row","title":"Economic theory and underdeveloped regions","type":"book"},"uris":["http://www.mendeley.com/documents/?uuid=3d5dd4ed-5715-3a62-90b7-2eb5e9f5e5ee"]}],"mendeley":{"formattedCitation":"(Myrdal, 1971)","plainTextFormattedCitation":"(Myrdal, 1971)","previouslyFormattedCitation":"(Myrdal, 1971)"},"properties":{"noteIndex":0},"schema":"https://github.com/citation-style-language/schema/raw/master/csl-citation.json"}</w:instrText>
      </w:r>
      <w:r w:rsidRPr="00311A9B">
        <w:rPr>
          <w:rFonts w:ascii="Arial Narrow" w:hAnsi="Arial Narrow"/>
          <w:i w:val="0"/>
          <w:iCs w:val="0"/>
          <w:color w:val="auto"/>
          <w:sz w:val="22"/>
          <w:szCs w:val="22"/>
        </w:rPr>
        <w:fldChar w:fldCharType="separate"/>
      </w:r>
      <w:r w:rsidRPr="00311A9B">
        <w:rPr>
          <w:rFonts w:ascii="Arial Narrow" w:hAnsi="Arial Narrow"/>
          <w:i w:val="0"/>
          <w:iCs w:val="0"/>
          <w:noProof/>
          <w:color w:val="auto"/>
          <w:sz w:val="22"/>
          <w:szCs w:val="22"/>
        </w:rPr>
        <w:t>(Myrdal, 1971)</w:t>
      </w:r>
      <w:r w:rsidRPr="00311A9B">
        <w:rPr>
          <w:rFonts w:ascii="Arial Narrow" w:hAnsi="Arial Narrow"/>
          <w:i w:val="0"/>
          <w:iCs w:val="0"/>
          <w:color w:val="auto"/>
          <w:sz w:val="22"/>
          <w:szCs w:val="22"/>
        </w:rPr>
        <w:fldChar w:fldCharType="end"/>
      </w:r>
      <w:r w:rsidRPr="00311A9B">
        <w:rPr>
          <w:rFonts w:ascii="Arial Narrow" w:hAnsi="Arial Narrow"/>
          <w:i w:val="0"/>
          <w:iCs w:val="0"/>
          <w:color w:val="auto"/>
          <w:sz w:val="22"/>
          <w:szCs w:val="22"/>
        </w:rPr>
        <w:t>.</w:t>
      </w:r>
    </w:p>
    <w:p w14:paraId="421D5F76" w14:textId="77777777" w:rsidR="006A3DF4" w:rsidRPr="00311A9B" w:rsidRDefault="006A3DF4" w:rsidP="00311A9B">
      <w:pPr>
        <w:spacing w:line="276" w:lineRule="auto"/>
        <w:rPr>
          <w:rFonts w:ascii="Arial Narrow" w:hAnsi="Arial Narrow"/>
        </w:rPr>
      </w:pPr>
    </w:p>
    <w:p w14:paraId="7D2BE667" w14:textId="59D1CF51" w:rsidR="004266C6" w:rsidRPr="00311A9B" w:rsidRDefault="004702E7" w:rsidP="00311A9B">
      <w:pPr>
        <w:spacing w:line="276" w:lineRule="auto"/>
        <w:jc w:val="both"/>
        <w:rPr>
          <w:rFonts w:ascii="Arial Narrow" w:hAnsi="Arial Narrow"/>
          <w:lang w:val="es-ES"/>
        </w:rPr>
      </w:pPr>
      <w:r w:rsidRPr="00311A9B">
        <w:rPr>
          <w:rFonts w:ascii="Arial Narrow" w:hAnsi="Arial Narrow"/>
          <w:lang w:val="es-ES"/>
        </w:rPr>
        <w:t>En el caso anterior, el circulo virtuoso consto de 5 etapas (inversión, empleo, salarios, consumo, crecimiento económico), mientras que en el ciclo G-N-GP tendremos múltiples actividades que se retroalimentan constantemente</w:t>
      </w:r>
      <w:r w:rsidR="00483F99" w:rsidRPr="00311A9B">
        <w:rPr>
          <w:rFonts w:ascii="Arial Narrow" w:hAnsi="Arial Narrow"/>
          <w:lang w:val="es-ES"/>
        </w:rPr>
        <w:t xml:space="preserve"> y a la vez no se encuentra del todo aisladas (permitiendo entradas y salidas, según el estado del ciclo, a modo de sistema abierto). Por tanto, el ciclo G-N-GP</w:t>
      </w:r>
      <w:r w:rsidRPr="00311A9B">
        <w:rPr>
          <w:rFonts w:ascii="Arial Narrow" w:hAnsi="Arial Narrow"/>
          <w:lang w:val="es-ES"/>
        </w:rPr>
        <w:t xml:space="preserve"> </w:t>
      </w:r>
      <w:r w:rsidR="00483F99" w:rsidRPr="00311A9B">
        <w:rPr>
          <w:rFonts w:ascii="Arial Narrow" w:hAnsi="Arial Narrow"/>
          <w:lang w:val="es-ES"/>
        </w:rPr>
        <w:t>actuará</w:t>
      </w:r>
      <w:r w:rsidRPr="00311A9B">
        <w:rPr>
          <w:rFonts w:ascii="Arial Narrow" w:hAnsi="Arial Narrow"/>
          <w:lang w:val="es-ES"/>
        </w:rPr>
        <w:t xml:space="preserve"> de forma dinámica, ya que </w:t>
      </w:r>
      <w:r w:rsidR="00483F99" w:rsidRPr="00311A9B">
        <w:rPr>
          <w:rFonts w:ascii="Arial Narrow" w:hAnsi="Arial Narrow"/>
          <w:lang w:val="es-ES"/>
        </w:rPr>
        <w:t xml:space="preserve">se moverá en un sentido o el otro en consecuencia al </w:t>
      </w:r>
      <w:r w:rsidR="00483F99" w:rsidRPr="00311A9B">
        <w:rPr>
          <w:rFonts w:ascii="Arial Narrow" w:hAnsi="Arial Narrow"/>
          <w:i/>
          <w:iCs/>
          <w:lang w:val="es-ES"/>
        </w:rPr>
        <w:t>input</w:t>
      </w:r>
      <w:r w:rsidR="00483F99" w:rsidRPr="00311A9B">
        <w:rPr>
          <w:rFonts w:ascii="Arial Narrow" w:hAnsi="Arial Narrow"/>
          <w:lang w:val="es-ES"/>
        </w:rPr>
        <w:t xml:space="preserve"> o estado de inercia que lleve (a modo de analogía con la mecánica clásica).</w:t>
      </w:r>
    </w:p>
    <w:p w14:paraId="53CCD2FE" w14:textId="4370FB11" w:rsidR="002B3414" w:rsidRPr="00311A9B" w:rsidRDefault="00883E48" w:rsidP="00311A9B">
      <w:pPr>
        <w:spacing w:line="276" w:lineRule="auto"/>
        <w:jc w:val="both"/>
        <w:rPr>
          <w:rFonts w:ascii="Arial Narrow" w:hAnsi="Arial Narrow"/>
          <w:lang w:val="es-ES"/>
        </w:rPr>
      </w:pPr>
      <w:r w:rsidRPr="00311A9B">
        <w:rPr>
          <w:rFonts w:ascii="Arial Narrow" w:hAnsi="Arial Narrow"/>
          <w:lang w:val="es-ES"/>
        </w:rPr>
        <w:t xml:space="preserve">Varias actividades conforman el ciclo G-N-GP y hacen parte del ejercicio de docencia, investigación y extensión; pero puede resumirse en 3 etapas: la </w:t>
      </w:r>
      <w:r w:rsidRPr="00311A9B">
        <w:rPr>
          <w:rFonts w:ascii="Arial Narrow" w:hAnsi="Arial Narrow"/>
          <w:b/>
          <w:bCs/>
          <w:u w:val="single"/>
          <w:lang w:val="es-ES"/>
        </w:rPr>
        <w:t>etapa G</w:t>
      </w:r>
      <w:r w:rsidRPr="00311A9B">
        <w:rPr>
          <w:rFonts w:ascii="Arial Narrow" w:hAnsi="Arial Narrow"/>
          <w:lang w:val="es-ES"/>
        </w:rPr>
        <w:t xml:space="preserve"> (de geología, formación en conceptos fundamentales), la </w:t>
      </w:r>
      <w:r w:rsidRPr="00311A9B">
        <w:rPr>
          <w:rFonts w:ascii="Arial Narrow" w:hAnsi="Arial Narrow"/>
          <w:b/>
          <w:bCs/>
          <w:u w:val="single"/>
          <w:lang w:val="es-ES"/>
        </w:rPr>
        <w:t>etapa N</w:t>
      </w:r>
      <w:r w:rsidRPr="00311A9B">
        <w:rPr>
          <w:rFonts w:ascii="Arial Narrow" w:hAnsi="Arial Narrow"/>
          <w:lang w:val="es-ES"/>
        </w:rPr>
        <w:t xml:space="preserve"> (de normalización, es decir del proceso de crear normas, que refiere a reglas que deben seguirse o a elementos que se deben ajustar con el fin de alcanzar un nivel óptimo de orden), y la </w:t>
      </w:r>
      <w:r w:rsidRPr="00311A9B">
        <w:rPr>
          <w:rFonts w:ascii="Arial Narrow" w:hAnsi="Arial Narrow"/>
          <w:b/>
          <w:bCs/>
          <w:u w:val="single"/>
          <w:lang w:val="es-ES"/>
        </w:rPr>
        <w:t>etapa GP</w:t>
      </w:r>
      <w:r w:rsidRPr="00311A9B">
        <w:rPr>
          <w:rFonts w:ascii="Arial Narrow" w:hAnsi="Arial Narrow"/>
          <w:lang w:val="es-ES"/>
        </w:rPr>
        <w:t xml:space="preserve"> (de gestión de proyectos, es decir el proceso de llevar a cabo la aplicación </w:t>
      </w:r>
      <w:r w:rsidR="002B3414" w:rsidRPr="00311A9B">
        <w:rPr>
          <w:rFonts w:ascii="Arial Narrow" w:hAnsi="Arial Narrow"/>
          <w:lang w:val="es-ES"/>
        </w:rPr>
        <w:t>de los conceptos fundamentales bajo ciertos parámetros, que tenga como consecución la solución de una problemática puntual y muy concreta en el campo ingenieril con ayuda de la geología</w:t>
      </w:r>
      <w:r w:rsidRPr="00311A9B">
        <w:rPr>
          <w:rFonts w:ascii="Arial Narrow" w:hAnsi="Arial Narrow"/>
          <w:lang w:val="es-ES"/>
        </w:rPr>
        <w:t>)</w:t>
      </w:r>
      <w:r w:rsidR="002B3414" w:rsidRPr="00311A9B">
        <w:rPr>
          <w:rFonts w:ascii="Arial Narrow" w:hAnsi="Arial Narrow"/>
          <w:lang w:val="es-ES"/>
        </w:rPr>
        <w:t>.</w:t>
      </w:r>
    </w:p>
    <w:p w14:paraId="35A1AC34" w14:textId="4DE0A9AC" w:rsidR="00483F99" w:rsidRPr="00311A9B" w:rsidRDefault="002B3414" w:rsidP="00311A9B">
      <w:pPr>
        <w:spacing w:line="276" w:lineRule="auto"/>
        <w:jc w:val="both"/>
        <w:rPr>
          <w:rFonts w:ascii="Arial Narrow" w:hAnsi="Arial Narrow"/>
          <w:lang w:val="es-ES"/>
        </w:rPr>
      </w:pPr>
      <w:r w:rsidRPr="00311A9B">
        <w:rPr>
          <w:rFonts w:ascii="Arial Narrow" w:hAnsi="Arial Narrow"/>
          <w:lang w:val="es-ES"/>
        </w:rPr>
        <w:t xml:space="preserve">Lógicamente, un curso de introducción a la geología o geología básica no puede llegar al desarrollo pleno de las 3 etapas en la vida profesional de un </w:t>
      </w:r>
      <w:r w:rsidR="0081342E" w:rsidRPr="00311A9B">
        <w:rPr>
          <w:rFonts w:ascii="Arial Narrow" w:hAnsi="Arial Narrow"/>
          <w:lang w:val="es-ES"/>
        </w:rPr>
        <w:t>vasto</w:t>
      </w:r>
      <w:r w:rsidRPr="00311A9B">
        <w:rPr>
          <w:rFonts w:ascii="Arial Narrow" w:hAnsi="Arial Narrow"/>
          <w:lang w:val="es-ES"/>
        </w:rPr>
        <w:t xml:space="preserve"> número de profesionales, pero puede sentar las bases para que durante el periodo lectivo semestral el estudiante aprenda en qu</w:t>
      </w:r>
      <w:r w:rsidR="0081342E" w:rsidRPr="00311A9B">
        <w:rPr>
          <w:rFonts w:ascii="Arial Narrow" w:hAnsi="Arial Narrow"/>
          <w:lang w:val="es-ES"/>
        </w:rPr>
        <w:t>é</w:t>
      </w:r>
      <w:r w:rsidRPr="00311A9B">
        <w:rPr>
          <w:rFonts w:ascii="Arial Narrow" w:hAnsi="Arial Narrow"/>
          <w:lang w:val="es-ES"/>
        </w:rPr>
        <w:t xml:space="preserve"> consiste, y lo lleve a cabo durante sus 3 o 4 años de carrera posterior</w:t>
      </w:r>
      <w:r w:rsidR="001E68F2" w:rsidRPr="00311A9B">
        <w:rPr>
          <w:rFonts w:ascii="Arial Narrow" w:hAnsi="Arial Narrow"/>
          <w:lang w:val="es-ES"/>
        </w:rPr>
        <w:t>es</w:t>
      </w:r>
      <w:r w:rsidRPr="00311A9B">
        <w:rPr>
          <w:rFonts w:ascii="Arial Narrow" w:hAnsi="Arial Narrow"/>
          <w:lang w:val="es-ES"/>
        </w:rPr>
        <w:t xml:space="preserve"> al curso </w:t>
      </w:r>
      <w:r w:rsidR="001E68F2" w:rsidRPr="00311A9B">
        <w:rPr>
          <w:rFonts w:ascii="Arial Narrow" w:hAnsi="Arial Narrow"/>
          <w:lang w:val="es-ES"/>
        </w:rPr>
        <w:t>tomado</w:t>
      </w:r>
      <w:r w:rsidRPr="00311A9B">
        <w:rPr>
          <w:rFonts w:ascii="Arial Narrow" w:hAnsi="Arial Narrow"/>
          <w:lang w:val="es-ES"/>
        </w:rPr>
        <w:t xml:space="preserve">. Por lo tanto, el componente de docencia se centrará en gran </w:t>
      </w:r>
      <w:r w:rsidRPr="00311A9B">
        <w:rPr>
          <w:rFonts w:ascii="Arial Narrow" w:hAnsi="Arial Narrow"/>
          <w:lang w:val="es-ES"/>
        </w:rPr>
        <w:lastRenderedPageBreak/>
        <w:t xml:space="preserve">medida en la </w:t>
      </w:r>
      <w:r w:rsidRPr="00311A9B">
        <w:rPr>
          <w:rFonts w:ascii="Arial Narrow" w:hAnsi="Arial Narrow"/>
          <w:b/>
          <w:bCs/>
          <w:u w:val="single"/>
          <w:lang w:val="es-ES"/>
        </w:rPr>
        <w:t>etapa G</w:t>
      </w:r>
      <w:r w:rsidRPr="00311A9B">
        <w:rPr>
          <w:rFonts w:ascii="Arial Narrow" w:hAnsi="Arial Narrow"/>
          <w:lang w:val="es-ES"/>
        </w:rPr>
        <w:t>, con algunos matices para que durante el transcurso del semestre los estudiantes desarrollen actividades de normalización y gestión de proyectos en sus actividades académicas.</w:t>
      </w:r>
    </w:p>
    <w:p w14:paraId="4F285D35" w14:textId="3772A62C" w:rsidR="00362421" w:rsidRPr="00311A9B" w:rsidRDefault="00812C90" w:rsidP="00311A9B">
      <w:pPr>
        <w:spacing w:line="276" w:lineRule="auto"/>
        <w:jc w:val="both"/>
        <w:rPr>
          <w:rFonts w:ascii="Arial Narrow" w:hAnsi="Arial Narrow"/>
          <w:lang w:val="es-ES"/>
        </w:rPr>
      </w:pPr>
      <w:r w:rsidRPr="00311A9B">
        <w:rPr>
          <w:rFonts w:ascii="Arial Narrow" w:hAnsi="Arial Narrow"/>
          <w:lang w:val="es-ES"/>
        </w:rPr>
        <w:t>Por poner un ejemplo de implementación de ciclo G-N-GP a pequeña escala durante el curso de fundamentación en geología</w:t>
      </w:r>
      <w:r w:rsidR="00B534FF" w:rsidRPr="00311A9B">
        <w:rPr>
          <w:rFonts w:ascii="Arial Narrow" w:hAnsi="Arial Narrow"/>
          <w:lang w:val="es-ES"/>
        </w:rPr>
        <w:t xml:space="preserve"> (de 16 semanas)</w:t>
      </w:r>
      <w:r w:rsidRPr="00311A9B">
        <w:rPr>
          <w:rFonts w:ascii="Arial Narrow" w:hAnsi="Arial Narrow"/>
          <w:lang w:val="es-ES"/>
        </w:rPr>
        <w:t xml:space="preserve">, </w:t>
      </w:r>
      <w:r w:rsidR="00362421" w:rsidRPr="00311A9B">
        <w:rPr>
          <w:rFonts w:ascii="Arial Narrow" w:hAnsi="Arial Narrow"/>
          <w:lang w:val="es-ES"/>
        </w:rPr>
        <w:t>se tiene las siguientes etapas:</w:t>
      </w:r>
    </w:p>
    <w:p w14:paraId="5AA82DCE" w14:textId="4C012247" w:rsidR="00812C90" w:rsidRPr="00311A9B" w:rsidRDefault="00362421" w:rsidP="00311A9B">
      <w:pPr>
        <w:pStyle w:val="Prrafodelista"/>
        <w:numPr>
          <w:ilvl w:val="0"/>
          <w:numId w:val="1"/>
        </w:numPr>
        <w:spacing w:line="276" w:lineRule="auto"/>
        <w:jc w:val="both"/>
        <w:rPr>
          <w:rFonts w:ascii="Arial Narrow" w:hAnsi="Arial Narrow"/>
          <w:lang w:val="es-ES"/>
        </w:rPr>
      </w:pPr>
      <w:r w:rsidRPr="00311A9B">
        <w:rPr>
          <w:rFonts w:ascii="Arial Narrow" w:hAnsi="Arial Narrow"/>
          <w:b/>
          <w:bCs/>
          <w:lang w:val="es-ES"/>
        </w:rPr>
        <w:t>Etapa G</w:t>
      </w:r>
      <w:r w:rsidRPr="00311A9B">
        <w:rPr>
          <w:rFonts w:ascii="Arial Narrow" w:hAnsi="Arial Narrow"/>
          <w:lang w:val="es-ES"/>
        </w:rPr>
        <w:t xml:space="preserve"> (</w:t>
      </w:r>
      <w:r w:rsidR="001B1979" w:rsidRPr="00311A9B">
        <w:rPr>
          <w:rFonts w:ascii="Arial Narrow" w:hAnsi="Arial Narrow"/>
          <w:lang w:val="es-ES"/>
        </w:rPr>
        <w:t>9</w:t>
      </w:r>
      <w:r w:rsidRPr="00311A9B">
        <w:rPr>
          <w:rFonts w:ascii="Arial Narrow" w:hAnsi="Arial Narrow"/>
          <w:lang w:val="es-ES"/>
        </w:rPr>
        <w:t xml:space="preserve"> semanas): L</w:t>
      </w:r>
      <w:r w:rsidR="00812C90" w:rsidRPr="00311A9B">
        <w:rPr>
          <w:rFonts w:ascii="Arial Narrow" w:hAnsi="Arial Narrow"/>
          <w:lang w:val="es-ES"/>
        </w:rPr>
        <w:t xml:space="preserve">os estudiantes verán temas </w:t>
      </w:r>
      <w:r w:rsidR="005E2046" w:rsidRPr="00311A9B">
        <w:rPr>
          <w:rFonts w:ascii="Arial Narrow" w:hAnsi="Arial Narrow"/>
          <w:lang w:val="es-ES"/>
        </w:rPr>
        <w:t xml:space="preserve">de fundamentación, </w:t>
      </w:r>
      <w:r w:rsidR="00812C90" w:rsidRPr="00311A9B">
        <w:rPr>
          <w:rFonts w:ascii="Arial Narrow" w:hAnsi="Arial Narrow"/>
          <w:lang w:val="es-ES"/>
        </w:rPr>
        <w:t>tales como el origen del universo, mineralogía, el ciclo de las rocas, tectónica de placas,</w:t>
      </w:r>
      <w:r w:rsidR="005E2046" w:rsidRPr="00311A9B">
        <w:rPr>
          <w:rFonts w:ascii="Arial Narrow" w:hAnsi="Arial Narrow"/>
          <w:lang w:val="es-ES"/>
        </w:rPr>
        <w:t xml:space="preserve"> geología estructural,</w:t>
      </w:r>
      <w:r w:rsidR="00812C90" w:rsidRPr="00311A9B">
        <w:rPr>
          <w:rFonts w:ascii="Arial Narrow" w:hAnsi="Arial Narrow"/>
          <w:lang w:val="es-ES"/>
        </w:rPr>
        <w:t xml:space="preserve"> rocas ígneas-sedimentarias-metamórficas, paleontología, sedimentología y estratigrafía</w:t>
      </w:r>
      <w:r w:rsidRPr="00311A9B">
        <w:rPr>
          <w:rFonts w:ascii="Arial Narrow" w:hAnsi="Arial Narrow"/>
          <w:lang w:val="es-ES"/>
        </w:rPr>
        <w:t>. Al final</w:t>
      </w:r>
      <w:r w:rsidR="005E2046" w:rsidRPr="00311A9B">
        <w:rPr>
          <w:rFonts w:ascii="Arial Narrow" w:hAnsi="Arial Narrow"/>
          <w:lang w:val="es-ES"/>
        </w:rPr>
        <w:t>,</w:t>
      </w:r>
      <w:r w:rsidRPr="00311A9B">
        <w:rPr>
          <w:rFonts w:ascii="Arial Narrow" w:hAnsi="Arial Narrow"/>
          <w:lang w:val="es-ES"/>
        </w:rPr>
        <w:t xml:space="preserve"> el estudiante deberá </w:t>
      </w:r>
      <w:r w:rsidR="001B1979" w:rsidRPr="00311A9B">
        <w:rPr>
          <w:rFonts w:ascii="Arial Narrow" w:hAnsi="Arial Narrow"/>
          <w:lang w:val="es-ES"/>
        </w:rPr>
        <w:t>presentar una evaluación parcial (25%), actividades de evaluación complementarias (talleres, quices, por un valor ponderado del 25%), y escoger un tema de geología de su interés, aplicado a la ingeniería.</w:t>
      </w:r>
    </w:p>
    <w:p w14:paraId="46A755FE" w14:textId="514AE8F4" w:rsidR="001B1979" w:rsidRPr="00311A9B" w:rsidRDefault="001B1979" w:rsidP="00311A9B">
      <w:pPr>
        <w:pStyle w:val="Prrafodelista"/>
        <w:numPr>
          <w:ilvl w:val="0"/>
          <w:numId w:val="1"/>
        </w:numPr>
        <w:spacing w:line="276" w:lineRule="auto"/>
        <w:jc w:val="both"/>
        <w:rPr>
          <w:rFonts w:ascii="Arial Narrow" w:hAnsi="Arial Narrow"/>
          <w:lang w:val="es-ES"/>
        </w:rPr>
      </w:pPr>
      <w:r w:rsidRPr="00311A9B">
        <w:rPr>
          <w:rFonts w:ascii="Arial Narrow" w:hAnsi="Arial Narrow"/>
          <w:b/>
          <w:bCs/>
          <w:lang w:val="es-ES"/>
        </w:rPr>
        <w:t xml:space="preserve">Etapa N </w:t>
      </w:r>
      <w:r w:rsidRPr="00311A9B">
        <w:rPr>
          <w:rFonts w:ascii="Arial Narrow" w:hAnsi="Arial Narrow"/>
          <w:lang w:val="es-ES"/>
        </w:rPr>
        <w:t>(4 semanas): Los estudiantes verán temas de geología aplicados al ejercicio de ingeniería</w:t>
      </w:r>
      <w:r w:rsidR="005E2046" w:rsidRPr="00311A9B">
        <w:rPr>
          <w:rFonts w:ascii="Arial Narrow" w:hAnsi="Arial Narrow"/>
          <w:lang w:val="es-ES"/>
        </w:rPr>
        <w:t>; tales como climatología, geomorfología, movimientos de remoción en masa, caracterización de macizo rocoso, mecánica de rocas, mecánica de suelos, hidrogeología, cartografía, métodos geofísicos, entre otros; es decir normalizando conceptos bajo estándares ingenieriles. Al final, el estudiante presentará una evaluación parcial (25%)</w:t>
      </w:r>
      <w:r w:rsidR="00C60F01" w:rsidRPr="00311A9B">
        <w:rPr>
          <w:rFonts w:ascii="Arial Narrow" w:hAnsi="Arial Narrow"/>
          <w:lang w:val="es-ES"/>
        </w:rPr>
        <w:t xml:space="preserve">, y mostrar avances en su propuesta de investigación – desarrollo de proyecto aplicado a la ingeniería (en cuyo avance se </w:t>
      </w:r>
      <w:r w:rsidR="000A19EA" w:rsidRPr="00311A9B">
        <w:rPr>
          <w:rFonts w:ascii="Arial Narrow" w:hAnsi="Arial Narrow"/>
          <w:lang w:val="es-ES"/>
        </w:rPr>
        <w:t>ponderará</w:t>
      </w:r>
      <w:r w:rsidR="00C60F01" w:rsidRPr="00311A9B">
        <w:rPr>
          <w:rFonts w:ascii="Arial Narrow" w:hAnsi="Arial Narrow"/>
          <w:lang w:val="es-ES"/>
        </w:rPr>
        <w:t xml:space="preserve"> una evaluación del 10%).</w:t>
      </w:r>
    </w:p>
    <w:p w14:paraId="40AAE274" w14:textId="0D7CA39F" w:rsidR="00C60F01" w:rsidRPr="00311A9B" w:rsidRDefault="00C60F01" w:rsidP="00311A9B">
      <w:pPr>
        <w:pStyle w:val="Prrafodelista"/>
        <w:numPr>
          <w:ilvl w:val="0"/>
          <w:numId w:val="1"/>
        </w:numPr>
        <w:spacing w:line="276" w:lineRule="auto"/>
        <w:jc w:val="both"/>
        <w:rPr>
          <w:rFonts w:ascii="Arial Narrow" w:hAnsi="Arial Narrow"/>
          <w:lang w:val="es-ES"/>
        </w:rPr>
      </w:pPr>
      <w:r w:rsidRPr="00311A9B">
        <w:rPr>
          <w:rFonts w:ascii="Arial Narrow" w:hAnsi="Arial Narrow"/>
          <w:b/>
          <w:bCs/>
          <w:lang w:val="es-ES"/>
        </w:rPr>
        <w:t xml:space="preserve">Etapa GP </w:t>
      </w:r>
      <w:r w:rsidRPr="00311A9B">
        <w:rPr>
          <w:rFonts w:ascii="Arial Narrow" w:hAnsi="Arial Narrow"/>
          <w:lang w:val="es-ES"/>
        </w:rPr>
        <w:t>(3 semanas): Los estudiantes terminarán con el desarrollo de su proyecto, en espacios de asesoría brindados por el docente, donde se le dará forma al proyecto de investigación o desarrollo, realizando presupuestos, salidas de campo para toma de datos</w:t>
      </w:r>
      <w:r w:rsidR="00623143" w:rsidRPr="00311A9B">
        <w:rPr>
          <w:rFonts w:ascii="Arial Narrow" w:hAnsi="Arial Narrow"/>
          <w:lang w:val="es-ES"/>
        </w:rPr>
        <w:t>, verificación y cumplimiento de indicadores y presentación de resultados. Al final, el estudiante será evaluado y tendrá una calificación del 15% por sus actividades finalizadas.</w:t>
      </w:r>
    </w:p>
    <w:p w14:paraId="75229DB4" w14:textId="16D5A881" w:rsidR="00B534FF" w:rsidRPr="00311A9B" w:rsidRDefault="00B534FF" w:rsidP="00311A9B">
      <w:pPr>
        <w:spacing w:line="276" w:lineRule="auto"/>
        <w:jc w:val="both"/>
        <w:rPr>
          <w:rFonts w:ascii="Arial Narrow" w:hAnsi="Arial Narrow"/>
          <w:lang w:val="es-ES"/>
        </w:rPr>
      </w:pPr>
      <w:r w:rsidRPr="00311A9B">
        <w:rPr>
          <w:rFonts w:ascii="Arial Narrow" w:hAnsi="Arial Narrow"/>
          <w:lang w:val="es-ES"/>
        </w:rPr>
        <w:t xml:space="preserve">De esta manera, se profundizará en un concepto ampliamente utilizado en la mineralogía y la geología estructural: la geometría fractal </w:t>
      </w:r>
      <w:r w:rsidR="00D516E1" w:rsidRPr="00311A9B">
        <w:rPr>
          <w:rFonts w:ascii="Arial Narrow" w:hAnsi="Arial Narrow"/>
          <w:lang w:val="es-ES"/>
        </w:rPr>
        <w:fldChar w:fldCharType="begin" w:fldLock="1"/>
      </w:r>
      <w:r w:rsidR="00F82168" w:rsidRPr="00311A9B">
        <w:rPr>
          <w:rFonts w:ascii="Arial Narrow" w:hAnsi="Arial Narrow"/>
          <w:lang w:val="es-ES"/>
        </w:rPr>
        <w:instrText>ADDIN CSL_CITATION {"citationItems":[{"id":"ITEM-1","itemData":{"DOI":"10.1017/CBO9781139174695","ISBN":"9780521561648","author":[{"dropping-particle":"","family":"Turcotte","given":"Donald L.","non-dropping-particle":"","parse-names":false,"suffix":""}],"id":"ITEM-1","issued":{"date-parts":[["1997","7","13"]]},"publisher":"Cambridge University Press","title":"Fractals and Chaos in Geology and Geophysics","type":"book"},"uris":["http://www.mendeley.com/documents/?uuid=917bf013-329b-38c2-adc5-743f807c3921"]}],"mendeley":{"formattedCitation":"(Turcotte, 1997)","plainTextFormattedCitation":"(Turcotte, 1997)","previouslyFormattedCitation":"(Turcotte, 1997)"},"properties":{"noteIndex":0},"schema":"https://github.com/citation-style-language/schema/raw/master/csl-citation.json"}</w:instrText>
      </w:r>
      <w:r w:rsidR="00D516E1" w:rsidRPr="00311A9B">
        <w:rPr>
          <w:rFonts w:ascii="Arial Narrow" w:hAnsi="Arial Narrow"/>
          <w:lang w:val="es-ES"/>
        </w:rPr>
        <w:fldChar w:fldCharType="separate"/>
      </w:r>
      <w:r w:rsidR="00D516E1" w:rsidRPr="00311A9B">
        <w:rPr>
          <w:rFonts w:ascii="Arial Narrow" w:hAnsi="Arial Narrow"/>
          <w:noProof/>
          <w:lang w:val="es-ES"/>
        </w:rPr>
        <w:t>(Turcotte, 1997)</w:t>
      </w:r>
      <w:r w:rsidR="00D516E1" w:rsidRPr="00311A9B">
        <w:rPr>
          <w:rFonts w:ascii="Arial Narrow" w:hAnsi="Arial Narrow"/>
          <w:lang w:val="es-ES"/>
        </w:rPr>
        <w:fldChar w:fldCharType="end"/>
      </w:r>
      <w:r w:rsidRPr="00311A9B">
        <w:rPr>
          <w:rFonts w:ascii="Arial Narrow" w:hAnsi="Arial Narrow"/>
          <w:lang w:val="es-ES"/>
        </w:rPr>
        <w:t>. Así como en geología las formas y los patrones se repiten y mantienen coherencia geométrica desde la microescala hasta la macroescala, se busca que el estudiante comprenda este principio y lo traslade al ámbito académico y creativo. En particular, que pueda apropiarse de conceptos teóricos y aplicarlos de manera progresiva dentro del ciclo G–N–GP a lo largo del semestre.</w:t>
      </w:r>
    </w:p>
    <w:p w14:paraId="43C2FABC" w14:textId="1219C2EF" w:rsidR="00B534FF" w:rsidRPr="00311A9B" w:rsidRDefault="00B534FF" w:rsidP="00311A9B">
      <w:pPr>
        <w:spacing w:line="276" w:lineRule="auto"/>
        <w:jc w:val="both"/>
        <w:rPr>
          <w:rFonts w:ascii="Arial Narrow" w:hAnsi="Arial Narrow"/>
          <w:lang w:val="es-ES"/>
        </w:rPr>
      </w:pPr>
      <w:r w:rsidRPr="00311A9B">
        <w:rPr>
          <w:rFonts w:ascii="Arial Narrow" w:hAnsi="Arial Narrow"/>
          <w:lang w:val="es-ES"/>
        </w:rPr>
        <w:t>Este enfoque permite reconocer que las ideas, por pequeñas, incipientes o incluso inverosímiles que parezcan en un inicio, pueden ser refinadas, estructuradas y desarrolladas hasta convertirse en proyectos concretos y funcionales, capaces de dar respuesta a problemáticas identificadas o de integrar conceptos que inicialmente se perciben como aislados y desarticulados. De este modo, la experiencia no solo aporta al desarrollo del semestre, sino que también fomenta la articulación de los conocimientos adquiridos en otros cursos de la carrera, fortaleciendo la formación integral del estudiante y su proyección profesional.</w:t>
      </w:r>
    </w:p>
    <w:p w14:paraId="250E04BE" w14:textId="77777777" w:rsidR="00DF1258" w:rsidRPr="00311A9B" w:rsidRDefault="00DF1258" w:rsidP="00311A9B">
      <w:pPr>
        <w:spacing w:line="276" w:lineRule="auto"/>
        <w:jc w:val="both"/>
        <w:rPr>
          <w:rFonts w:ascii="Arial Narrow" w:hAnsi="Arial Narrow"/>
          <w:lang w:val="es-ES"/>
        </w:rPr>
      </w:pPr>
    </w:p>
    <w:p w14:paraId="6D388E66" w14:textId="4AA3195E" w:rsidR="004C5F15" w:rsidRPr="00311A9B" w:rsidRDefault="004C5F15" w:rsidP="00311A9B">
      <w:pPr>
        <w:spacing w:line="276" w:lineRule="auto"/>
        <w:jc w:val="center"/>
        <w:rPr>
          <w:rFonts w:ascii="Arial Narrow" w:hAnsi="Arial Narrow"/>
          <w:b/>
          <w:bCs/>
          <w:lang w:val="es-ES"/>
        </w:rPr>
      </w:pPr>
      <w:r w:rsidRPr="00311A9B">
        <w:rPr>
          <w:rFonts w:ascii="Arial Narrow" w:hAnsi="Arial Narrow"/>
          <w:b/>
          <w:bCs/>
          <w:lang w:val="es-ES"/>
        </w:rPr>
        <w:t>Propuesta en el componente de investigación</w:t>
      </w:r>
    </w:p>
    <w:p w14:paraId="2233FDA6" w14:textId="2DA86C67" w:rsidR="003E6252" w:rsidRPr="00311A9B" w:rsidRDefault="00812C90" w:rsidP="00311A9B">
      <w:pPr>
        <w:spacing w:line="276" w:lineRule="auto"/>
        <w:jc w:val="both"/>
        <w:rPr>
          <w:rFonts w:ascii="Arial Narrow" w:hAnsi="Arial Narrow"/>
          <w:lang w:val="es-ES"/>
        </w:rPr>
      </w:pPr>
      <w:r w:rsidRPr="00311A9B">
        <w:rPr>
          <w:rFonts w:ascii="Arial Narrow" w:hAnsi="Arial Narrow"/>
          <w:lang w:val="es-ES"/>
        </w:rPr>
        <w:t xml:space="preserve">Cuando </w:t>
      </w:r>
      <w:r w:rsidR="001E68F2" w:rsidRPr="00311A9B">
        <w:rPr>
          <w:rFonts w:ascii="Arial Narrow" w:hAnsi="Arial Narrow"/>
          <w:lang w:val="es-ES"/>
        </w:rPr>
        <w:t xml:space="preserve">estaba culminando mi pregrado </w:t>
      </w:r>
      <w:r w:rsidR="0081342E" w:rsidRPr="00311A9B">
        <w:rPr>
          <w:rFonts w:ascii="Arial Narrow" w:hAnsi="Arial Narrow"/>
          <w:lang w:val="es-ES"/>
        </w:rPr>
        <w:t>hacia</w:t>
      </w:r>
      <w:r w:rsidR="001E68F2" w:rsidRPr="00311A9B">
        <w:rPr>
          <w:rFonts w:ascii="Arial Narrow" w:hAnsi="Arial Narrow"/>
          <w:lang w:val="es-ES"/>
        </w:rPr>
        <w:t xml:space="preserve"> el </w:t>
      </w:r>
      <w:r w:rsidR="0081342E" w:rsidRPr="00311A9B">
        <w:rPr>
          <w:rFonts w:ascii="Arial Narrow" w:hAnsi="Arial Narrow"/>
          <w:lang w:val="es-ES"/>
        </w:rPr>
        <w:t xml:space="preserve">periodo </w:t>
      </w:r>
      <w:r w:rsidR="001E68F2" w:rsidRPr="00311A9B">
        <w:rPr>
          <w:rFonts w:ascii="Arial Narrow" w:hAnsi="Arial Narrow"/>
          <w:lang w:val="es-ES"/>
        </w:rPr>
        <w:t>2019</w:t>
      </w:r>
      <w:r w:rsidR="004412C6" w:rsidRPr="00311A9B">
        <w:rPr>
          <w:rFonts w:ascii="Arial Narrow" w:hAnsi="Arial Narrow"/>
          <w:lang w:val="es-ES"/>
        </w:rPr>
        <w:t>-</w:t>
      </w:r>
      <w:r w:rsidR="001E68F2" w:rsidRPr="00311A9B">
        <w:rPr>
          <w:rFonts w:ascii="Arial Narrow" w:hAnsi="Arial Narrow"/>
          <w:lang w:val="es-ES"/>
        </w:rPr>
        <w:t>2020</w:t>
      </w:r>
      <w:r w:rsidR="004412C6" w:rsidRPr="00311A9B">
        <w:rPr>
          <w:rFonts w:ascii="Arial Narrow" w:hAnsi="Arial Narrow"/>
          <w:lang w:val="es-ES"/>
        </w:rPr>
        <w:t xml:space="preserve"> y cursaba séptimo semestre</w:t>
      </w:r>
      <w:r w:rsidR="001E68F2" w:rsidRPr="00311A9B">
        <w:rPr>
          <w:rFonts w:ascii="Arial Narrow" w:hAnsi="Arial Narrow"/>
          <w:lang w:val="es-ES"/>
        </w:rPr>
        <w:t xml:space="preserve">, me di cuenta de </w:t>
      </w:r>
      <w:r w:rsidR="004412C6" w:rsidRPr="00311A9B">
        <w:rPr>
          <w:rFonts w:ascii="Arial Narrow" w:hAnsi="Arial Narrow"/>
          <w:lang w:val="es-ES"/>
        </w:rPr>
        <w:t>varias situaciones particulares, siendo una de ellas la concerniente a mis compañeros y sus trabajos de grado</w:t>
      </w:r>
      <w:r w:rsidR="001E68F2" w:rsidRPr="00311A9B">
        <w:rPr>
          <w:rFonts w:ascii="Arial Narrow" w:hAnsi="Arial Narrow"/>
          <w:lang w:val="es-ES"/>
        </w:rPr>
        <w:t xml:space="preserve">: </w:t>
      </w:r>
      <w:r w:rsidR="004412C6" w:rsidRPr="00311A9B">
        <w:rPr>
          <w:rFonts w:ascii="Arial Narrow" w:hAnsi="Arial Narrow"/>
          <w:lang w:val="es-ES"/>
        </w:rPr>
        <w:t>había</w:t>
      </w:r>
      <w:r w:rsidR="001E68F2" w:rsidRPr="00311A9B">
        <w:rPr>
          <w:rFonts w:ascii="Arial Narrow" w:hAnsi="Arial Narrow"/>
          <w:lang w:val="es-ES"/>
        </w:rPr>
        <w:t xml:space="preserve"> </w:t>
      </w:r>
      <w:r w:rsidR="004412C6" w:rsidRPr="00311A9B">
        <w:rPr>
          <w:rFonts w:ascii="Arial Narrow" w:hAnsi="Arial Narrow"/>
          <w:lang w:val="es-ES"/>
        </w:rPr>
        <w:t>algunos</w:t>
      </w:r>
      <w:r w:rsidR="001E68F2" w:rsidRPr="00311A9B">
        <w:rPr>
          <w:rFonts w:ascii="Arial Narrow" w:hAnsi="Arial Narrow"/>
          <w:lang w:val="es-ES"/>
        </w:rPr>
        <w:t xml:space="preserve"> que ya </w:t>
      </w:r>
      <w:r w:rsidR="004412C6" w:rsidRPr="00311A9B">
        <w:rPr>
          <w:rFonts w:ascii="Arial Narrow" w:hAnsi="Arial Narrow"/>
          <w:lang w:val="es-ES"/>
        </w:rPr>
        <w:t xml:space="preserve">tenían proyecto de investigación totalmente financiado y listo para empezar a desarrollar, así como compañeros que </w:t>
      </w:r>
      <w:r w:rsidR="0081342E" w:rsidRPr="00311A9B">
        <w:rPr>
          <w:rFonts w:ascii="Arial Narrow" w:hAnsi="Arial Narrow"/>
          <w:lang w:val="es-ES"/>
        </w:rPr>
        <w:t>estudiantes con trayectorias académicas más complejas</w:t>
      </w:r>
      <w:r w:rsidR="004412C6" w:rsidRPr="00311A9B">
        <w:rPr>
          <w:rFonts w:ascii="Arial Narrow" w:hAnsi="Arial Narrow"/>
          <w:lang w:val="es-ES"/>
        </w:rPr>
        <w:t xml:space="preserve"> (es decir aprobando materias con dificultad, con poca o nula visibilidad por parte de profesores universitarios) y no tenían tema de investigación como tal. </w:t>
      </w:r>
    </w:p>
    <w:p w14:paraId="6E1108E2" w14:textId="698443B6" w:rsidR="00BB1BEE" w:rsidRPr="00311A9B" w:rsidRDefault="003E6252" w:rsidP="00311A9B">
      <w:pPr>
        <w:spacing w:line="276" w:lineRule="auto"/>
        <w:jc w:val="both"/>
        <w:rPr>
          <w:rFonts w:ascii="Arial Narrow" w:hAnsi="Arial Narrow"/>
          <w:lang w:val="es-ES"/>
        </w:rPr>
      </w:pPr>
      <w:r w:rsidRPr="00311A9B">
        <w:rPr>
          <w:rFonts w:ascii="Arial Narrow" w:hAnsi="Arial Narrow"/>
          <w:lang w:val="es-ES"/>
        </w:rPr>
        <w:lastRenderedPageBreak/>
        <w:t>A</w:t>
      </w:r>
      <w:r w:rsidR="004412C6" w:rsidRPr="00311A9B">
        <w:rPr>
          <w:rFonts w:ascii="Arial Narrow" w:hAnsi="Arial Narrow"/>
          <w:lang w:val="es-ES"/>
        </w:rPr>
        <w:t>demás de las situaciones socioeconómicas</w:t>
      </w:r>
      <w:r w:rsidRPr="00311A9B">
        <w:rPr>
          <w:rFonts w:ascii="Arial Narrow" w:hAnsi="Arial Narrow"/>
          <w:lang w:val="es-ES"/>
        </w:rPr>
        <w:t xml:space="preserve"> y emocionales de los estudiantes, otro factor influyente en la etapa final del trabajo de grado es la existencia de proyectos y vacantes de investigación. Como veremos en el siguiente apartado tiene una relación directa con el componente de extensión, pero ya llegaremos a </w:t>
      </w:r>
      <w:r w:rsidR="00CE79AF" w:rsidRPr="00311A9B">
        <w:rPr>
          <w:rFonts w:ascii="Arial Narrow" w:hAnsi="Arial Narrow"/>
          <w:lang w:val="es-ES"/>
        </w:rPr>
        <w:t>él</w:t>
      </w:r>
      <w:r w:rsidRPr="00311A9B">
        <w:rPr>
          <w:rFonts w:ascii="Arial Narrow" w:hAnsi="Arial Narrow"/>
          <w:lang w:val="es-ES"/>
        </w:rPr>
        <w:t>. Entre tanto, cabe destacar que dichas vacantes de investigación internas en la universidad normalmente están reservadas para los estudiantes con mejor promedio académico, con mejores capacidades técnicas o bien los mejor conectados</w:t>
      </w:r>
      <w:r w:rsidR="00CE79AF" w:rsidRPr="00311A9B">
        <w:rPr>
          <w:rFonts w:ascii="Arial Narrow" w:hAnsi="Arial Narrow"/>
          <w:lang w:val="es-ES"/>
        </w:rPr>
        <w:t>. Esta es una situación coyuntural, y seguirá ocurriendo, a menos que se creen nuevas vacantes de investigación.</w:t>
      </w:r>
    </w:p>
    <w:p w14:paraId="497F02FE" w14:textId="263320A9" w:rsidR="0009052D" w:rsidRPr="00311A9B" w:rsidRDefault="00CE79AF" w:rsidP="00311A9B">
      <w:pPr>
        <w:spacing w:line="276" w:lineRule="auto"/>
        <w:jc w:val="both"/>
        <w:rPr>
          <w:rFonts w:ascii="Arial Narrow" w:hAnsi="Arial Narrow"/>
          <w:lang w:val="es-ES"/>
        </w:rPr>
      </w:pPr>
      <w:r w:rsidRPr="00311A9B">
        <w:rPr>
          <w:rFonts w:ascii="Arial Narrow" w:hAnsi="Arial Narrow"/>
          <w:lang w:val="es-ES"/>
        </w:rPr>
        <w:t xml:space="preserve">Para ello, vamos a retomar nuevamente el </w:t>
      </w:r>
      <w:r w:rsidRPr="00311A9B">
        <w:rPr>
          <w:rFonts w:ascii="Arial Narrow" w:hAnsi="Arial Narrow"/>
          <w:b/>
          <w:bCs/>
          <w:lang w:val="es-ES"/>
        </w:rPr>
        <w:t>ciclo G-N-GP</w:t>
      </w:r>
      <w:r w:rsidRPr="00311A9B">
        <w:rPr>
          <w:rFonts w:ascii="Arial Narrow" w:hAnsi="Arial Narrow"/>
          <w:lang w:val="es-ES"/>
        </w:rPr>
        <w:t xml:space="preserve">, esta vez en su componente de normalización. </w:t>
      </w:r>
      <w:r w:rsidR="0009052D" w:rsidRPr="00311A9B">
        <w:rPr>
          <w:rFonts w:ascii="Arial Narrow" w:hAnsi="Arial Narrow"/>
          <w:lang w:val="es-ES"/>
        </w:rPr>
        <w:t>Es en este punto que la figura del docente toma gran importancia, porque el desde su experiencia y conocimiento del mercado laboral conoce las tendencias o elementos que muchas veces deben ajustarse con el fin de que los gustos del estudiante alcancen un nivel de orden tal que pueda ser replicable y ajustable para otros pares. Es decir, aplicando el método científico</w:t>
      </w:r>
      <w:r w:rsidR="003A4632" w:rsidRPr="00311A9B">
        <w:rPr>
          <w:rFonts w:ascii="Arial Narrow" w:hAnsi="Arial Narrow"/>
          <w:lang w:val="es-ES"/>
        </w:rPr>
        <w:t xml:space="preserve"> (observación, documentación, discusión, conclusiones y aplicación)</w:t>
      </w:r>
      <w:r w:rsidR="0009052D" w:rsidRPr="00311A9B">
        <w:rPr>
          <w:rFonts w:ascii="Arial Narrow" w:hAnsi="Arial Narrow"/>
          <w:lang w:val="es-ES"/>
        </w:rPr>
        <w:t xml:space="preserve"> </w:t>
      </w:r>
      <w:r w:rsidR="00F82168" w:rsidRPr="00311A9B">
        <w:rPr>
          <w:rFonts w:ascii="Arial Narrow" w:hAnsi="Arial Narrow"/>
          <w:lang w:val="es-ES"/>
        </w:rPr>
        <w:fldChar w:fldCharType="begin" w:fldLock="1"/>
      </w:r>
      <w:r w:rsidR="009C0FBD" w:rsidRPr="00311A9B">
        <w:rPr>
          <w:rFonts w:ascii="Arial Narrow" w:hAnsi="Arial Narrow"/>
          <w:lang w:val="es-ES"/>
        </w:rPr>
        <w:instrText>ADDIN CSL_CITATION {"citationItems":[{"id":"ITEM-1","itemData":{"DOI":"10.1016/0142-694X(81)90050-8","ISSN":"0142694X","author":[{"dropping-particle":"","family":"Cross","given":"Nigel","non-dropping-particle":"","parse-names":false,"suffix":""},{"dropping-particle":"","family":"Naughton","given":"John","non-dropping-particle":"","parse-names":false,"suffix":""},{"dropping-particle":"","family":"Walker","given":"David","non-dropping-particle":"","parse-names":false,"suffix":""}],"container-title":"Design Studies","id":"ITEM-1","issue":"4","issued":{"date-parts":[["1981","10"]]},"page":"195-201","title":"Design method and scientific method","type":"article-journal","volume":"2"},"uris":["http://www.mendeley.com/documents/?uuid=1d7d5609-2b46-37c6-adf1-e74f8187ac54"]}],"mendeley":{"formattedCitation":"(Cross et al., 1981)","plainTextFormattedCitation":"(Cross et al., 1981)","previouslyFormattedCitation":"(Cross et al., 1981)"},"properties":{"noteIndex":0},"schema":"https://github.com/citation-style-language/schema/raw/master/csl-citation.json"}</w:instrText>
      </w:r>
      <w:r w:rsidR="00F82168" w:rsidRPr="00311A9B">
        <w:rPr>
          <w:rFonts w:ascii="Arial Narrow" w:hAnsi="Arial Narrow"/>
          <w:lang w:val="es-ES"/>
        </w:rPr>
        <w:fldChar w:fldCharType="separate"/>
      </w:r>
      <w:r w:rsidR="00F82168" w:rsidRPr="00311A9B">
        <w:rPr>
          <w:rFonts w:ascii="Arial Narrow" w:hAnsi="Arial Narrow"/>
          <w:noProof/>
          <w:lang w:val="es-ES"/>
        </w:rPr>
        <w:t>(Cross et al., 1981)</w:t>
      </w:r>
      <w:r w:rsidR="00F82168" w:rsidRPr="00311A9B">
        <w:rPr>
          <w:rFonts w:ascii="Arial Narrow" w:hAnsi="Arial Narrow"/>
          <w:lang w:val="es-ES"/>
        </w:rPr>
        <w:fldChar w:fldCharType="end"/>
      </w:r>
      <w:r w:rsidR="0009052D" w:rsidRPr="00311A9B">
        <w:rPr>
          <w:rFonts w:ascii="Arial Narrow" w:hAnsi="Arial Narrow"/>
          <w:lang w:val="es-ES"/>
        </w:rPr>
        <w:t>.</w:t>
      </w:r>
    </w:p>
    <w:p w14:paraId="1EEB0DC5" w14:textId="4E948DE6" w:rsidR="003A4632" w:rsidRPr="00311A9B" w:rsidRDefault="003A4632" w:rsidP="00311A9B">
      <w:pPr>
        <w:spacing w:line="276" w:lineRule="auto"/>
        <w:jc w:val="both"/>
        <w:rPr>
          <w:rFonts w:ascii="Arial Narrow" w:hAnsi="Arial Narrow"/>
          <w:lang w:val="es-ES"/>
        </w:rPr>
      </w:pPr>
      <w:r w:rsidRPr="00311A9B">
        <w:rPr>
          <w:rFonts w:ascii="Arial Narrow" w:hAnsi="Arial Narrow"/>
          <w:lang w:val="es-ES"/>
        </w:rPr>
        <w:t>El estudiante de ingeniería, independientemente de su desempeño académico, suele tener al menos un interés o pasión que puede estar directa o indirectamente relacionada con su profesión. En mi caso, ese interés fueron las esmeraldas. Motivado por ello, busqué a un profesor que compartiera esa afinidad y estuviera dispuesto a investigar conmigo desde cero. Su acompañamiento no se limitó al ámbito académico, sino que incluyó el apoyo mediante contactos y oportunidades para participar en monitorias de gemología, talleres con expertos, congresos y salidas de campo, lo que permitió consolidar ese interés dentro de mi formación profesional.</w:t>
      </w:r>
    </w:p>
    <w:p w14:paraId="43291D54" w14:textId="12813CB4" w:rsidR="003A4632" w:rsidRPr="00311A9B" w:rsidRDefault="003A4632" w:rsidP="00311A9B">
      <w:pPr>
        <w:spacing w:line="276" w:lineRule="auto"/>
        <w:jc w:val="both"/>
        <w:rPr>
          <w:rFonts w:ascii="Arial Narrow" w:hAnsi="Arial Narrow"/>
          <w:lang w:val="es-ES"/>
        </w:rPr>
      </w:pPr>
      <w:r w:rsidRPr="00311A9B">
        <w:rPr>
          <w:rFonts w:ascii="Arial Narrow" w:hAnsi="Arial Narrow"/>
          <w:lang w:val="es-ES"/>
        </w:rPr>
        <w:t xml:space="preserve">Una experiencia similar vivió un colega cuyo principal interés era la música, incluso por encima de la geología. Él se acercó a un profesor con fuerte inclinación por la programación, el procesamiento sísmico y el </w:t>
      </w:r>
      <w:r w:rsidRPr="00311A9B">
        <w:rPr>
          <w:rFonts w:ascii="Arial Narrow" w:hAnsi="Arial Narrow"/>
          <w:i/>
          <w:iCs/>
          <w:lang w:val="es-ES"/>
        </w:rPr>
        <w:t xml:space="preserve">machine </w:t>
      </w:r>
      <w:proofErr w:type="spellStart"/>
      <w:r w:rsidRPr="00311A9B">
        <w:rPr>
          <w:rFonts w:ascii="Arial Narrow" w:hAnsi="Arial Narrow"/>
          <w:i/>
          <w:iCs/>
          <w:lang w:val="es-ES"/>
        </w:rPr>
        <w:t>learning</w:t>
      </w:r>
      <w:proofErr w:type="spellEnd"/>
      <w:r w:rsidRPr="00311A9B">
        <w:rPr>
          <w:rFonts w:ascii="Arial Narrow" w:hAnsi="Arial Narrow"/>
          <w:lang w:val="es-ES"/>
        </w:rPr>
        <w:t>, quien, lejos de imponer un tema tradicional de investigación, le brindó las herramientas técnicas para procesar eventos sísmicos, analizarlos en el dominio de la frecuencia y transformarlos en sonidos audibles. Estas señales fueron adaptadas a partituras mediante ajustes de octavas, dando como resultado la composición de un concierto para piano, uno para violín y uno para violonchelo, que constituyeron su trabajo de grado en geología.</w:t>
      </w:r>
    </w:p>
    <w:p w14:paraId="12567DA4" w14:textId="131F9C90" w:rsidR="003A4632" w:rsidRPr="00311A9B" w:rsidRDefault="003A4632" w:rsidP="00311A9B">
      <w:pPr>
        <w:spacing w:line="276" w:lineRule="auto"/>
        <w:jc w:val="both"/>
        <w:rPr>
          <w:rFonts w:ascii="Arial Narrow" w:hAnsi="Arial Narrow"/>
          <w:lang w:val="es-ES"/>
        </w:rPr>
      </w:pPr>
      <w:r w:rsidRPr="00311A9B">
        <w:rPr>
          <w:rFonts w:ascii="Arial Narrow" w:hAnsi="Arial Narrow"/>
          <w:lang w:val="es-ES"/>
        </w:rPr>
        <w:t xml:space="preserve">Ambos casos evidencian que el rol del docente debe trascender la transmisión de conocimiento y asumir una función de guía y mediador del aprendizaje. Al poner su experticia técnica y humana al servicio del estudiante, facilita la articulación entre intereses personales y formación profesional. No obstante, este proceso requiere del compromiso activo del estudiante, quien debe sentirse motivado, libre de temor al juicio, y acompañado para desarrollar sus ideas con enfoque profesional. Por lo cual, desde </w:t>
      </w:r>
      <w:r w:rsidR="00595C77" w:rsidRPr="00311A9B">
        <w:rPr>
          <w:rFonts w:ascii="Arial Narrow" w:hAnsi="Arial Narrow"/>
          <w:lang w:val="es-ES"/>
        </w:rPr>
        <w:t>la docencia</w:t>
      </w:r>
      <w:r w:rsidR="007F7087" w:rsidRPr="00311A9B">
        <w:rPr>
          <w:rFonts w:ascii="Arial Narrow" w:hAnsi="Arial Narrow"/>
          <w:lang w:val="es-ES"/>
        </w:rPr>
        <w:t xml:space="preserve"> de cursos de fundamentación, el docente es quien debe incentivar a sus estudiantes ser creativo y a la vez confiado en el valor de sus ideas.</w:t>
      </w:r>
    </w:p>
    <w:p w14:paraId="3EC5EEFE" w14:textId="70F223FC" w:rsidR="007F7087" w:rsidRPr="00311A9B" w:rsidRDefault="007F7087" w:rsidP="00311A9B">
      <w:pPr>
        <w:spacing w:line="276" w:lineRule="auto"/>
        <w:jc w:val="both"/>
        <w:rPr>
          <w:rFonts w:ascii="Arial Narrow" w:hAnsi="Arial Narrow"/>
          <w:lang w:val="es-ES"/>
        </w:rPr>
      </w:pPr>
      <w:r w:rsidRPr="00311A9B">
        <w:rPr>
          <w:rFonts w:ascii="Arial Narrow" w:hAnsi="Arial Narrow"/>
          <w:lang w:val="es-ES"/>
        </w:rPr>
        <w:t xml:space="preserve">Como una vez le comenté a algunos de mis estudiantes durante el desarrollo del curso: ustedes hoy son mis estudiantes. Mañana serán mis colegas, algunos funcionarios de agencia, otros dueños de empresas consultoras, otros docentes, otros altos directivos de compañías privadas, algunos incluso mis jefes, así que las relaciones que construyan hoy en día </w:t>
      </w:r>
      <w:r w:rsidR="00C9086B" w:rsidRPr="00311A9B">
        <w:rPr>
          <w:rFonts w:ascii="Arial Narrow" w:hAnsi="Arial Narrow"/>
          <w:lang w:val="es-ES"/>
        </w:rPr>
        <w:t>marcarán</w:t>
      </w:r>
      <w:r w:rsidRPr="00311A9B">
        <w:rPr>
          <w:rFonts w:ascii="Arial Narrow" w:hAnsi="Arial Narrow"/>
          <w:lang w:val="es-ES"/>
        </w:rPr>
        <w:t xml:space="preserve"> de cierta manera su futuro profesional.</w:t>
      </w:r>
    </w:p>
    <w:p w14:paraId="18199DFB" w14:textId="77777777" w:rsidR="003A4632" w:rsidRPr="00311A9B" w:rsidRDefault="003A4632" w:rsidP="00311A9B">
      <w:pPr>
        <w:spacing w:line="276" w:lineRule="auto"/>
        <w:jc w:val="both"/>
        <w:rPr>
          <w:rFonts w:ascii="Arial Narrow" w:hAnsi="Arial Narrow"/>
          <w:lang w:val="es-ES"/>
        </w:rPr>
      </w:pPr>
    </w:p>
    <w:p w14:paraId="0A68B18E" w14:textId="1E8EA8DC" w:rsidR="004C5F15" w:rsidRPr="00311A9B" w:rsidRDefault="004C5F15" w:rsidP="00311A9B">
      <w:pPr>
        <w:spacing w:line="276" w:lineRule="auto"/>
        <w:jc w:val="center"/>
        <w:rPr>
          <w:rFonts w:ascii="Arial Narrow" w:hAnsi="Arial Narrow"/>
          <w:b/>
          <w:bCs/>
          <w:lang w:val="es-ES"/>
        </w:rPr>
      </w:pPr>
      <w:r w:rsidRPr="00311A9B">
        <w:rPr>
          <w:rFonts w:ascii="Arial Narrow" w:hAnsi="Arial Narrow"/>
          <w:b/>
          <w:bCs/>
          <w:lang w:val="es-ES"/>
        </w:rPr>
        <w:t>Propuesta en el componente de extensión</w:t>
      </w:r>
    </w:p>
    <w:p w14:paraId="7E41BB88" w14:textId="511AE1D5" w:rsidR="007F7087" w:rsidRPr="00311A9B" w:rsidRDefault="00CF51A2" w:rsidP="00311A9B">
      <w:pPr>
        <w:spacing w:line="276" w:lineRule="auto"/>
        <w:jc w:val="both"/>
        <w:rPr>
          <w:rFonts w:ascii="Arial Narrow" w:hAnsi="Arial Narrow"/>
          <w:lang w:val="es-ES"/>
        </w:rPr>
      </w:pPr>
      <w:r w:rsidRPr="00311A9B">
        <w:rPr>
          <w:rFonts w:ascii="Arial Narrow" w:hAnsi="Arial Narrow"/>
          <w:lang w:val="es-ES"/>
        </w:rPr>
        <w:t>Compartiendo paralelismos</w:t>
      </w:r>
      <w:r w:rsidR="007F7087" w:rsidRPr="00311A9B">
        <w:rPr>
          <w:rFonts w:ascii="Arial Narrow" w:hAnsi="Arial Narrow"/>
          <w:lang w:val="es-ES"/>
        </w:rPr>
        <w:t xml:space="preserve"> con la investigación, uno de mis docentes </w:t>
      </w:r>
      <w:r w:rsidR="00C9086B" w:rsidRPr="00311A9B">
        <w:rPr>
          <w:rFonts w:ascii="Arial Narrow" w:hAnsi="Arial Narrow"/>
          <w:lang w:val="es-ES"/>
        </w:rPr>
        <w:t xml:space="preserve">en el Departamento de Geociencias </w:t>
      </w:r>
      <w:r w:rsidR="007F7087" w:rsidRPr="00311A9B">
        <w:rPr>
          <w:rFonts w:ascii="Arial Narrow" w:hAnsi="Arial Narrow"/>
          <w:lang w:val="es-ES"/>
        </w:rPr>
        <w:t>tenía como cualidad que todas sus investigaciones estaban respaldadas</w:t>
      </w:r>
      <w:r w:rsidR="00C9086B" w:rsidRPr="00311A9B">
        <w:rPr>
          <w:rFonts w:ascii="Arial Narrow" w:hAnsi="Arial Narrow"/>
          <w:lang w:val="es-ES"/>
        </w:rPr>
        <w:t xml:space="preserve"> (financiadas y operando a coste </w:t>
      </w:r>
      <w:r w:rsidR="00C9086B" w:rsidRPr="00311A9B">
        <w:rPr>
          <w:rFonts w:ascii="Arial Narrow" w:hAnsi="Arial Narrow"/>
          <w:lang w:val="es-ES"/>
        </w:rPr>
        <w:lastRenderedPageBreak/>
        <w:t>prácticamente cero), porque el ya contaba con un equipo multidisciplinario, robusto, con el que desarrollaba muchos proyectos de extensión, brindando servicios con la ayuda de equipos comprados previamente por la universidad en otros proyectos de investigación. De todas esas actividades de investigación y extensión, que dieron pie a cursos de perfeccionamiento, innumerables publicaciones indexadas, participación en congresos nacionales e internacionales, direccionamiento de tesis de maestría y doctorado, y por consiguiente un reconocimiento como investigador; el decía que el activo más importante en toda empresa es, son y serán las personas, ya que dichos colaboradores que trabajan con el fueron sus estudiantes desde la etapa del pregrado.</w:t>
      </w:r>
    </w:p>
    <w:p w14:paraId="50551C22" w14:textId="77777777" w:rsidR="00A02584" w:rsidRPr="00311A9B" w:rsidRDefault="00C9086B" w:rsidP="00311A9B">
      <w:pPr>
        <w:spacing w:line="276" w:lineRule="auto"/>
        <w:jc w:val="both"/>
        <w:rPr>
          <w:rFonts w:ascii="Arial Narrow" w:hAnsi="Arial Narrow"/>
          <w:lang w:val="es-ES"/>
        </w:rPr>
      </w:pPr>
      <w:r w:rsidRPr="00311A9B">
        <w:rPr>
          <w:rFonts w:ascii="Arial Narrow" w:hAnsi="Arial Narrow"/>
          <w:lang w:val="es-ES"/>
        </w:rPr>
        <w:t>Dicho en otras palabras</w:t>
      </w:r>
      <w:r w:rsidR="00A02584" w:rsidRPr="00311A9B">
        <w:rPr>
          <w:rFonts w:ascii="Arial Narrow" w:hAnsi="Arial Narrow"/>
          <w:lang w:val="es-ES"/>
        </w:rPr>
        <w:t xml:space="preserve">: los que ayer fueron sus estudiantes hoy son sus coordinadores de proyectos, sus expertos que le brindan respaldo en análisis y compra de equipos, y otros incluso gestores de proyectos en entidades externas que le facilitan acceso a inversión, convocatorias y colaboraciones investigativas. El mensaje es claro: la propuesta de extensión debe pasar por articular a los estudiantes más destacados de la etapa de investigación en la formación de empresas y/o grupos de investigación, ya sean conjuntas del grupo o bien por iniciativa estudiantil. </w:t>
      </w:r>
    </w:p>
    <w:p w14:paraId="63119795" w14:textId="169EEC26" w:rsidR="004A5A0D" w:rsidRPr="00311A9B" w:rsidRDefault="004A5A0D" w:rsidP="00311A9B">
      <w:pPr>
        <w:spacing w:line="276" w:lineRule="auto"/>
        <w:jc w:val="both"/>
        <w:rPr>
          <w:rFonts w:ascii="Arial Narrow" w:hAnsi="Arial Narrow"/>
          <w:lang w:val="es-ES"/>
        </w:rPr>
      </w:pPr>
      <w:r w:rsidRPr="00311A9B">
        <w:rPr>
          <w:rFonts w:ascii="Arial Narrow" w:hAnsi="Arial Narrow"/>
          <w:lang w:val="es-ES"/>
        </w:rPr>
        <w:t xml:space="preserve">En concordancia con lo anterior, la implementación de la </w:t>
      </w:r>
      <w:r w:rsidRPr="00311A9B">
        <w:rPr>
          <w:rFonts w:ascii="Arial Narrow" w:hAnsi="Arial Narrow"/>
          <w:b/>
          <w:bCs/>
          <w:u w:val="single"/>
          <w:lang w:val="es-ES"/>
        </w:rPr>
        <w:t>etapa GP</w:t>
      </w:r>
      <w:r w:rsidRPr="00311A9B">
        <w:rPr>
          <w:rFonts w:ascii="Arial Narrow" w:hAnsi="Arial Narrow"/>
          <w:lang w:val="es-ES"/>
        </w:rPr>
        <w:t xml:space="preserve"> del proceso docente se fundamenta en la disposición de una amplia red de contactos profesionales y académicos (brindados en este caso, por el docente), que incluye actores de la industria de la construcción, el sector minero y petrolero, la consultoría geológica, entidades públicas y universidades. Esta red permite a los estudiantes desarrollar actividades de campo e investigación extracurricular, favoreciendo la articulación entre docencia, investigación y extensión. De este modo, se materializa el círculo virtuoso, en el cual una docencia alineada con los intereses estudiantiles impulsa proyectos de calidad, la consolidación de equipos de trabajo y la generación de soluciones aplicables, fortaleciendo la captación de recursos y promoviendo una docencia innovadora y sostenible.</w:t>
      </w:r>
    </w:p>
    <w:p w14:paraId="6CA035BF" w14:textId="3FAB89C9" w:rsidR="00C33F1F" w:rsidRPr="00311A9B" w:rsidRDefault="00C33F1F" w:rsidP="00311A9B">
      <w:pPr>
        <w:spacing w:line="276" w:lineRule="auto"/>
        <w:jc w:val="both"/>
        <w:rPr>
          <w:rFonts w:ascii="Arial Narrow" w:hAnsi="Arial Narrow"/>
          <w:lang w:val="es-ES"/>
        </w:rPr>
      </w:pPr>
      <w:r w:rsidRPr="00311A9B">
        <w:rPr>
          <w:rFonts w:ascii="Arial Narrow" w:hAnsi="Arial Narrow"/>
          <w:lang w:val="es-ES"/>
        </w:rPr>
        <w:t xml:space="preserve">Finalmente, presento el caso de éxito de uno de mis proyectos estudiantiles desarrollados durante la maestría: LitoCo. Este proyecto se originó como una iniciativa PGP (Programa de Gestión de Proyectos) </w:t>
      </w:r>
      <w:r w:rsidR="009C0FBD" w:rsidRPr="00311A9B">
        <w:rPr>
          <w:rFonts w:ascii="Arial Narrow" w:hAnsi="Arial Narrow"/>
          <w:lang w:val="es-ES"/>
        </w:rPr>
        <w:fldChar w:fldCharType="begin" w:fldLock="1"/>
      </w:r>
      <w:r w:rsidR="009C0FBD" w:rsidRPr="00311A9B">
        <w:rPr>
          <w:rFonts w:ascii="Arial Narrow" w:hAnsi="Arial Narrow"/>
          <w:lang w:val="es-ES"/>
        </w:rPr>
        <w:instrText>ADDIN CSL_CITATION {"citationItems":[{"id":"ITEM-1","itemData":{"abstract":"Por el cual se reglamentan los programas del Área de Acompañamiento Integral del Sistema de Bienestar Universitario de la Universidad Nacional de Colombia y se derogan las Resoluciones 03 y 06 de 2010 y el Acuerdo 03 de 2013 del Consejo de Bienestar Universitario","author":[{"dropping-particle":"","family":"Universidad Nacional de Colombia","given":"","non-dropping-particle":"","parse-names":false,"suffix":""}],"id":"ITEM-1","issued":{"date-parts":[["2018"]]},"publisher":"Sistema de Información Normativa, Jurisprudencial y de Conceptos \"Régimen Legal\"","publisher-place":"Bogotá D.C, Colombia","title":"Acuerdo 20 de 2018","type":"article"},"uris":["http://www.mendeley.com/documents/?uuid=0ffcd38d-dd6b-49a7-a678-3365a7a64280"]}],"mendeley":{"formattedCitation":"(Universidad Nacional de Colombia, 2018)","plainTextFormattedCitation":"(Universidad Nacional de Colombia, 2018)"},"properties":{"noteIndex":0},"schema":"https://github.com/citation-style-language/schema/raw/master/csl-citation.json"}</w:instrText>
      </w:r>
      <w:r w:rsidR="009C0FBD" w:rsidRPr="00311A9B">
        <w:rPr>
          <w:rFonts w:ascii="Arial Narrow" w:hAnsi="Arial Narrow"/>
          <w:lang w:val="es-ES"/>
        </w:rPr>
        <w:fldChar w:fldCharType="separate"/>
      </w:r>
      <w:r w:rsidR="009C0FBD" w:rsidRPr="00311A9B">
        <w:rPr>
          <w:rFonts w:ascii="Arial Narrow" w:hAnsi="Arial Narrow"/>
          <w:noProof/>
          <w:lang w:val="es-ES"/>
        </w:rPr>
        <w:t>(Universidad Nacional de Colombia, 2018)</w:t>
      </w:r>
      <w:r w:rsidR="009C0FBD" w:rsidRPr="00311A9B">
        <w:rPr>
          <w:rFonts w:ascii="Arial Narrow" w:hAnsi="Arial Narrow"/>
          <w:lang w:val="es-ES"/>
        </w:rPr>
        <w:fldChar w:fldCharType="end"/>
      </w:r>
      <w:r w:rsidRPr="00311A9B">
        <w:rPr>
          <w:rFonts w:ascii="Arial Narrow" w:hAnsi="Arial Narrow"/>
          <w:lang w:val="es-ES"/>
        </w:rPr>
        <w:t>, desarrollada durante mi etapa de maestría junto a 13 estudiantes de pregrado y un profesor. El trabajo consistió en el estudio de rocas estériles provenientes de minería de esmeraldas, inicialmente abordado durante mi pregrado. El interés generado por el proyecto, sumado a la propuesta de aplicar técnicas analíticas novedosas y no utilizadas previamente en la industria, motivó una inversión significativa del sector privado en la universidad, lo que derivó en la renovación de un convenio marco de cooperación con un centro de investigación internacional. Paralelamente, este proceso me permitió consolidar un equipo de trabajo capaz de brindar soluciones técnicas a la industria, con conocimiento integral de los procesos académicos y administrativos universitarios.</w:t>
      </w:r>
    </w:p>
    <w:p w14:paraId="3F293C3F" w14:textId="77777777" w:rsidR="00C33F1F" w:rsidRPr="00311A9B" w:rsidRDefault="00C33F1F" w:rsidP="00311A9B">
      <w:pPr>
        <w:spacing w:line="276" w:lineRule="auto"/>
        <w:jc w:val="both"/>
        <w:rPr>
          <w:rFonts w:ascii="Arial Narrow" w:hAnsi="Arial Narrow"/>
          <w:lang w:val="es-ES"/>
        </w:rPr>
      </w:pPr>
      <w:r w:rsidRPr="00311A9B">
        <w:rPr>
          <w:rFonts w:ascii="Arial Narrow" w:hAnsi="Arial Narrow"/>
          <w:lang w:val="es-ES"/>
        </w:rPr>
        <w:t>Con el paso de los años, el proyecto original creció y pasó de ser una única iniciativa a cuatro proyectos ejecutados de manera simultánea, coordinados por integrantes del equipo inicial. LitoCo obtuvo visibilidad institucional a nivel de Dirección Curricular y Decanatura, así como reconocimiento en el sector privado. Esto permitió la participación de más de 40 estudiantes de pregrado y 4 profesores, la divulgación de resultados en seis pósteres en congresos nacionales e internacionales, y la incidencia indirecta en el desarrollo de tres trabajos de grado. Adicionalmente, el proyecto facilitó mi vinculación como consultor privado en una compañía minera en rápido crecimiento, donde asumí el liderazgo del componente geológico e integré a tres antiguos coequiperos como auxiliares.</w:t>
      </w:r>
    </w:p>
    <w:p w14:paraId="3D416FCD" w14:textId="5D1FD65C" w:rsidR="00A90839" w:rsidRPr="00311A9B" w:rsidRDefault="00C33F1F" w:rsidP="00311A9B">
      <w:pPr>
        <w:spacing w:line="276" w:lineRule="auto"/>
        <w:jc w:val="both"/>
        <w:rPr>
          <w:rFonts w:ascii="Arial Narrow" w:hAnsi="Arial Narrow"/>
          <w:lang w:val="es-ES"/>
        </w:rPr>
      </w:pPr>
      <w:r w:rsidRPr="00311A9B">
        <w:rPr>
          <w:rFonts w:ascii="Arial Narrow" w:hAnsi="Arial Narrow"/>
          <w:lang w:val="es-ES"/>
        </w:rPr>
        <w:t xml:space="preserve">Visto en retrospectiva, LitoCo ejemplifica cómo una idea inicial, pequeña y con un fuerte componente altruista, puede evolucionar —mediante determinación y la construcción de un equipo profesional sólido— en una estructura funcional de consultoría geológica en un plazo de aproximadamente 18 meses. Este proceso </w:t>
      </w:r>
      <w:r w:rsidRPr="00311A9B">
        <w:rPr>
          <w:rFonts w:ascii="Arial Narrow" w:hAnsi="Arial Narrow"/>
          <w:lang w:val="es-ES"/>
        </w:rPr>
        <w:lastRenderedPageBreak/>
        <w:t>involucró a casi un semestre curricular completo de la carrera de geología, fortaleció la investigación y la visibilidad académica, y brindó credibilidad para el ejercicio de la asesoría privada, de manera independiente a las actividades académicas formales.</w:t>
      </w:r>
    </w:p>
    <w:p w14:paraId="296F744B" w14:textId="72783E35" w:rsidR="00C33F1F" w:rsidRPr="00311A9B" w:rsidRDefault="00C33F1F" w:rsidP="00311A9B">
      <w:pPr>
        <w:spacing w:line="276" w:lineRule="auto"/>
        <w:jc w:val="both"/>
        <w:rPr>
          <w:rFonts w:ascii="Arial Narrow" w:hAnsi="Arial Narrow"/>
          <w:lang w:val="es-ES"/>
        </w:rPr>
      </w:pPr>
    </w:p>
    <w:p w14:paraId="09F77BF5" w14:textId="1E216A0D" w:rsidR="00311A9B" w:rsidRPr="00311A9B" w:rsidRDefault="00311A9B" w:rsidP="00311A9B">
      <w:pPr>
        <w:spacing w:line="276" w:lineRule="auto"/>
        <w:jc w:val="both"/>
        <w:rPr>
          <w:rFonts w:ascii="Arial Narrow" w:hAnsi="Arial Narrow"/>
          <w:lang w:val="es-ES"/>
        </w:rPr>
      </w:pPr>
      <w:r w:rsidRPr="00311A9B">
        <w:rPr>
          <w:rFonts w:ascii="Arial Narrow" w:hAnsi="Arial Narrow"/>
          <w:lang w:val="es-ES"/>
        </w:rPr>
        <w:br w:type="page"/>
      </w:r>
    </w:p>
    <w:p w14:paraId="78715EA2" w14:textId="4A3A420B" w:rsidR="004C5F15" w:rsidRPr="00311A9B" w:rsidRDefault="004C5F15" w:rsidP="00311A9B">
      <w:pPr>
        <w:spacing w:line="276" w:lineRule="auto"/>
        <w:jc w:val="center"/>
        <w:rPr>
          <w:rFonts w:ascii="Arial Narrow" w:hAnsi="Arial Narrow"/>
          <w:b/>
          <w:bCs/>
          <w:lang w:val="es-ES"/>
        </w:rPr>
      </w:pPr>
      <w:r w:rsidRPr="00311A9B">
        <w:rPr>
          <w:rFonts w:ascii="Arial Narrow" w:hAnsi="Arial Narrow"/>
          <w:b/>
          <w:bCs/>
          <w:lang w:val="es-ES"/>
        </w:rPr>
        <w:lastRenderedPageBreak/>
        <w:t>Bibliografía</w:t>
      </w:r>
    </w:p>
    <w:p w14:paraId="49923C81" w14:textId="4B3306A3" w:rsidR="009C0FBD" w:rsidRPr="00311A9B" w:rsidRDefault="00392BD5" w:rsidP="00311A9B">
      <w:pPr>
        <w:widowControl w:val="0"/>
        <w:autoSpaceDE w:val="0"/>
        <w:autoSpaceDN w:val="0"/>
        <w:adjustRightInd w:val="0"/>
        <w:spacing w:line="276" w:lineRule="auto"/>
        <w:ind w:left="480" w:hanging="480"/>
        <w:jc w:val="both"/>
        <w:rPr>
          <w:rFonts w:ascii="Arial Narrow" w:hAnsi="Arial Narrow" w:cs="Times New Roman"/>
          <w:noProof/>
        </w:rPr>
      </w:pPr>
      <w:r w:rsidRPr="00311A9B">
        <w:rPr>
          <w:rFonts w:ascii="Arial Narrow" w:hAnsi="Arial Narrow"/>
          <w:b/>
          <w:bCs/>
          <w:lang w:val="es-ES"/>
        </w:rPr>
        <w:fldChar w:fldCharType="begin" w:fldLock="1"/>
      </w:r>
      <w:r w:rsidRPr="00311A9B">
        <w:rPr>
          <w:rFonts w:ascii="Arial Narrow" w:hAnsi="Arial Narrow"/>
          <w:b/>
          <w:bCs/>
          <w:lang w:val="es-ES"/>
        </w:rPr>
        <w:instrText xml:space="preserve">ADDIN Mendeley Bibliography CSL_BIBLIOGRAPHY </w:instrText>
      </w:r>
      <w:r w:rsidRPr="00311A9B">
        <w:rPr>
          <w:rFonts w:ascii="Arial Narrow" w:hAnsi="Arial Narrow"/>
          <w:b/>
          <w:bCs/>
          <w:lang w:val="es-ES"/>
        </w:rPr>
        <w:fldChar w:fldCharType="separate"/>
      </w:r>
      <w:r w:rsidR="009C0FBD" w:rsidRPr="00311A9B">
        <w:rPr>
          <w:rFonts w:ascii="Arial Narrow" w:hAnsi="Arial Narrow" w:cs="Times New Roman"/>
          <w:noProof/>
        </w:rPr>
        <w:t xml:space="preserve">Bertalanffy, L. von. (1986). </w:t>
      </w:r>
      <w:r w:rsidR="009C0FBD" w:rsidRPr="00311A9B">
        <w:rPr>
          <w:rFonts w:ascii="Arial Narrow" w:hAnsi="Arial Narrow" w:cs="Times New Roman"/>
          <w:i/>
          <w:iCs/>
          <w:noProof/>
        </w:rPr>
        <w:t>Teoría general de los sistemas: fundamentos, desarrollo, aplicaciones</w:t>
      </w:r>
      <w:r w:rsidR="009C0FBD" w:rsidRPr="00311A9B">
        <w:rPr>
          <w:rFonts w:ascii="Arial Narrow" w:hAnsi="Arial Narrow" w:cs="Times New Roman"/>
          <w:noProof/>
        </w:rPr>
        <w:t>. Fondo de Cultura Económica.</w:t>
      </w:r>
    </w:p>
    <w:p w14:paraId="0A27F89C" w14:textId="77777777" w:rsidR="009C0FBD" w:rsidRPr="00311A9B" w:rsidRDefault="009C0FBD" w:rsidP="00311A9B">
      <w:pPr>
        <w:widowControl w:val="0"/>
        <w:autoSpaceDE w:val="0"/>
        <w:autoSpaceDN w:val="0"/>
        <w:adjustRightInd w:val="0"/>
        <w:spacing w:line="276" w:lineRule="auto"/>
        <w:ind w:left="480" w:hanging="480"/>
        <w:jc w:val="both"/>
        <w:rPr>
          <w:rFonts w:ascii="Arial Narrow" w:hAnsi="Arial Narrow" w:cs="Times New Roman"/>
          <w:noProof/>
        </w:rPr>
      </w:pPr>
      <w:r w:rsidRPr="00311A9B">
        <w:rPr>
          <w:rFonts w:ascii="Arial Narrow" w:hAnsi="Arial Narrow" w:cs="Times New Roman"/>
          <w:noProof/>
        </w:rPr>
        <w:t xml:space="preserve">Cross, N., Naughton, J., &amp; Walker, D. (1981). Design method and scientific method. </w:t>
      </w:r>
      <w:r w:rsidRPr="00311A9B">
        <w:rPr>
          <w:rFonts w:ascii="Arial Narrow" w:hAnsi="Arial Narrow" w:cs="Times New Roman"/>
          <w:i/>
          <w:iCs/>
          <w:noProof/>
        </w:rPr>
        <w:t>Design Studies</w:t>
      </w:r>
      <w:r w:rsidRPr="00311A9B">
        <w:rPr>
          <w:rFonts w:ascii="Arial Narrow" w:hAnsi="Arial Narrow" w:cs="Times New Roman"/>
          <w:noProof/>
        </w:rPr>
        <w:t xml:space="preserve">, </w:t>
      </w:r>
      <w:r w:rsidRPr="00311A9B">
        <w:rPr>
          <w:rFonts w:ascii="Arial Narrow" w:hAnsi="Arial Narrow" w:cs="Times New Roman"/>
          <w:i/>
          <w:iCs/>
          <w:noProof/>
        </w:rPr>
        <w:t>2</w:t>
      </w:r>
      <w:r w:rsidRPr="00311A9B">
        <w:rPr>
          <w:rFonts w:ascii="Arial Narrow" w:hAnsi="Arial Narrow" w:cs="Times New Roman"/>
          <w:noProof/>
        </w:rPr>
        <w:t>(4), 195–201. https://doi.org/10.1016/0142-694X(81)90050-8</w:t>
      </w:r>
    </w:p>
    <w:p w14:paraId="3A7920AF" w14:textId="77777777" w:rsidR="009C0FBD" w:rsidRPr="00311A9B" w:rsidRDefault="009C0FBD" w:rsidP="00311A9B">
      <w:pPr>
        <w:widowControl w:val="0"/>
        <w:autoSpaceDE w:val="0"/>
        <w:autoSpaceDN w:val="0"/>
        <w:adjustRightInd w:val="0"/>
        <w:spacing w:line="276" w:lineRule="auto"/>
        <w:ind w:left="480" w:hanging="480"/>
        <w:jc w:val="both"/>
        <w:rPr>
          <w:rFonts w:ascii="Arial Narrow" w:hAnsi="Arial Narrow" w:cs="Times New Roman"/>
          <w:noProof/>
        </w:rPr>
      </w:pPr>
      <w:r w:rsidRPr="00311A9B">
        <w:rPr>
          <w:rFonts w:ascii="Arial Narrow" w:hAnsi="Arial Narrow" w:cs="Times New Roman"/>
          <w:noProof/>
        </w:rPr>
        <w:t xml:space="preserve">Myrdal, G. (1971). </w:t>
      </w:r>
      <w:r w:rsidRPr="00311A9B">
        <w:rPr>
          <w:rFonts w:ascii="Arial Narrow" w:hAnsi="Arial Narrow" w:cs="Times New Roman"/>
          <w:i/>
          <w:iCs/>
          <w:noProof/>
        </w:rPr>
        <w:t>Economic theory and underdeveloped regions</w:t>
      </w:r>
      <w:r w:rsidRPr="00311A9B">
        <w:rPr>
          <w:rFonts w:ascii="Arial Narrow" w:hAnsi="Arial Narrow" w:cs="Times New Roman"/>
          <w:noProof/>
        </w:rPr>
        <w:t>. Harper &amp; Row.</w:t>
      </w:r>
    </w:p>
    <w:p w14:paraId="53E7B343" w14:textId="77777777" w:rsidR="009C0FBD" w:rsidRPr="00311A9B" w:rsidRDefault="009C0FBD" w:rsidP="00311A9B">
      <w:pPr>
        <w:widowControl w:val="0"/>
        <w:autoSpaceDE w:val="0"/>
        <w:autoSpaceDN w:val="0"/>
        <w:adjustRightInd w:val="0"/>
        <w:spacing w:line="276" w:lineRule="auto"/>
        <w:ind w:left="480" w:hanging="480"/>
        <w:jc w:val="both"/>
        <w:rPr>
          <w:rFonts w:ascii="Arial Narrow" w:hAnsi="Arial Narrow" w:cs="Times New Roman"/>
          <w:noProof/>
        </w:rPr>
      </w:pPr>
      <w:r w:rsidRPr="00311A9B">
        <w:rPr>
          <w:rFonts w:ascii="Arial Narrow" w:hAnsi="Arial Narrow" w:cs="Times New Roman"/>
          <w:noProof/>
        </w:rPr>
        <w:t xml:space="preserve">Sheppard, E. (2017). Economic theory and underdeveloped regions. </w:t>
      </w:r>
      <w:r w:rsidRPr="00311A9B">
        <w:rPr>
          <w:rFonts w:ascii="Arial Narrow" w:hAnsi="Arial Narrow" w:cs="Times New Roman"/>
          <w:i/>
          <w:iCs/>
          <w:noProof/>
        </w:rPr>
        <w:t>Regional Studies</w:t>
      </w:r>
      <w:r w:rsidRPr="00311A9B">
        <w:rPr>
          <w:rFonts w:ascii="Arial Narrow" w:hAnsi="Arial Narrow" w:cs="Times New Roman"/>
          <w:noProof/>
        </w:rPr>
        <w:t xml:space="preserve">, </w:t>
      </w:r>
      <w:r w:rsidRPr="00311A9B">
        <w:rPr>
          <w:rFonts w:ascii="Arial Narrow" w:hAnsi="Arial Narrow" w:cs="Times New Roman"/>
          <w:i/>
          <w:iCs/>
          <w:noProof/>
        </w:rPr>
        <w:t>51</w:t>
      </w:r>
      <w:r w:rsidRPr="00311A9B">
        <w:rPr>
          <w:rFonts w:ascii="Arial Narrow" w:hAnsi="Arial Narrow" w:cs="Times New Roman"/>
          <w:noProof/>
        </w:rPr>
        <w:t>(6), 972–973. https://doi.org/10.1080/00343404.2017.1278973</w:t>
      </w:r>
    </w:p>
    <w:p w14:paraId="7AD4FB6F" w14:textId="77777777" w:rsidR="009C0FBD" w:rsidRPr="00311A9B" w:rsidRDefault="009C0FBD" w:rsidP="00311A9B">
      <w:pPr>
        <w:widowControl w:val="0"/>
        <w:autoSpaceDE w:val="0"/>
        <w:autoSpaceDN w:val="0"/>
        <w:adjustRightInd w:val="0"/>
        <w:spacing w:line="276" w:lineRule="auto"/>
        <w:ind w:left="480" w:hanging="480"/>
        <w:jc w:val="both"/>
        <w:rPr>
          <w:rFonts w:ascii="Arial Narrow" w:hAnsi="Arial Narrow" w:cs="Times New Roman"/>
          <w:noProof/>
        </w:rPr>
      </w:pPr>
      <w:r w:rsidRPr="00311A9B">
        <w:rPr>
          <w:rFonts w:ascii="Arial Narrow" w:hAnsi="Arial Narrow" w:cs="Times New Roman"/>
          <w:noProof/>
        </w:rPr>
        <w:t xml:space="preserve">Turcotte, D. L. (1997). </w:t>
      </w:r>
      <w:r w:rsidRPr="00311A9B">
        <w:rPr>
          <w:rFonts w:ascii="Arial Narrow" w:hAnsi="Arial Narrow" w:cs="Times New Roman"/>
          <w:i/>
          <w:iCs/>
          <w:noProof/>
        </w:rPr>
        <w:t>Fractals and Chaos in Geology and Geophysics</w:t>
      </w:r>
      <w:r w:rsidRPr="00311A9B">
        <w:rPr>
          <w:rFonts w:ascii="Arial Narrow" w:hAnsi="Arial Narrow" w:cs="Times New Roman"/>
          <w:noProof/>
        </w:rPr>
        <w:t>. Cambridge University Press. https://doi.org/10.1017/CBO9781139174695</w:t>
      </w:r>
    </w:p>
    <w:p w14:paraId="57BED951" w14:textId="77777777" w:rsidR="009C0FBD" w:rsidRPr="00311A9B" w:rsidRDefault="009C0FBD" w:rsidP="00311A9B">
      <w:pPr>
        <w:widowControl w:val="0"/>
        <w:autoSpaceDE w:val="0"/>
        <w:autoSpaceDN w:val="0"/>
        <w:adjustRightInd w:val="0"/>
        <w:spacing w:line="276" w:lineRule="auto"/>
        <w:ind w:left="480" w:hanging="480"/>
        <w:jc w:val="both"/>
        <w:rPr>
          <w:rFonts w:ascii="Arial Narrow" w:hAnsi="Arial Narrow" w:cs="Times New Roman"/>
          <w:noProof/>
        </w:rPr>
      </w:pPr>
      <w:r w:rsidRPr="00311A9B">
        <w:rPr>
          <w:rFonts w:ascii="Arial Narrow" w:hAnsi="Arial Narrow" w:cs="Times New Roman"/>
          <w:noProof/>
        </w:rPr>
        <w:t xml:space="preserve">Universidad Nacional de Colombia. (2018). </w:t>
      </w:r>
      <w:r w:rsidRPr="00311A9B">
        <w:rPr>
          <w:rFonts w:ascii="Arial Narrow" w:hAnsi="Arial Narrow" w:cs="Times New Roman"/>
          <w:i/>
          <w:iCs/>
          <w:noProof/>
        </w:rPr>
        <w:t>Acuerdo 20 de 2018</w:t>
      </w:r>
      <w:r w:rsidRPr="00311A9B">
        <w:rPr>
          <w:rFonts w:ascii="Arial Narrow" w:hAnsi="Arial Narrow" w:cs="Times New Roman"/>
          <w:noProof/>
        </w:rPr>
        <w:t>. Sistema de Información Normativa, Jurisprudencial y de Conceptos “Régimen Legal.” https://legal.unal.edu.co/rlunal/home/doc.jsp?d_i=90950</w:t>
      </w:r>
    </w:p>
    <w:p w14:paraId="4FA3EC57" w14:textId="77777777" w:rsidR="009C0FBD" w:rsidRPr="00311A9B" w:rsidRDefault="009C0FBD" w:rsidP="00311A9B">
      <w:pPr>
        <w:widowControl w:val="0"/>
        <w:autoSpaceDE w:val="0"/>
        <w:autoSpaceDN w:val="0"/>
        <w:adjustRightInd w:val="0"/>
        <w:spacing w:line="276" w:lineRule="auto"/>
        <w:ind w:left="480" w:hanging="480"/>
        <w:jc w:val="both"/>
        <w:rPr>
          <w:rFonts w:ascii="Arial Narrow" w:hAnsi="Arial Narrow" w:cs="Times New Roman"/>
          <w:noProof/>
        </w:rPr>
      </w:pPr>
      <w:r w:rsidRPr="00311A9B">
        <w:rPr>
          <w:rFonts w:ascii="Arial Narrow" w:hAnsi="Arial Narrow" w:cs="Times New Roman"/>
          <w:noProof/>
        </w:rPr>
        <w:t xml:space="preserve">Universidad Nacional de Colombia. (2021). </w:t>
      </w:r>
      <w:r w:rsidRPr="00311A9B">
        <w:rPr>
          <w:rFonts w:ascii="Arial Narrow" w:hAnsi="Arial Narrow" w:cs="Times New Roman"/>
          <w:i/>
          <w:iCs/>
          <w:noProof/>
        </w:rPr>
        <w:t>Estudiar en la Universidad</w:t>
      </w:r>
      <w:r w:rsidRPr="00311A9B">
        <w:rPr>
          <w:rFonts w:ascii="Arial Narrow" w:hAnsi="Arial Narrow" w:cs="Times New Roman"/>
          <w:noProof/>
        </w:rPr>
        <w:t>. Formación. https://unal.edu.co/formacion/estudiar-en-la-universidad</w:t>
      </w:r>
    </w:p>
    <w:p w14:paraId="5EAE9F5E" w14:textId="77777777" w:rsidR="009C0FBD" w:rsidRPr="00311A9B" w:rsidRDefault="009C0FBD" w:rsidP="00311A9B">
      <w:pPr>
        <w:widowControl w:val="0"/>
        <w:autoSpaceDE w:val="0"/>
        <w:autoSpaceDN w:val="0"/>
        <w:adjustRightInd w:val="0"/>
        <w:spacing w:line="276" w:lineRule="auto"/>
        <w:ind w:left="480" w:hanging="480"/>
        <w:jc w:val="both"/>
        <w:rPr>
          <w:rFonts w:ascii="Arial Narrow" w:hAnsi="Arial Narrow" w:cs="Times New Roman"/>
          <w:noProof/>
        </w:rPr>
      </w:pPr>
      <w:r w:rsidRPr="00311A9B">
        <w:rPr>
          <w:rFonts w:ascii="Arial Narrow" w:hAnsi="Arial Narrow" w:cs="Times New Roman"/>
          <w:noProof/>
        </w:rPr>
        <w:t xml:space="preserve">Universidad Nacional de Colombia. (2025). </w:t>
      </w:r>
      <w:r w:rsidRPr="00311A9B">
        <w:rPr>
          <w:rFonts w:ascii="Arial Narrow" w:hAnsi="Arial Narrow" w:cs="Times New Roman"/>
          <w:i/>
          <w:iCs/>
          <w:noProof/>
        </w:rPr>
        <w:t>Estadisticas Admisiones UNAL</w:t>
      </w:r>
      <w:r w:rsidRPr="00311A9B">
        <w:rPr>
          <w:rFonts w:ascii="Arial Narrow" w:hAnsi="Arial Narrow" w:cs="Times New Roman"/>
          <w:noProof/>
        </w:rPr>
        <w:t>. Estadisticas Admisiones UNAL. https://estadisticas.unal.edu.co/Admitidos/</w:t>
      </w:r>
    </w:p>
    <w:p w14:paraId="6C24CA36" w14:textId="77777777" w:rsidR="009C0FBD" w:rsidRPr="00311A9B" w:rsidRDefault="009C0FBD" w:rsidP="00311A9B">
      <w:pPr>
        <w:widowControl w:val="0"/>
        <w:autoSpaceDE w:val="0"/>
        <w:autoSpaceDN w:val="0"/>
        <w:adjustRightInd w:val="0"/>
        <w:spacing w:line="276" w:lineRule="auto"/>
        <w:ind w:left="480" w:hanging="480"/>
        <w:jc w:val="both"/>
        <w:rPr>
          <w:rFonts w:ascii="Arial Narrow" w:hAnsi="Arial Narrow" w:cs="Times New Roman"/>
          <w:noProof/>
        </w:rPr>
      </w:pPr>
      <w:r w:rsidRPr="00311A9B">
        <w:rPr>
          <w:rFonts w:ascii="Arial Narrow" w:hAnsi="Arial Narrow" w:cs="Times New Roman"/>
          <w:noProof/>
        </w:rPr>
        <w:t xml:space="preserve">Vázquez Pérez, E. D. (2023). Teoría de sistemas: De Ludwig von Bertalanffy a Niklas Luhmann. </w:t>
      </w:r>
      <w:r w:rsidRPr="00311A9B">
        <w:rPr>
          <w:rFonts w:ascii="Arial Narrow" w:hAnsi="Arial Narrow" w:cs="Times New Roman"/>
          <w:i/>
          <w:iCs/>
          <w:noProof/>
        </w:rPr>
        <w:t>Miradas</w:t>
      </w:r>
      <w:r w:rsidRPr="00311A9B">
        <w:rPr>
          <w:rFonts w:ascii="Arial Narrow" w:hAnsi="Arial Narrow" w:cs="Times New Roman"/>
          <w:noProof/>
        </w:rPr>
        <w:t xml:space="preserve">, </w:t>
      </w:r>
      <w:r w:rsidRPr="00311A9B">
        <w:rPr>
          <w:rFonts w:ascii="Arial Narrow" w:hAnsi="Arial Narrow" w:cs="Times New Roman"/>
          <w:i/>
          <w:iCs/>
          <w:noProof/>
        </w:rPr>
        <w:t>18</w:t>
      </w:r>
      <w:r w:rsidRPr="00311A9B">
        <w:rPr>
          <w:rFonts w:ascii="Arial Narrow" w:hAnsi="Arial Narrow" w:cs="Times New Roman"/>
          <w:noProof/>
        </w:rPr>
        <w:t>(1), 195–206. https://doi.org/10.22517/25393812.25276</w:t>
      </w:r>
    </w:p>
    <w:p w14:paraId="5A6E7D7D" w14:textId="77777777" w:rsidR="009C0FBD" w:rsidRPr="00311A9B" w:rsidRDefault="009C0FBD" w:rsidP="00311A9B">
      <w:pPr>
        <w:widowControl w:val="0"/>
        <w:autoSpaceDE w:val="0"/>
        <w:autoSpaceDN w:val="0"/>
        <w:adjustRightInd w:val="0"/>
        <w:spacing w:line="276" w:lineRule="auto"/>
        <w:ind w:left="480" w:hanging="480"/>
        <w:jc w:val="both"/>
        <w:rPr>
          <w:rFonts w:ascii="Arial Narrow" w:hAnsi="Arial Narrow"/>
          <w:noProof/>
        </w:rPr>
      </w:pPr>
      <w:r w:rsidRPr="00311A9B">
        <w:rPr>
          <w:rFonts w:ascii="Arial Narrow" w:hAnsi="Arial Narrow" w:cs="Times New Roman"/>
          <w:noProof/>
        </w:rPr>
        <w:t xml:space="preserve">Wiener, N. (1988). </w:t>
      </w:r>
      <w:r w:rsidRPr="00311A9B">
        <w:rPr>
          <w:rFonts w:ascii="Arial Narrow" w:hAnsi="Arial Narrow" w:cs="Times New Roman"/>
          <w:i/>
          <w:iCs/>
          <w:noProof/>
        </w:rPr>
        <w:t>Cibernética y sociedad</w:t>
      </w:r>
      <w:r w:rsidRPr="00311A9B">
        <w:rPr>
          <w:rFonts w:ascii="Arial Narrow" w:hAnsi="Arial Narrow" w:cs="Times New Roman"/>
          <w:noProof/>
        </w:rPr>
        <w:t>. Editorial Sudamericana.</w:t>
      </w:r>
    </w:p>
    <w:p w14:paraId="38048AB2" w14:textId="05EB2B1C" w:rsidR="00392BD5" w:rsidRPr="00A90839" w:rsidRDefault="00392BD5" w:rsidP="00311A9B">
      <w:pPr>
        <w:spacing w:line="276" w:lineRule="auto"/>
        <w:jc w:val="both"/>
        <w:rPr>
          <w:rFonts w:ascii="Arial Narrow" w:hAnsi="Arial Narrow"/>
          <w:b/>
          <w:bCs/>
          <w:lang w:val="es-ES"/>
        </w:rPr>
      </w:pPr>
      <w:r w:rsidRPr="00311A9B">
        <w:rPr>
          <w:rFonts w:ascii="Arial Narrow" w:hAnsi="Arial Narrow"/>
          <w:b/>
          <w:bCs/>
          <w:lang w:val="es-ES"/>
        </w:rPr>
        <w:fldChar w:fldCharType="end"/>
      </w:r>
    </w:p>
    <w:sectPr w:rsidR="00392BD5" w:rsidRPr="00A908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F24E0"/>
    <w:multiLevelType w:val="hybridMultilevel"/>
    <w:tmpl w:val="CCB60B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00D7D3F"/>
    <w:multiLevelType w:val="hybridMultilevel"/>
    <w:tmpl w:val="5E927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741"/>
    <w:rsid w:val="000401D0"/>
    <w:rsid w:val="00042ECE"/>
    <w:rsid w:val="000748CD"/>
    <w:rsid w:val="0009052D"/>
    <w:rsid w:val="000A19EA"/>
    <w:rsid w:val="000D3C8B"/>
    <w:rsid w:val="000E2A9C"/>
    <w:rsid w:val="000E5E10"/>
    <w:rsid w:val="001B1979"/>
    <w:rsid w:val="001E68F2"/>
    <w:rsid w:val="002B3414"/>
    <w:rsid w:val="00311A9B"/>
    <w:rsid w:val="0035557F"/>
    <w:rsid w:val="00361D5C"/>
    <w:rsid w:val="00362421"/>
    <w:rsid w:val="00392BD5"/>
    <w:rsid w:val="003A4632"/>
    <w:rsid w:val="003C5124"/>
    <w:rsid w:val="003D4F3E"/>
    <w:rsid w:val="003E6252"/>
    <w:rsid w:val="004266C6"/>
    <w:rsid w:val="00427D0B"/>
    <w:rsid w:val="004412C6"/>
    <w:rsid w:val="004702E7"/>
    <w:rsid w:val="00483F99"/>
    <w:rsid w:val="004A5A0D"/>
    <w:rsid w:val="004C5F15"/>
    <w:rsid w:val="004D0177"/>
    <w:rsid w:val="00595C77"/>
    <w:rsid w:val="005E2046"/>
    <w:rsid w:val="00623143"/>
    <w:rsid w:val="0065019C"/>
    <w:rsid w:val="0069668A"/>
    <w:rsid w:val="006A3DF4"/>
    <w:rsid w:val="0074188A"/>
    <w:rsid w:val="00782AC7"/>
    <w:rsid w:val="007B467D"/>
    <w:rsid w:val="007F7087"/>
    <w:rsid w:val="00812C90"/>
    <w:rsid w:val="0081342E"/>
    <w:rsid w:val="00883E48"/>
    <w:rsid w:val="009901E6"/>
    <w:rsid w:val="009C0FBD"/>
    <w:rsid w:val="009D347D"/>
    <w:rsid w:val="009F1904"/>
    <w:rsid w:val="00A02584"/>
    <w:rsid w:val="00A47579"/>
    <w:rsid w:val="00A90839"/>
    <w:rsid w:val="00AD7597"/>
    <w:rsid w:val="00AF6FD4"/>
    <w:rsid w:val="00B534FF"/>
    <w:rsid w:val="00BB1BEE"/>
    <w:rsid w:val="00BC724E"/>
    <w:rsid w:val="00C33F1F"/>
    <w:rsid w:val="00C57B40"/>
    <w:rsid w:val="00C60F01"/>
    <w:rsid w:val="00C9086B"/>
    <w:rsid w:val="00CC3C38"/>
    <w:rsid w:val="00CC6741"/>
    <w:rsid w:val="00CE79AF"/>
    <w:rsid w:val="00CF51A2"/>
    <w:rsid w:val="00D516E1"/>
    <w:rsid w:val="00DF1258"/>
    <w:rsid w:val="00E8131C"/>
    <w:rsid w:val="00EB43F3"/>
    <w:rsid w:val="00EF48DC"/>
    <w:rsid w:val="00F82168"/>
    <w:rsid w:val="00F934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6742D"/>
  <w15:chartTrackingRefBased/>
  <w15:docId w15:val="{8344C943-375A-4780-B1D1-FD0B7667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62421"/>
    <w:pPr>
      <w:ind w:left="720"/>
      <w:contextualSpacing/>
    </w:pPr>
  </w:style>
  <w:style w:type="paragraph" w:styleId="Descripcin">
    <w:name w:val="caption"/>
    <w:basedOn w:val="Normal"/>
    <w:next w:val="Normal"/>
    <w:uiPriority w:val="35"/>
    <w:unhideWhenUsed/>
    <w:qFormat/>
    <w:rsid w:val="006A3DF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0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CC703-6313-4D59-AEA2-965203A5C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8</Pages>
  <Words>5060</Words>
  <Characters>27832</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Sebastián Martín Ravelo</dc:creator>
  <cp:keywords/>
  <dc:description/>
  <cp:lastModifiedBy>Andrés Sebastián Martín Ravelo</cp:lastModifiedBy>
  <cp:revision>8</cp:revision>
  <dcterms:created xsi:type="dcterms:W3CDTF">2026-02-18T23:26:00Z</dcterms:created>
  <dcterms:modified xsi:type="dcterms:W3CDTF">2026-02-20T04:42:00Z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7fe60572-80ff-3696-8cd3-c98dd150ef8c</vt:lpwstr>
  </property>
  <property fmtid="{D5CDD505-2E9C-101B-9397-08002B2CF9AE}" pid="4" name="Mendeley Citation Style_1">
    <vt:lpwstr>http://www.zotero.org/styles/apa</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http://csl.mendeley.com/styles/540330481/apa-2-BoletinDeGeol</vt:lpwstr>
  </property>
  <property fmtid="{D5CDD505-2E9C-101B-9397-08002B2CF9AE}" pid="10" name="Mendeley Recent Style Name 2_1">
    <vt:lpwstr>American Psychological Association 7th edition - Andres Andres</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