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33EA5" w14:textId="6B18993C" w:rsidR="00FB63DA" w:rsidRPr="00386594" w:rsidRDefault="004D7F21" w:rsidP="00386594">
      <w:pPr>
        <w:spacing w:line="276" w:lineRule="auto"/>
        <w:jc w:val="center"/>
        <w:rPr>
          <w:rFonts w:ascii="Arial Narrow" w:hAnsi="Arial Narrow"/>
          <w:b/>
          <w:bCs/>
          <w:sz w:val="22"/>
          <w:szCs w:val="22"/>
        </w:rPr>
      </w:pPr>
      <w:r w:rsidRPr="00386594">
        <w:rPr>
          <w:rFonts w:ascii="Arial Narrow" w:hAnsi="Arial Narrow"/>
          <w:b/>
          <w:bCs/>
          <w:sz w:val="22"/>
          <w:szCs w:val="22"/>
        </w:rPr>
        <w:t>La i</w:t>
      </w:r>
      <w:r w:rsidR="00E90C45" w:rsidRPr="00386594">
        <w:rPr>
          <w:rFonts w:ascii="Arial Narrow" w:hAnsi="Arial Narrow"/>
          <w:b/>
          <w:bCs/>
          <w:sz w:val="22"/>
          <w:szCs w:val="22"/>
        </w:rPr>
        <w:t xml:space="preserve">mportancia </w:t>
      </w:r>
      <w:r w:rsidR="00A74906" w:rsidRPr="00386594">
        <w:rPr>
          <w:rFonts w:ascii="Arial Narrow" w:hAnsi="Arial Narrow"/>
          <w:b/>
          <w:bCs/>
          <w:sz w:val="22"/>
          <w:szCs w:val="22"/>
        </w:rPr>
        <w:t>del aprendizaje</w:t>
      </w:r>
      <w:r w:rsidRPr="00386594">
        <w:rPr>
          <w:rFonts w:ascii="Arial Narrow" w:hAnsi="Arial Narrow"/>
          <w:b/>
          <w:bCs/>
          <w:sz w:val="22"/>
          <w:szCs w:val="22"/>
        </w:rPr>
        <w:t xml:space="preserve"> </w:t>
      </w:r>
      <w:r w:rsidR="00A74906" w:rsidRPr="00386594">
        <w:rPr>
          <w:rFonts w:ascii="Arial Narrow" w:hAnsi="Arial Narrow"/>
          <w:b/>
          <w:bCs/>
          <w:sz w:val="22"/>
          <w:szCs w:val="22"/>
        </w:rPr>
        <w:t>relacionado al</w:t>
      </w:r>
      <w:r w:rsidRPr="00386594">
        <w:rPr>
          <w:rFonts w:ascii="Arial Narrow" w:hAnsi="Arial Narrow"/>
          <w:b/>
          <w:bCs/>
          <w:sz w:val="22"/>
          <w:szCs w:val="22"/>
        </w:rPr>
        <w:t xml:space="preserve"> cálculo del</w:t>
      </w:r>
      <w:r w:rsidR="00E90C45" w:rsidRPr="00386594">
        <w:rPr>
          <w:rFonts w:ascii="Arial Narrow" w:hAnsi="Arial Narrow"/>
          <w:b/>
          <w:bCs/>
          <w:sz w:val="22"/>
          <w:szCs w:val="22"/>
        </w:rPr>
        <w:t xml:space="preserve"> coeficiente de fricción en canales y tuberías para los diseños de sistemas hidráulicos en </w:t>
      </w:r>
      <w:r w:rsidR="009A6152" w:rsidRPr="00386594">
        <w:rPr>
          <w:rFonts w:ascii="Arial Narrow" w:hAnsi="Arial Narrow"/>
          <w:b/>
          <w:bCs/>
          <w:sz w:val="22"/>
          <w:szCs w:val="22"/>
        </w:rPr>
        <w:t>casos</w:t>
      </w:r>
      <w:r w:rsidR="00E90C45" w:rsidRPr="00386594">
        <w:rPr>
          <w:rFonts w:ascii="Arial Narrow" w:hAnsi="Arial Narrow"/>
          <w:b/>
          <w:bCs/>
          <w:sz w:val="22"/>
          <w:szCs w:val="22"/>
        </w:rPr>
        <w:t xml:space="preserve"> práctic</w:t>
      </w:r>
      <w:r w:rsidR="009A6152" w:rsidRPr="00386594">
        <w:rPr>
          <w:rFonts w:ascii="Arial Narrow" w:hAnsi="Arial Narrow"/>
          <w:b/>
          <w:bCs/>
          <w:sz w:val="22"/>
          <w:szCs w:val="22"/>
        </w:rPr>
        <w:t>o</w:t>
      </w:r>
      <w:r w:rsidR="00E90C45" w:rsidRPr="00386594">
        <w:rPr>
          <w:rFonts w:ascii="Arial Narrow" w:hAnsi="Arial Narrow"/>
          <w:b/>
          <w:bCs/>
          <w:sz w:val="22"/>
          <w:szCs w:val="22"/>
        </w:rPr>
        <w:t>s</w:t>
      </w:r>
    </w:p>
    <w:p w14:paraId="5134AE12" w14:textId="33F8448F" w:rsidR="009010FA" w:rsidRPr="00386594" w:rsidRDefault="00525208" w:rsidP="00386594">
      <w:pPr>
        <w:spacing w:line="276" w:lineRule="auto"/>
        <w:jc w:val="both"/>
        <w:rPr>
          <w:rFonts w:ascii="Arial Narrow" w:hAnsi="Arial Narrow"/>
          <w:b/>
          <w:bCs/>
          <w:sz w:val="22"/>
          <w:szCs w:val="22"/>
        </w:rPr>
      </w:pPr>
      <w:r w:rsidRPr="00386594">
        <w:rPr>
          <w:rFonts w:ascii="Arial Narrow" w:hAnsi="Arial Narrow"/>
          <w:b/>
          <w:bCs/>
          <w:sz w:val="22"/>
          <w:szCs w:val="22"/>
        </w:rPr>
        <w:t>Por: Alexander Villamizar Hernández</w:t>
      </w:r>
    </w:p>
    <w:p w14:paraId="7EE0D60C" w14:textId="3BBE577A" w:rsidR="00D16609" w:rsidRPr="00386594" w:rsidRDefault="00367A5B" w:rsidP="00386594">
      <w:pPr>
        <w:spacing w:line="276" w:lineRule="auto"/>
        <w:jc w:val="both"/>
        <w:rPr>
          <w:rFonts w:ascii="Arial Narrow" w:hAnsi="Arial Narrow"/>
          <w:sz w:val="22"/>
          <w:szCs w:val="22"/>
        </w:rPr>
      </w:pPr>
      <w:r w:rsidRPr="00386594">
        <w:rPr>
          <w:rFonts w:ascii="Arial Narrow" w:hAnsi="Arial Narrow"/>
          <w:sz w:val="22"/>
          <w:szCs w:val="22"/>
        </w:rPr>
        <w:t>A lo largo de la historia, el ser humano ha mostrado interés por aprovechar y comprender el recurso hídrico. E</w:t>
      </w:r>
      <w:r w:rsidR="001E1308" w:rsidRPr="00386594">
        <w:rPr>
          <w:rFonts w:ascii="Arial Narrow" w:hAnsi="Arial Narrow"/>
          <w:sz w:val="22"/>
          <w:szCs w:val="22"/>
        </w:rPr>
        <w:t xml:space="preserve">n el año 6000 a. C., en Egipto y Mesopotamia, sus habitantes </w:t>
      </w:r>
      <w:r w:rsidRPr="00386594">
        <w:rPr>
          <w:rFonts w:ascii="Arial Narrow" w:hAnsi="Arial Narrow"/>
          <w:sz w:val="22"/>
          <w:szCs w:val="22"/>
        </w:rPr>
        <w:t>lograron sacar provecho</w:t>
      </w:r>
      <w:r w:rsidR="001E1308" w:rsidRPr="00386594">
        <w:rPr>
          <w:rFonts w:ascii="Arial Narrow" w:hAnsi="Arial Narrow"/>
          <w:sz w:val="22"/>
          <w:szCs w:val="22"/>
        </w:rPr>
        <w:t xml:space="preserve"> </w:t>
      </w:r>
      <w:r w:rsidRPr="00386594">
        <w:rPr>
          <w:rFonts w:ascii="Arial Narrow" w:hAnsi="Arial Narrow"/>
          <w:sz w:val="22"/>
          <w:szCs w:val="22"/>
        </w:rPr>
        <w:t xml:space="preserve">de </w:t>
      </w:r>
      <w:r w:rsidR="001E1308" w:rsidRPr="00386594">
        <w:rPr>
          <w:rFonts w:ascii="Arial Narrow" w:hAnsi="Arial Narrow"/>
          <w:sz w:val="22"/>
          <w:szCs w:val="22"/>
        </w:rPr>
        <w:t xml:space="preserve">las épocas de inundación para </w:t>
      </w:r>
      <w:r w:rsidRPr="00386594">
        <w:rPr>
          <w:rFonts w:ascii="Arial Narrow" w:hAnsi="Arial Narrow"/>
          <w:sz w:val="22"/>
          <w:szCs w:val="22"/>
        </w:rPr>
        <w:t>regar</w:t>
      </w:r>
      <w:r w:rsidR="001E1308" w:rsidRPr="00386594">
        <w:rPr>
          <w:rFonts w:ascii="Arial Narrow" w:hAnsi="Arial Narrow"/>
          <w:sz w:val="22"/>
          <w:szCs w:val="22"/>
        </w:rPr>
        <w:t xml:space="preserve"> sus cultivos. Con la evolución socioeconómica y el desarrollo de las ciudades, se genera la necesidad de suministrar agua para uso doméstico y para irrigación de cultivos, destacando las primeras construcciones de acueductos por los romanos en el siglo IV a. C., y la ciudad helénica de </w:t>
      </w:r>
      <w:proofErr w:type="spellStart"/>
      <w:r w:rsidR="001E1308" w:rsidRPr="00386594">
        <w:rPr>
          <w:rFonts w:ascii="Arial Narrow" w:hAnsi="Arial Narrow"/>
          <w:sz w:val="22"/>
          <w:szCs w:val="22"/>
        </w:rPr>
        <w:t>Pergamón</w:t>
      </w:r>
      <w:proofErr w:type="spellEnd"/>
      <w:r w:rsidR="001E1308" w:rsidRPr="00386594">
        <w:rPr>
          <w:rFonts w:ascii="Arial Narrow" w:hAnsi="Arial Narrow"/>
          <w:sz w:val="22"/>
          <w:szCs w:val="22"/>
        </w:rPr>
        <w:t xml:space="preserve"> (283 – 133 a. C. en la actual Turquía) por la construcción de tuberías de plomo y arcilla y que operaban a presión</w:t>
      </w:r>
      <w:r w:rsidR="00CB204C" w:rsidRPr="00386594">
        <w:rPr>
          <w:rFonts w:ascii="Arial Narrow" w:hAnsi="Arial Narrow"/>
          <w:sz w:val="22"/>
          <w:szCs w:val="22"/>
        </w:rPr>
        <w:t xml:space="preserve"> (</w:t>
      </w:r>
      <w:proofErr w:type="spellStart"/>
      <w:r w:rsidR="008A6FDC" w:rsidRPr="008A6FDC">
        <w:rPr>
          <w:rFonts w:ascii="Arial Narrow" w:hAnsi="Arial Narrow"/>
          <w:sz w:val="22"/>
          <w:szCs w:val="22"/>
        </w:rPr>
        <w:t>Çengel</w:t>
      </w:r>
      <w:proofErr w:type="spellEnd"/>
      <w:r w:rsidR="00CB204C" w:rsidRPr="00386594">
        <w:rPr>
          <w:rFonts w:ascii="Arial Narrow" w:hAnsi="Arial Narrow"/>
          <w:sz w:val="22"/>
          <w:szCs w:val="22"/>
        </w:rPr>
        <w:t xml:space="preserve"> &amp; </w:t>
      </w:r>
      <w:proofErr w:type="spellStart"/>
      <w:r w:rsidR="00CB204C" w:rsidRPr="00386594">
        <w:rPr>
          <w:rFonts w:ascii="Arial Narrow" w:hAnsi="Arial Narrow"/>
          <w:sz w:val="22"/>
          <w:szCs w:val="22"/>
        </w:rPr>
        <w:t>Cimbala</w:t>
      </w:r>
      <w:proofErr w:type="spellEnd"/>
      <w:r w:rsidR="00CB204C" w:rsidRPr="00386594">
        <w:rPr>
          <w:rFonts w:ascii="Arial Narrow" w:hAnsi="Arial Narrow"/>
          <w:sz w:val="22"/>
          <w:szCs w:val="22"/>
        </w:rPr>
        <w:t>, 2010)</w:t>
      </w:r>
      <w:r w:rsidR="001E1308" w:rsidRPr="00386594">
        <w:rPr>
          <w:rFonts w:ascii="Arial Narrow" w:hAnsi="Arial Narrow"/>
          <w:sz w:val="22"/>
          <w:szCs w:val="22"/>
        </w:rPr>
        <w:t>.</w:t>
      </w:r>
    </w:p>
    <w:p w14:paraId="5D1DEC79" w14:textId="3BA44DFC" w:rsidR="00DE04C7" w:rsidRPr="00386594" w:rsidRDefault="001241EE" w:rsidP="00386594">
      <w:pPr>
        <w:spacing w:line="276" w:lineRule="auto"/>
        <w:jc w:val="both"/>
        <w:rPr>
          <w:rFonts w:ascii="Arial Narrow" w:hAnsi="Arial Narrow"/>
          <w:sz w:val="22"/>
          <w:szCs w:val="22"/>
        </w:rPr>
      </w:pPr>
      <w:r w:rsidRPr="00386594">
        <w:rPr>
          <w:rFonts w:ascii="Arial Narrow" w:hAnsi="Arial Narrow"/>
          <w:sz w:val="22"/>
          <w:szCs w:val="22"/>
        </w:rPr>
        <w:t xml:space="preserve">En el texto de </w:t>
      </w:r>
      <w:r w:rsidR="00CB204C" w:rsidRPr="00386594">
        <w:rPr>
          <w:rFonts w:ascii="Arial Narrow" w:hAnsi="Arial Narrow"/>
          <w:sz w:val="22"/>
          <w:szCs w:val="22"/>
        </w:rPr>
        <w:t>Gómez y Sánchez (2024)</w:t>
      </w:r>
      <w:r w:rsidRPr="00386594">
        <w:rPr>
          <w:rFonts w:ascii="Arial Narrow" w:hAnsi="Arial Narrow"/>
          <w:sz w:val="22"/>
          <w:szCs w:val="22"/>
        </w:rPr>
        <w:t>, se</w:t>
      </w:r>
      <w:r w:rsidR="00CB204C" w:rsidRPr="00386594">
        <w:rPr>
          <w:rFonts w:ascii="Arial Narrow" w:hAnsi="Arial Narrow"/>
          <w:sz w:val="22"/>
          <w:szCs w:val="22"/>
        </w:rPr>
        <w:t xml:space="preserve"> presenta una breve reseña histórica de</w:t>
      </w:r>
      <w:r w:rsidRPr="00386594">
        <w:rPr>
          <w:rFonts w:ascii="Arial Narrow" w:hAnsi="Arial Narrow"/>
          <w:sz w:val="22"/>
          <w:szCs w:val="22"/>
        </w:rPr>
        <w:t xml:space="preserve"> los aportes en las investigaciones de la</w:t>
      </w:r>
      <w:r w:rsidR="001E1308" w:rsidRPr="00386594">
        <w:rPr>
          <w:rFonts w:ascii="Arial Narrow" w:hAnsi="Arial Narrow"/>
          <w:sz w:val="22"/>
          <w:szCs w:val="22"/>
        </w:rPr>
        <w:t xml:space="preserve"> </w:t>
      </w:r>
      <w:r w:rsidR="00CB204C" w:rsidRPr="00386594">
        <w:rPr>
          <w:rFonts w:ascii="Arial Narrow" w:hAnsi="Arial Narrow"/>
          <w:sz w:val="22"/>
          <w:szCs w:val="22"/>
        </w:rPr>
        <w:t xml:space="preserve">mecánica de fluidos e </w:t>
      </w:r>
      <w:r w:rsidR="001E1308" w:rsidRPr="00386594">
        <w:rPr>
          <w:rFonts w:ascii="Arial Narrow" w:hAnsi="Arial Narrow"/>
          <w:sz w:val="22"/>
          <w:szCs w:val="22"/>
        </w:rPr>
        <w:t xml:space="preserve">hidráulica, </w:t>
      </w:r>
      <w:r w:rsidR="00D16609" w:rsidRPr="00386594">
        <w:rPr>
          <w:rFonts w:ascii="Arial Narrow" w:hAnsi="Arial Narrow"/>
          <w:sz w:val="22"/>
          <w:szCs w:val="22"/>
        </w:rPr>
        <w:t xml:space="preserve">en la que resaltan </w:t>
      </w:r>
      <w:r w:rsidR="001E1308" w:rsidRPr="00386594">
        <w:rPr>
          <w:rFonts w:ascii="Arial Narrow" w:hAnsi="Arial Narrow"/>
          <w:sz w:val="22"/>
          <w:szCs w:val="22"/>
        </w:rPr>
        <w:t>el principio de Arquímedes (212 a. C.) en la edad antigua; la bomba de émbolo para desaguar las minas, la rueda hidráulica y el molino de viento en la edad media;</w:t>
      </w:r>
      <w:r w:rsidR="00DE04C7" w:rsidRPr="00386594">
        <w:rPr>
          <w:rFonts w:ascii="Arial Narrow" w:hAnsi="Arial Narrow"/>
          <w:sz w:val="22"/>
          <w:szCs w:val="22"/>
        </w:rPr>
        <w:t xml:space="preserve"> y</w:t>
      </w:r>
      <w:r w:rsidR="001E1308" w:rsidRPr="00386594">
        <w:rPr>
          <w:rFonts w:ascii="Arial Narrow" w:hAnsi="Arial Narrow"/>
          <w:sz w:val="22"/>
          <w:szCs w:val="22"/>
        </w:rPr>
        <w:t xml:space="preserve"> los diseños preliminares de las máquinas hidráulicas (</w:t>
      </w:r>
      <w:r w:rsidR="00DE04C7" w:rsidRPr="00386594">
        <w:rPr>
          <w:rFonts w:ascii="Arial Narrow" w:hAnsi="Arial Narrow"/>
          <w:sz w:val="22"/>
          <w:szCs w:val="22"/>
        </w:rPr>
        <w:t xml:space="preserve">como el </w:t>
      </w:r>
      <w:r w:rsidR="001E1308" w:rsidRPr="00386594">
        <w:rPr>
          <w:rFonts w:ascii="Arial Narrow" w:hAnsi="Arial Narrow"/>
          <w:sz w:val="22"/>
          <w:szCs w:val="22"/>
        </w:rPr>
        <w:t>tornillo sin fin) de Leonardo da Vinci en el Alto Renacimiento</w:t>
      </w:r>
      <w:r w:rsidR="00DE04C7" w:rsidRPr="00386594">
        <w:rPr>
          <w:rFonts w:ascii="Arial Narrow" w:hAnsi="Arial Narrow"/>
          <w:sz w:val="22"/>
          <w:szCs w:val="22"/>
        </w:rPr>
        <w:t>.</w:t>
      </w:r>
      <w:r w:rsidR="001E1308" w:rsidRPr="00386594">
        <w:rPr>
          <w:rFonts w:ascii="Arial Narrow" w:hAnsi="Arial Narrow"/>
          <w:sz w:val="22"/>
          <w:szCs w:val="22"/>
        </w:rPr>
        <w:t xml:space="preserve"> </w:t>
      </w:r>
      <w:r w:rsidR="00DE04C7" w:rsidRPr="00386594">
        <w:rPr>
          <w:rFonts w:ascii="Arial Narrow" w:hAnsi="Arial Narrow"/>
          <w:sz w:val="22"/>
          <w:szCs w:val="22"/>
        </w:rPr>
        <w:t xml:space="preserve">También, reconocen </w:t>
      </w:r>
      <w:r w:rsidR="001E1308" w:rsidRPr="00386594">
        <w:rPr>
          <w:rFonts w:ascii="Arial Narrow" w:hAnsi="Arial Narrow"/>
          <w:sz w:val="22"/>
          <w:szCs w:val="22"/>
        </w:rPr>
        <w:t>l</w:t>
      </w:r>
      <w:r w:rsidRPr="00386594">
        <w:rPr>
          <w:rFonts w:ascii="Arial Narrow" w:hAnsi="Arial Narrow"/>
          <w:sz w:val="22"/>
          <w:szCs w:val="22"/>
        </w:rPr>
        <w:t>a</w:t>
      </w:r>
      <w:r w:rsidR="001E1308" w:rsidRPr="00386594">
        <w:rPr>
          <w:rFonts w:ascii="Arial Narrow" w:hAnsi="Arial Narrow"/>
          <w:sz w:val="22"/>
          <w:szCs w:val="22"/>
        </w:rPr>
        <w:t xml:space="preserve">s </w:t>
      </w:r>
      <w:r w:rsidRPr="00386594">
        <w:rPr>
          <w:rFonts w:ascii="Arial Narrow" w:hAnsi="Arial Narrow"/>
          <w:sz w:val="22"/>
          <w:szCs w:val="22"/>
        </w:rPr>
        <w:t>contribuciones</w:t>
      </w:r>
      <w:r w:rsidR="001E1308" w:rsidRPr="00386594">
        <w:rPr>
          <w:rFonts w:ascii="Arial Narrow" w:hAnsi="Arial Narrow"/>
          <w:sz w:val="22"/>
          <w:szCs w:val="22"/>
        </w:rPr>
        <w:t xml:space="preserve"> de los investigadores Stevin, Galileo Galilei, Castelli, Torricelli y Mariotte </w:t>
      </w:r>
      <w:r w:rsidR="00DE04C7" w:rsidRPr="00386594">
        <w:rPr>
          <w:rFonts w:ascii="Arial Narrow" w:hAnsi="Arial Narrow"/>
          <w:sz w:val="22"/>
          <w:szCs w:val="22"/>
        </w:rPr>
        <w:t>en el tema de</w:t>
      </w:r>
      <w:r w:rsidR="001E1308" w:rsidRPr="00386594">
        <w:rPr>
          <w:rFonts w:ascii="Arial Narrow" w:hAnsi="Arial Narrow"/>
          <w:sz w:val="22"/>
          <w:szCs w:val="22"/>
        </w:rPr>
        <w:t xml:space="preserve"> las presiones hidrostáticas y los vacíos, el principio de continuidad y el estudio de los gases</w:t>
      </w:r>
      <w:r w:rsidR="00DE04C7" w:rsidRPr="00386594">
        <w:rPr>
          <w:rFonts w:ascii="Arial Narrow" w:hAnsi="Arial Narrow"/>
          <w:sz w:val="22"/>
          <w:szCs w:val="22"/>
        </w:rPr>
        <w:t xml:space="preserve"> </w:t>
      </w:r>
      <w:r w:rsidR="001E1308" w:rsidRPr="00386594">
        <w:rPr>
          <w:rFonts w:ascii="Arial Narrow" w:hAnsi="Arial Narrow"/>
          <w:sz w:val="22"/>
          <w:szCs w:val="22"/>
        </w:rPr>
        <w:t>(siglos XV, XVI y principios del siglo XVII)</w:t>
      </w:r>
      <w:r w:rsidR="00D16609" w:rsidRPr="00386594">
        <w:rPr>
          <w:rFonts w:ascii="Arial Narrow" w:hAnsi="Arial Narrow"/>
          <w:sz w:val="22"/>
          <w:szCs w:val="22"/>
        </w:rPr>
        <w:t xml:space="preserve">. </w:t>
      </w:r>
    </w:p>
    <w:p w14:paraId="256697B6" w14:textId="7B598E5A" w:rsidR="007B0831" w:rsidRPr="00386594" w:rsidRDefault="00DE04C7" w:rsidP="00386594">
      <w:pPr>
        <w:spacing w:line="276" w:lineRule="auto"/>
        <w:jc w:val="both"/>
        <w:rPr>
          <w:rFonts w:ascii="Arial Narrow" w:hAnsi="Arial Narrow"/>
          <w:sz w:val="22"/>
          <w:szCs w:val="22"/>
        </w:rPr>
      </w:pPr>
      <w:r w:rsidRPr="00386594">
        <w:rPr>
          <w:rFonts w:ascii="Arial Narrow" w:hAnsi="Arial Narrow"/>
          <w:sz w:val="22"/>
          <w:szCs w:val="22"/>
        </w:rPr>
        <w:t xml:space="preserve">En la modernidad se consolidó </w:t>
      </w:r>
      <w:r w:rsidR="001E1308" w:rsidRPr="00386594">
        <w:rPr>
          <w:rFonts w:ascii="Arial Narrow" w:hAnsi="Arial Narrow"/>
          <w:sz w:val="22"/>
          <w:szCs w:val="22"/>
        </w:rPr>
        <w:t>el planteamiento matemático de la mecánica de los fluidos</w:t>
      </w:r>
      <w:r w:rsidR="001241EE" w:rsidRPr="00386594">
        <w:rPr>
          <w:rFonts w:ascii="Arial Narrow" w:hAnsi="Arial Narrow"/>
          <w:sz w:val="22"/>
          <w:szCs w:val="22"/>
        </w:rPr>
        <w:t>, destacando a</w:t>
      </w:r>
      <w:r w:rsidR="001E1308" w:rsidRPr="00386594">
        <w:rPr>
          <w:rFonts w:ascii="Arial Narrow" w:hAnsi="Arial Narrow"/>
          <w:sz w:val="22"/>
          <w:szCs w:val="22"/>
        </w:rPr>
        <w:t xml:space="preserve"> Pascal, Newton, Bernoulli y Euler</w:t>
      </w:r>
      <w:r w:rsidRPr="00386594">
        <w:rPr>
          <w:rFonts w:ascii="Arial Narrow" w:hAnsi="Arial Narrow"/>
          <w:sz w:val="22"/>
          <w:szCs w:val="22"/>
        </w:rPr>
        <w:t>.</w:t>
      </w:r>
      <w:r w:rsidR="001E1308" w:rsidRPr="00386594">
        <w:rPr>
          <w:rFonts w:ascii="Arial Narrow" w:hAnsi="Arial Narrow"/>
          <w:sz w:val="22"/>
          <w:szCs w:val="22"/>
        </w:rPr>
        <w:t xml:space="preserve"> </w:t>
      </w:r>
      <w:r w:rsidRPr="00386594">
        <w:rPr>
          <w:rFonts w:ascii="Arial Narrow" w:hAnsi="Arial Narrow"/>
          <w:sz w:val="22"/>
          <w:szCs w:val="22"/>
        </w:rPr>
        <w:t xml:space="preserve">Entre los siglos XVIII y XX surgieron </w:t>
      </w:r>
      <w:r w:rsidR="001E1308" w:rsidRPr="00386594">
        <w:rPr>
          <w:rFonts w:ascii="Arial Narrow" w:hAnsi="Arial Narrow"/>
          <w:sz w:val="22"/>
          <w:szCs w:val="22"/>
        </w:rPr>
        <w:t xml:space="preserve">las teorías de </w:t>
      </w:r>
      <w:proofErr w:type="spellStart"/>
      <w:r w:rsidR="001E1308" w:rsidRPr="00386594">
        <w:rPr>
          <w:rFonts w:ascii="Arial Narrow" w:hAnsi="Arial Narrow"/>
          <w:sz w:val="22"/>
          <w:szCs w:val="22"/>
        </w:rPr>
        <w:t>Chezy</w:t>
      </w:r>
      <w:proofErr w:type="spellEnd"/>
      <w:r w:rsidR="001E1308" w:rsidRPr="00386594">
        <w:rPr>
          <w:rFonts w:ascii="Arial Narrow" w:hAnsi="Arial Narrow"/>
          <w:sz w:val="22"/>
          <w:szCs w:val="22"/>
        </w:rPr>
        <w:t xml:space="preserve">, Navier, Coriolis, Darcy, Hagen, Reynolds, Stokes, Prandtl, </w:t>
      </w:r>
      <w:proofErr w:type="spellStart"/>
      <w:r w:rsidR="001E1308" w:rsidRPr="00386594">
        <w:rPr>
          <w:rFonts w:ascii="Arial Narrow" w:hAnsi="Arial Narrow"/>
          <w:sz w:val="22"/>
          <w:szCs w:val="22"/>
        </w:rPr>
        <w:t>von</w:t>
      </w:r>
      <w:proofErr w:type="spellEnd"/>
      <w:r w:rsidR="001E1308" w:rsidRPr="00386594">
        <w:rPr>
          <w:rFonts w:ascii="Arial Narrow" w:hAnsi="Arial Narrow"/>
          <w:sz w:val="22"/>
          <w:szCs w:val="22"/>
        </w:rPr>
        <w:t xml:space="preserve"> </w:t>
      </w:r>
      <w:proofErr w:type="spellStart"/>
      <w:r w:rsidR="001E1308" w:rsidRPr="00386594">
        <w:rPr>
          <w:rFonts w:ascii="Arial Narrow" w:hAnsi="Arial Narrow"/>
          <w:sz w:val="22"/>
          <w:szCs w:val="22"/>
        </w:rPr>
        <w:t>Kármán</w:t>
      </w:r>
      <w:proofErr w:type="spellEnd"/>
      <w:r w:rsidR="001E1308" w:rsidRPr="00386594">
        <w:rPr>
          <w:rFonts w:ascii="Arial Narrow" w:hAnsi="Arial Narrow"/>
          <w:sz w:val="22"/>
          <w:szCs w:val="22"/>
        </w:rPr>
        <w:t xml:space="preserve">, </w:t>
      </w:r>
      <w:proofErr w:type="spellStart"/>
      <w:r w:rsidR="001E1308" w:rsidRPr="00386594">
        <w:rPr>
          <w:rFonts w:ascii="Arial Narrow" w:hAnsi="Arial Narrow"/>
          <w:sz w:val="22"/>
          <w:szCs w:val="22"/>
        </w:rPr>
        <w:t>Blasius</w:t>
      </w:r>
      <w:proofErr w:type="spellEnd"/>
      <w:r w:rsidR="001E1308" w:rsidRPr="00386594">
        <w:rPr>
          <w:rFonts w:ascii="Arial Narrow" w:hAnsi="Arial Narrow"/>
          <w:sz w:val="22"/>
          <w:szCs w:val="22"/>
        </w:rPr>
        <w:t xml:space="preserve">, </w:t>
      </w:r>
      <w:proofErr w:type="spellStart"/>
      <w:r w:rsidR="001E1308" w:rsidRPr="00386594">
        <w:rPr>
          <w:rFonts w:ascii="Arial Narrow" w:hAnsi="Arial Narrow"/>
          <w:sz w:val="22"/>
          <w:szCs w:val="22"/>
        </w:rPr>
        <w:t>Nikuradse</w:t>
      </w:r>
      <w:proofErr w:type="spellEnd"/>
      <w:r w:rsidR="001E1308" w:rsidRPr="00386594">
        <w:rPr>
          <w:rFonts w:ascii="Arial Narrow" w:hAnsi="Arial Narrow"/>
          <w:sz w:val="22"/>
          <w:szCs w:val="22"/>
        </w:rPr>
        <w:t>,</w:t>
      </w:r>
      <w:r w:rsidRPr="00386594">
        <w:rPr>
          <w:rFonts w:ascii="Arial Narrow" w:hAnsi="Arial Narrow"/>
          <w:sz w:val="22"/>
          <w:szCs w:val="22"/>
        </w:rPr>
        <w:t xml:space="preserve"> entre otros</w:t>
      </w:r>
      <w:r w:rsidR="001241EE" w:rsidRPr="00386594">
        <w:rPr>
          <w:rFonts w:ascii="Arial Narrow" w:hAnsi="Arial Narrow"/>
          <w:sz w:val="22"/>
          <w:szCs w:val="22"/>
        </w:rPr>
        <w:t xml:space="preserve"> (</w:t>
      </w:r>
      <w:proofErr w:type="spellStart"/>
      <w:r w:rsidR="0074781E" w:rsidRPr="008A6FDC">
        <w:rPr>
          <w:rFonts w:ascii="Arial Narrow" w:hAnsi="Arial Narrow"/>
          <w:sz w:val="22"/>
          <w:szCs w:val="22"/>
        </w:rPr>
        <w:t>Çengel</w:t>
      </w:r>
      <w:proofErr w:type="spellEnd"/>
      <w:r w:rsidR="001241EE" w:rsidRPr="00386594">
        <w:rPr>
          <w:rFonts w:ascii="Arial Narrow" w:hAnsi="Arial Narrow"/>
          <w:sz w:val="22"/>
          <w:szCs w:val="22"/>
        </w:rPr>
        <w:t xml:space="preserve"> &amp; </w:t>
      </w:r>
      <w:proofErr w:type="spellStart"/>
      <w:r w:rsidR="001241EE" w:rsidRPr="00386594">
        <w:rPr>
          <w:rFonts w:ascii="Arial Narrow" w:hAnsi="Arial Narrow"/>
          <w:sz w:val="22"/>
          <w:szCs w:val="22"/>
        </w:rPr>
        <w:t>Cimbala</w:t>
      </w:r>
      <w:proofErr w:type="spellEnd"/>
      <w:r w:rsidR="001241EE" w:rsidRPr="00386594">
        <w:rPr>
          <w:rFonts w:ascii="Arial Narrow" w:hAnsi="Arial Narrow"/>
          <w:sz w:val="22"/>
          <w:szCs w:val="22"/>
        </w:rPr>
        <w:t xml:space="preserve">, 2010; Gómez y Sánchez, 2024; </w:t>
      </w:r>
      <w:r w:rsidR="00A26382" w:rsidRPr="00386594">
        <w:rPr>
          <w:rFonts w:ascii="Arial Narrow" w:hAnsi="Arial Narrow"/>
          <w:sz w:val="22"/>
          <w:szCs w:val="22"/>
        </w:rPr>
        <w:t>Peñaranda</w:t>
      </w:r>
      <w:r w:rsidR="001241EE" w:rsidRPr="00386594">
        <w:rPr>
          <w:rFonts w:ascii="Arial Narrow" w:hAnsi="Arial Narrow"/>
          <w:sz w:val="22"/>
          <w:szCs w:val="22"/>
        </w:rPr>
        <w:t xml:space="preserve">, 2018; Duarte, 2011). </w:t>
      </w:r>
    </w:p>
    <w:p w14:paraId="0E82F797" w14:textId="4CA9FE74" w:rsidR="00DE04C7" w:rsidRPr="00386594" w:rsidRDefault="001241EE" w:rsidP="00386594">
      <w:pPr>
        <w:spacing w:line="276" w:lineRule="auto"/>
        <w:jc w:val="both"/>
        <w:rPr>
          <w:rFonts w:ascii="Arial Narrow" w:hAnsi="Arial Narrow"/>
          <w:sz w:val="22"/>
          <w:szCs w:val="22"/>
        </w:rPr>
      </w:pPr>
      <w:r w:rsidRPr="00386594">
        <w:rPr>
          <w:rFonts w:ascii="Arial Narrow" w:hAnsi="Arial Narrow"/>
          <w:sz w:val="22"/>
          <w:szCs w:val="22"/>
        </w:rPr>
        <w:t xml:space="preserve">Todas las teorías y aportes </w:t>
      </w:r>
      <w:r w:rsidR="007B0831" w:rsidRPr="00386594">
        <w:rPr>
          <w:rFonts w:ascii="Arial Narrow" w:hAnsi="Arial Narrow"/>
          <w:sz w:val="22"/>
          <w:szCs w:val="22"/>
        </w:rPr>
        <w:t xml:space="preserve">de estos grandes estudiosos de los fluidos, </w:t>
      </w:r>
      <w:r w:rsidRPr="00386594">
        <w:rPr>
          <w:rFonts w:ascii="Arial Narrow" w:hAnsi="Arial Narrow"/>
          <w:sz w:val="22"/>
          <w:szCs w:val="22"/>
        </w:rPr>
        <w:t xml:space="preserve">han sido </w:t>
      </w:r>
      <w:r w:rsidR="007B0831" w:rsidRPr="00386594">
        <w:rPr>
          <w:rFonts w:ascii="Arial Narrow" w:hAnsi="Arial Narrow"/>
          <w:sz w:val="22"/>
          <w:szCs w:val="22"/>
        </w:rPr>
        <w:t>la base</w:t>
      </w:r>
      <w:r w:rsidRPr="00386594">
        <w:rPr>
          <w:rFonts w:ascii="Arial Narrow" w:hAnsi="Arial Narrow"/>
          <w:sz w:val="22"/>
          <w:szCs w:val="22"/>
        </w:rPr>
        <w:t xml:space="preserve"> para </w:t>
      </w:r>
      <w:r w:rsidR="007B0831" w:rsidRPr="00386594">
        <w:rPr>
          <w:rFonts w:ascii="Arial Narrow" w:hAnsi="Arial Narrow"/>
          <w:sz w:val="22"/>
          <w:szCs w:val="22"/>
        </w:rPr>
        <w:t>comprender e</w:t>
      </w:r>
      <w:r w:rsidRPr="00386594">
        <w:rPr>
          <w:rFonts w:ascii="Arial Narrow" w:hAnsi="Arial Narrow"/>
          <w:sz w:val="22"/>
          <w:szCs w:val="22"/>
        </w:rPr>
        <w:t>l concepto del coeficiente de fricción</w:t>
      </w:r>
      <w:r w:rsidR="005A5A5E" w:rsidRPr="00386594">
        <w:rPr>
          <w:rFonts w:ascii="Arial Narrow" w:hAnsi="Arial Narrow"/>
          <w:sz w:val="22"/>
          <w:szCs w:val="22"/>
        </w:rPr>
        <w:t>, factor que impacta en la transformación de la energía que puede ser utilizada hidráulicamente.</w:t>
      </w:r>
      <w:r w:rsidR="00213A6E" w:rsidRPr="00386594">
        <w:rPr>
          <w:rFonts w:ascii="Arial Narrow" w:hAnsi="Arial Narrow"/>
          <w:sz w:val="22"/>
          <w:szCs w:val="22"/>
        </w:rPr>
        <w:t xml:space="preserve"> </w:t>
      </w:r>
      <w:r w:rsidR="005A5A5E" w:rsidRPr="00386594">
        <w:rPr>
          <w:rFonts w:ascii="Arial Narrow" w:hAnsi="Arial Narrow"/>
          <w:sz w:val="22"/>
          <w:szCs w:val="22"/>
        </w:rPr>
        <w:t>L</w:t>
      </w:r>
      <w:r w:rsidR="00213A6E" w:rsidRPr="00386594">
        <w:rPr>
          <w:rFonts w:ascii="Arial Narrow" w:hAnsi="Arial Narrow"/>
          <w:sz w:val="22"/>
          <w:szCs w:val="22"/>
        </w:rPr>
        <w:t xml:space="preserve">a fricción </w:t>
      </w:r>
      <w:r w:rsidR="005A5A5E" w:rsidRPr="00386594">
        <w:rPr>
          <w:rFonts w:ascii="Arial Narrow" w:hAnsi="Arial Narrow"/>
          <w:sz w:val="22"/>
          <w:szCs w:val="22"/>
        </w:rPr>
        <w:t xml:space="preserve">se puede entender </w:t>
      </w:r>
      <w:r w:rsidR="00213A6E" w:rsidRPr="00386594">
        <w:rPr>
          <w:rFonts w:ascii="Arial Narrow" w:hAnsi="Arial Narrow"/>
          <w:sz w:val="22"/>
          <w:szCs w:val="22"/>
        </w:rPr>
        <w:t xml:space="preserve">como </w:t>
      </w:r>
      <w:r w:rsidR="00FD4530" w:rsidRPr="00386594">
        <w:rPr>
          <w:rFonts w:ascii="Arial Narrow" w:hAnsi="Arial Narrow"/>
          <w:sz w:val="22"/>
          <w:szCs w:val="22"/>
        </w:rPr>
        <w:t xml:space="preserve">la resistencia al movimiento </w:t>
      </w:r>
      <w:r w:rsidR="00962312" w:rsidRPr="00386594">
        <w:rPr>
          <w:rFonts w:ascii="Arial Narrow" w:hAnsi="Arial Narrow"/>
          <w:sz w:val="22"/>
          <w:szCs w:val="22"/>
        </w:rPr>
        <w:t>(White</w:t>
      </w:r>
      <w:r w:rsidR="003A1990" w:rsidRPr="00386594">
        <w:rPr>
          <w:rFonts w:ascii="Arial Narrow" w:hAnsi="Arial Narrow"/>
          <w:sz w:val="22"/>
          <w:szCs w:val="22"/>
        </w:rPr>
        <w:t>, 2011</w:t>
      </w:r>
      <w:r w:rsidR="00962312" w:rsidRPr="00386594">
        <w:rPr>
          <w:rFonts w:ascii="Arial Narrow" w:hAnsi="Arial Narrow"/>
          <w:sz w:val="22"/>
          <w:szCs w:val="22"/>
        </w:rPr>
        <w:t xml:space="preserve">) </w:t>
      </w:r>
      <w:r w:rsidR="00FD4530" w:rsidRPr="00386594">
        <w:rPr>
          <w:rFonts w:ascii="Arial Narrow" w:hAnsi="Arial Narrow"/>
          <w:sz w:val="22"/>
          <w:szCs w:val="22"/>
        </w:rPr>
        <w:t>debido a</w:t>
      </w:r>
      <w:r w:rsidR="00213A6E" w:rsidRPr="00386594">
        <w:rPr>
          <w:rFonts w:ascii="Arial Narrow" w:hAnsi="Arial Narrow"/>
          <w:sz w:val="22"/>
          <w:szCs w:val="22"/>
        </w:rPr>
        <w:t>l esfuerzo cort</w:t>
      </w:r>
      <w:r w:rsidR="002A5C52" w:rsidRPr="00386594">
        <w:rPr>
          <w:rFonts w:ascii="Arial Narrow" w:hAnsi="Arial Narrow"/>
          <w:sz w:val="22"/>
          <w:szCs w:val="22"/>
        </w:rPr>
        <w:t>ante</w:t>
      </w:r>
      <w:r w:rsidR="00213A6E" w:rsidRPr="00386594">
        <w:rPr>
          <w:rFonts w:ascii="Arial Narrow" w:hAnsi="Arial Narrow"/>
          <w:sz w:val="22"/>
          <w:szCs w:val="22"/>
        </w:rPr>
        <w:t xml:space="preserve"> en las paredes de la tubería o canales</w:t>
      </w:r>
      <w:r w:rsidR="00FD4530" w:rsidRPr="00386594">
        <w:rPr>
          <w:rFonts w:ascii="Arial Narrow" w:hAnsi="Arial Narrow"/>
          <w:sz w:val="22"/>
          <w:szCs w:val="22"/>
        </w:rPr>
        <w:t xml:space="preserve"> que están en contacto con el fluido que fluye</w:t>
      </w:r>
      <w:r w:rsidR="00213A6E" w:rsidRPr="00386594">
        <w:rPr>
          <w:rFonts w:ascii="Arial Narrow" w:hAnsi="Arial Narrow"/>
          <w:sz w:val="22"/>
          <w:szCs w:val="22"/>
        </w:rPr>
        <w:t>, causada principalmente por la viscosidad del fluido</w:t>
      </w:r>
      <w:r w:rsidR="00FB3D09" w:rsidRPr="00386594">
        <w:rPr>
          <w:rFonts w:ascii="Arial Narrow" w:hAnsi="Arial Narrow"/>
          <w:sz w:val="22"/>
          <w:szCs w:val="22"/>
        </w:rPr>
        <w:t xml:space="preserve"> o</w:t>
      </w:r>
      <w:r w:rsidR="00FD4530" w:rsidRPr="00386594">
        <w:rPr>
          <w:rFonts w:ascii="Arial Narrow" w:hAnsi="Arial Narrow"/>
          <w:sz w:val="22"/>
          <w:szCs w:val="22"/>
        </w:rPr>
        <w:t xml:space="preserve"> la turbulencia</w:t>
      </w:r>
      <w:r w:rsidR="00FB3D09" w:rsidRPr="00386594">
        <w:rPr>
          <w:rFonts w:ascii="Arial Narrow" w:hAnsi="Arial Narrow"/>
          <w:sz w:val="22"/>
          <w:szCs w:val="22"/>
        </w:rPr>
        <w:t xml:space="preserve"> del flujo</w:t>
      </w:r>
      <w:r w:rsidR="00213A6E" w:rsidRPr="00386594">
        <w:rPr>
          <w:rFonts w:ascii="Arial Narrow" w:hAnsi="Arial Narrow"/>
          <w:sz w:val="22"/>
          <w:szCs w:val="22"/>
        </w:rPr>
        <w:t xml:space="preserve"> y la rugosidad de</w:t>
      </w:r>
      <w:r w:rsidR="00FB3D09" w:rsidRPr="00386594">
        <w:rPr>
          <w:rFonts w:ascii="Arial Narrow" w:hAnsi="Arial Narrow"/>
          <w:sz w:val="22"/>
          <w:szCs w:val="22"/>
        </w:rPr>
        <w:t xml:space="preserve"> </w:t>
      </w:r>
      <w:r w:rsidR="00213A6E" w:rsidRPr="00386594">
        <w:rPr>
          <w:rFonts w:ascii="Arial Narrow" w:hAnsi="Arial Narrow"/>
          <w:sz w:val="22"/>
          <w:szCs w:val="22"/>
        </w:rPr>
        <w:t>l</w:t>
      </w:r>
      <w:r w:rsidR="00FB3D09" w:rsidRPr="00386594">
        <w:rPr>
          <w:rFonts w:ascii="Arial Narrow" w:hAnsi="Arial Narrow"/>
          <w:sz w:val="22"/>
          <w:szCs w:val="22"/>
        </w:rPr>
        <w:t>a</w:t>
      </w:r>
      <w:r w:rsidR="00213A6E" w:rsidRPr="00386594">
        <w:rPr>
          <w:rFonts w:ascii="Arial Narrow" w:hAnsi="Arial Narrow"/>
          <w:sz w:val="22"/>
          <w:szCs w:val="22"/>
        </w:rPr>
        <w:t xml:space="preserve"> </w:t>
      </w:r>
      <w:r w:rsidR="00FB3D09" w:rsidRPr="00386594">
        <w:rPr>
          <w:rFonts w:ascii="Arial Narrow" w:hAnsi="Arial Narrow"/>
          <w:sz w:val="22"/>
          <w:szCs w:val="22"/>
        </w:rPr>
        <w:t>superficie</w:t>
      </w:r>
      <w:r w:rsidR="00213A6E" w:rsidRPr="00386594">
        <w:rPr>
          <w:rFonts w:ascii="Arial Narrow" w:hAnsi="Arial Narrow"/>
          <w:sz w:val="22"/>
          <w:szCs w:val="22"/>
        </w:rPr>
        <w:t xml:space="preserve"> que la contiene</w:t>
      </w:r>
      <w:r w:rsidR="00FD4530" w:rsidRPr="00386594">
        <w:rPr>
          <w:rFonts w:ascii="Arial Narrow" w:hAnsi="Arial Narrow"/>
          <w:sz w:val="22"/>
          <w:szCs w:val="22"/>
        </w:rPr>
        <w:t xml:space="preserve"> (Peñaranda, 2018)</w:t>
      </w:r>
      <w:r w:rsidR="00213A6E" w:rsidRPr="00386594">
        <w:rPr>
          <w:rFonts w:ascii="Arial Narrow" w:hAnsi="Arial Narrow"/>
          <w:sz w:val="22"/>
          <w:szCs w:val="22"/>
        </w:rPr>
        <w:t xml:space="preserve">. </w:t>
      </w:r>
      <w:r w:rsidR="009010FA" w:rsidRPr="00386594">
        <w:rPr>
          <w:rFonts w:ascii="Arial Narrow" w:hAnsi="Arial Narrow"/>
          <w:sz w:val="22"/>
          <w:szCs w:val="22"/>
        </w:rPr>
        <w:t xml:space="preserve"> </w:t>
      </w:r>
      <w:proofErr w:type="spellStart"/>
      <w:r w:rsidR="0074781E" w:rsidRPr="008A6FDC">
        <w:rPr>
          <w:rFonts w:ascii="Arial Narrow" w:hAnsi="Arial Narrow"/>
          <w:sz w:val="22"/>
          <w:szCs w:val="22"/>
        </w:rPr>
        <w:t>Çengel</w:t>
      </w:r>
      <w:proofErr w:type="spellEnd"/>
      <w:r w:rsidR="003532E1" w:rsidRPr="00386594">
        <w:rPr>
          <w:rFonts w:ascii="Arial Narrow" w:hAnsi="Arial Narrow"/>
          <w:sz w:val="22"/>
          <w:szCs w:val="22"/>
        </w:rPr>
        <w:t xml:space="preserve"> &amp; </w:t>
      </w:r>
      <w:proofErr w:type="spellStart"/>
      <w:r w:rsidR="003532E1" w:rsidRPr="00386594">
        <w:rPr>
          <w:rFonts w:ascii="Arial Narrow" w:hAnsi="Arial Narrow"/>
          <w:sz w:val="22"/>
          <w:szCs w:val="22"/>
        </w:rPr>
        <w:t>Cimbala</w:t>
      </w:r>
      <w:proofErr w:type="spellEnd"/>
      <w:r w:rsidR="003532E1" w:rsidRPr="00386594">
        <w:rPr>
          <w:rFonts w:ascii="Arial Narrow" w:hAnsi="Arial Narrow"/>
          <w:sz w:val="22"/>
          <w:szCs w:val="22"/>
        </w:rPr>
        <w:t xml:space="preserve"> (2010) exponen que </w:t>
      </w:r>
      <w:r w:rsidR="00FD4530" w:rsidRPr="00386594">
        <w:rPr>
          <w:rFonts w:ascii="Arial Narrow" w:hAnsi="Arial Narrow"/>
          <w:sz w:val="22"/>
          <w:szCs w:val="22"/>
        </w:rPr>
        <w:t xml:space="preserve">para flujos a presión </w:t>
      </w:r>
      <w:r w:rsidR="003532E1" w:rsidRPr="00386594">
        <w:rPr>
          <w:rFonts w:ascii="Arial Narrow" w:hAnsi="Arial Narrow"/>
          <w:sz w:val="22"/>
          <w:szCs w:val="22"/>
        </w:rPr>
        <w:t>“</w:t>
      </w:r>
      <w:r w:rsidR="00FD4530" w:rsidRPr="00386594">
        <w:rPr>
          <w:rFonts w:ascii="Arial Narrow" w:hAnsi="Arial Narrow"/>
          <w:i/>
          <w:iCs/>
          <w:sz w:val="22"/>
          <w:szCs w:val="22"/>
        </w:rPr>
        <w:t>l</w:t>
      </w:r>
      <w:r w:rsidR="003532E1" w:rsidRPr="00386594">
        <w:rPr>
          <w:rFonts w:ascii="Arial Narrow" w:hAnsi="Arial Narrow"/>
          <w:i/>
          <w:iCs/>
          <w:sz w:val="22"/>
          <w:szCs w:val="22"/>
        </w:rPr>
        <w:t>a consecuencia principal de la fricción en el flujo de fluidos es la caída de presión, y por lo tanto cualquier cambio importante en la temperatura del fluido se</w:t>
      </w:r>
      <w:r w:rsidR="00FD4530" w:rsidRPr="00386594">
        <w:rPr>
          <w:rFonts w:ascii="Arial Narrow" w:hAnsi="Arial Narrow"/>
          <w:i/>
          <w:iCs/>
          <w:sz w:val="22"/>
          <w:szCs w:val="22"/>
        </w:rPr>
        <w:t xml:space="preserve"> </w:t>
      </w:r>
      <w:r w:rsidR="003532E1" w:rsidRPr="00386594">
        <w:rPr>
          <w:rFonts w:ascii="Arial Narrow" w:hAnsi="Arial Narrow"/>
          <w:i/>
          <w:iCs/>
          <w:sz w:val="22"/>
          <w:szCs w:val="22"/>
        </w:rPr>
        <w:t>debe a transferencia de calor</w:t>
      </w:r>
      <w:r w:rsidR="003532E1" w:rsidRPr="00386594">
        <w:rPr>
          <w:rFonts w:ascii="Arial Narrow" w:hAnsi="Arial Narrow"/>
          <w:sz w:val="22"/>
          <w:szCs w:val="22"/>
        </w:rPr>
        <w:t>”</w:t>
      </w:r>
      <w:r w:rsidR="005A5A5E" w:rsidRPr="00386594">
        <w:rPr>
          <w:rFonts w:ascii="Arial Narrow" w:hAnsi="Arial Narrow"/>
          <w:sz w:val="22"/>
          <w:szCs w:val="22"/>
        </w:rPr>
        <w:t xml:space="preserve">. Entonces, es claro que la disipación de energía se </w:t>
      </w:r>
      <w:r w:rsidR="009940DE" w:rsidRPr="00386594">
        <w:rPr>
          <w:rFonts w:ascii="Arial Narrow" w:hAnsi="Arial Narrow"/>
          <w:sz w:val="22"/>
          <w:szCs w:val="22"/>
        </w:rPr>
        <w:t>traduce</w:t>
      </w:r>
      <w:r w:rsidR="005A5A5E" w:rsidRPr="00386594">
        <w:rPr>
          <w:rFonts w:ascii="Arial Narrow" w:hAnsi="Arial Narrow"/>
          <w:sz w:val="22"/>
          <w:szCs w:val="22"/>
        </w:rPr>
        <w:t xml:space="preserve"> </w:t>
      </w:r>
      <w:r w:rsidR="009940DE" w:rsidRPr="00386594">
        <w:rPr>
          <w:rFonts w:ascii="Arial Narrow" w:hAnsi="Arial Narrow"/>
          <w:sz w:val="22"/>
          <w:szCs w:val="22"/>
        </w:rPr>
        <w:t xml:space="preserve">en </w:t>
      </w:r>
      <w:r w:rsidR="005A5A5E" w:rsidRPr="00386594">
        <w:rPr>
          <w:rFonts w:ascii="Arial Narrow" w:hAnsi="Arial Narrow"/>
          <w:sz w:val="22"/>
          <w:szCs w:val="22"/>
        </w:rPr>
        <w:t xml:space="preserve">menor presión para las tuberías a flujo lleno. En canales abiertos, la energía se disipa producto de la pendiente de fricción (que coincide con la pendiente del fondo en flujos uniformes) o por </w:t>
      </w:r>
      <w:r w:rsidR="00C828E8">
        <w:rPr>
          <w:rFonts w:ascii="Arial Narrow" w:hAnsi="Arial Narrow"/>
          <w:sz w:val="22"/>
          <w:szCs w:val="22"/>
        </w:rPr>
        <w:t>e</w:t>
      </w:r>
      <w:r w:rsidR="005A5A5E" w:rsidRPr="00386594">
        <w:rPr>
          <w:rFonts w:ascii="Arial Narrow" w:hAnsi="Arial Narrow"/>
          <w:sz w:val="22"/>
          <w:szCs w:val="22"/>
        </w:rPr>
        <w:t>l cambio en la profundidad de la lámina de agua y en la velocidad del flujo (en flujos rápida y gradualmente variados).</w:t>
      </w:r>
    </w:p>
    <w:p w14:paraId="55F373D5" w14:textId="1D9FAED8" w:rsidR="00181A65" w:rsidRPr="00386594" w:rsidRDefault="001241EE" w:rsidP="00386594">
      <w:pPr>
        <w:spacing w:line="276" w:lineRule="auto"/>
        <w:jc w:val="both"/>
        <w:rPr>
          <w:rFonts w:ascii="Arial Narrow" w:hAnsi="Arial Narrow"/>
          <w:sz w:val="22"/>
          <w:szCs w:val="22"/>
        </w:rPr>
      </w:pPr>
      <w:r w:rsidRPr="00386594">
        <w:rPr>
          <w:rFonts w:ascii="Arial Narrow" w:hAnsi="Arial Narrow"/>
          <w:sz w:val="22"/>
          <w:szCs w:val="22"/>
        </w:rPr>
        <w:t>Hoy en día</w:t>
      </w:r>
      <w:r w:rsidR="001E1308" w:rsidRPr="00386594">
        <w:rPr>
          <w:rFonts w:ascii="Arial Narrow" w:hAnsi="Arial Narrow"/>
          <w:sz w:val="22"/>
          <w:szCs w:val="22"/>
        </w:rPr>
        <w:t>,</w:t>
      </w:r>
      <w:r w:rsidR="00126274" w:rsidRPr="00386594">
        <w:rPr>
          <w:rFonts w:ascii="Arial Narrow" w:hAnsi="Arial Narrow"/>
          <w:sz w:val="22"/>
          <w:szCs w:val="22"/>
        </w:rPr>
        <w:t xml:space="preserve"> la ecuación </w:t>
      </w:r>
      <w:proofErr w:type="spellStart"/>
      <w:r w:rsidR="00126274" w:rsidRPr="00386594">
        <w:rPr>
          <w:rFonts w:ascii="Arial Narrow" w:hAnsi="Arial Narrow"/>
          <w:sz w:val="22"/>
          <w:szCs w:val="22"/>
        </w:rPr>
        <w:t>semi-empírica</w:t>
      </w:r>
      <w:proofErr w:type="spellEnd"/>
      <w:r w:rsidR="00126274" w:rsidRPr="00386594">
        <w:rPr>
          <w:rFonts w:ascii="Arial Narrow" w:hAnsi="Arial Narrow"/>
          <w:sz w:val="22"/>
          <w:szCs w:val="22"/>
        </w:rPr>
        <w:t xml:space="preserve"> de Colebrook-White </w:t>
      </w:r>
      <w:r w:rsidR="00DE04C7" w:rsidRPr="00386594">
        <w:rPr>
          <w:rFonts w:ascii="Arial Narrow" w:hAnsi="Arial Narrow"/>
          <w:sz w:val="22"/>
          <w:szCs w:val="22"/>
        </w:rPr>
        <w:t>predominan</w:t>
      </w:r>
      <w:r w:rsidR="001E1308" w:rsidRPr="00386594">
        <w:rPr>
          <w:rFonts w:ascii="Arial Narrow" w:hAnsi="Arial Narrow"/>
          <w:sz w:val="22"/>
          <w:szCs w:val="22"/>
        </w:rPr>
        <w:t xml:space="preserve"> en el diseño de sistemas de tuberías </w:t>
      </w:r>
      <w:r w:rsidR="00126274" w:rsidRPr="00386594">
        <w:rPr>
          <w:rFonts w:ascii="Arial Narrow" w:hAnsi="Arial Narrow"/>
          <w:sz w:val="22"/>
          <w:szCs w:val="22"/>
        </w:rPr>
        <w:t>a presión,</w:t>
      </w:r>
      <w:r w:rsidR="00DE5991" w:rsidRPr="00386594">
        <w:rPr>
          <w:rFonts w:ascii="Arial Narrow" w:hAnsi="Arial Narrow"/>
          <w:sz w:val="22"/>
          <w:szCs w:val="22"/>
        </w:rPr>
        <w:t xml:space="preserve"> </w:t>
      </w:r>
      <w:r w:rsidR="00126274" w:rsidRPr="00386594">
        <w:rPr>
          <w:rFonts w:ascii="Arial Narrow" w:hAnsi="Arial Narrow"/>
          <w:sz w:val="22"/>
          <w:szCs w:val="22"/>
        </w:rPr>
        <w:t>con el fin de</w:t>
      </w:r>
      <w:r w:rsidR="001E1308" w:rsidRPr="00386594">
        <w:rPr>
          <w:rFonts w:ascii="Arial Narrow" w:hAnsi="Arial Narrow"/>
          <w:sz w:val="22"/>
          <w:szCs w:val="22"/>
        </w:rPr>
        <w:t xml:space="preserve"> estimar el coeficiente de fricción</w:t>
      </w:r>
      <w:r w:rsidR="00A74906" w:rsidRPr="00386594">
        <w:rPr>
          <w:rFonts w:ascii="Arial Narrow" w:hAnsi="Arial Narrow"/>
          <w:sz w:val="22"/>
          <w:szCs w:val="22"/>
        </w:rPr>
        <w:t>,</w:t>
      </w:r>
      <w:r w:rsidR="00126274" w:rsidRPr="00386594">
        <w:rPr>
          <w:rFonts w:ascii="Arial Narrow" w:hAnsi="Arial Narrow"/>
          <w:sz w:val="22"/>
          <w:szCs w:val="22"/>
        </w:rPr>
        <w:t xml:space="preserve"> que permite a su vez </w:t>
      </w:r>
      <w:r w:rsidR="008D11AE" w:rsidRPr="00386594">
        <w:rPr>
          <w:rFonts w:ascii="Arial Narrow" w:hAnsi="Arial Narrow"/>
          <w:sz w:val="22"/>
          <w:szCs w:val="22"/>
        </w:rPr>
        <w:t>calcular la</w:t>
      </w:r>
      <w:r w:rsidR="009940DE" w:rsidRPr="00386594">
        <w:rPr>
          <w:rFonts w:ascii="Arial Narrow" w:hAnsi="Arial Narrow"/>
          <w:sz w:val="22"/>
          <w:szCs w:val="22"/>
        </w:rPr>
        <w:t xml:space="preserve"> disipación</w:t>
      </w:r>
      <w:r w:rsidR="008D11AE" w:rsidRPr="00386594">
        <w:rPr>
          <w:rFonts w:ascii="Arial Narrow" w:hAnsi="Arial Narrow"/>
          <w:sz w:val="22"/>
          <w:szCs w:val="22"/>
        </w:rPr>
        <w:t xml:space="preserve"> de energía mediante la ecuación propuesta por Darcy-Weisbach (Saldarriaga, 20</w:t>
      </w:r>
      <w:r w:rsidR="009940DE" w:rsidRPr="00386594">
        <w:rPr>
          <w:rFonts w:ascii="Arial Narrow" w:hAnsi="Arial Narrow"/>
          <w:sz w:val="22"/>
          <w:szCs w:val="22"/>
        </w:rPr>
        <w:t>19</w:t>
      </w:r>
      <w:r w:rsidR="008D11AE" w:rsidRPr="00386594">
        <w:rPr>
          <w:rFonts w:ascii="Arial Narrow" w:hAnsi="Arial Narrow"/>
          <w:sz w:val="22"/>
          <w:szCs w:val="22"/>
        </w:rPr>
        <w:t>)</w:t>
      </w:r>
      <w:r w:rsidR="00347273" w:rsidRPr="00386594">
        <w:rPr>
          <w:rFonts w:ascii="Arial Narrow" w:hAnsi="Arial Narrow"/>
          <w:sz w:val="22"/>
          <w:szCs w:val="22"/>
        </w:rPr>
        <w:t xml:space="preserve">. Otra opción </w:t>
      </w:r>
      <w:r w:rsidR="002B4C49" w:rsidRPr="00386594">
        <w:rPr>
          <w:rFonts w:ascii="Arial Narrow" w:hAnsi="Arial Narrow"/>
          <w:sz w:val="22"/>
          <w:szCs w:val="22"/>
        </w:rPr>
        <w:t>muy utilizada</w:t>
      </w:r>
      <w:r w:rsidR="00347273" w:rsidRPr="00386594">
        <w:rPr>
          <w:rFonts w:ascii="Arial Narrow" w:hAnsi="Arial Narrow"/>
          <w:sz w:val="22"/>
          <w:szCs w:val="22"/>
        </w:rPr>
        <w:t xml:space="preserve"> es la ecuación de disipación de energía de Hazen-Williams, que contempla el coeficiente de rugosidad C, </w:t>
      </w:r>
      <w:r w:rsidR="002B4C49" w:rsidRPr="00386594">
        <w:rPr>
          <w:rFonts w:ascii="Arial Narrow" w:hAnsi="Arial Narrow"/>
          <w:sz w:val="22"/>
          <w:szCs w:val="22"/>
        </w:rPr>
        <w:t>la cual</w:t>
      </w:r>
      <w:r w:rsidR="00347273" w:rsidRPr="00386594">
        <w:rPr>
          <w:rFonts w:ascii="Arial Narrow" w:hAnsi="Arial Narrow"/>
          <w:sz w:val="22"/>
          <w:szCs w:val="22"/>
        </w:rPr>
        <w:t xml:space="preserve"> depen</w:t>
      </w:r>
      <w:r w:rsidR="00F1139B" w:rsidRPr="00386594">
        <w:rPr>
          <w:rFonts w:ascii="Arial Narrow" w:hAnsi="Arial Narrow"/>
          <w:sz w:val="22"/>
          <w:szCs w:val="22"/>
        </w:rPr>
        <w:t>d</w:t>
      </w:r>
      <w:r w:rsidR="00347273" w:rsidRPr="00386594">
        <w:rPr>
          <w:rFonts w:ascii="Arial Narrow" w:hAnsi="Arial Narrow"/>
          <w:sz w:val="22"/>
          <w:szCs w:val="22"/>
        </w:rPr>
        <w:t xml:space="preserve">e </w:t>
      </w:r>
      <w:r w:rsidR="00347273" w:rsidRPr="00386594">
        <w:rPr>
          <w:rFonts w:ascii="Arial Narrow" w:eastAsiaTheme="minorEastAsia" w:hAnsi="Arial Narrow"/>
          <w:iCs/>
          <w:sz w:val="22"/>
          <w:szCs w:val="22"/>
          <w:lang w:val="es-ES"/>
        </w:rPr>
        <w:t>de la especificación del fabricante y tipo de material de la tubería</w:t>
      </w:r>
      <w:r w:rsidR="00A74906" w:rsidRPr="00386594">
        <w:rPr>
          <w:rFonts w:ascii="Arial Narrow" w:eastAsiaTheme="minorEastAsia" w:hAnsi="Arial Narrow"/>
          <w:iCs/>
          <w:sz w:val="22"/>
          <w:szCs w:val="22"/>
          <w:lang w:val="es-ES"/>
        </w:rPr>
        <w:t xml:space="preserve"> (</w:t>
      </w:r>
      <w:r w:rsidR="00A74906" w:rsidRPr="00386594">
        <w:rPr>
          <w:rFonts w:ascii="Arial Narrow" w:hAnsi="Arial Narrow"/>
          <w:sz w:val="22"/>
          <w:szCs w:val="22"/>
        </w:rPr>
        <w:t>Duarte, 2011</w:t>
      </w:r>
      <w:r w:rsidR="00A74906" w:rsidRPr="00386594">
        <w:rPr>
          <w:rFonts w:ascii="Arial Narrow" w:eastAsiaTheme="minorEastAsia" w:hAnsi="Arial Narrow"/>
          <w:iCs/>
          <w:sz w:val="22"/>
          <w:szCs w:val="22"/>
          <w:lang w:val="es-ES"/>
        </w:rPr>
        <w:t>)</w:t>
      </w:r>
      <w:r w:rsidR="00347273" w:rsidRPr="00386594">
        <w:rPr>
          <w:rFonts w:ascii="Arial Narrow" w:hAnsi="Arial Narrow"/>
          <w:sz w:val="22"/>
          <w:szCs w:val="22"/>
          <w:lang w:val="es-ES"/>
        </w:rPr>
        <w:t>.</w:t>
      </w:r>
      <w:r w:rsidR="00126274" w:rsidRPr="00386594">
        <w:rPr>
          <w:rFonts w:ascii="Arial Narrow" w:hAnsi="Arial Narrow"/>
          <w:sz w:val="22"/>
          <w:szCs w:val="22"/>
        </w:rPr>
        <w:t xml:space="preserve"> </w:t>
      </w:r>
      <w:r w:rsidR="00347273" w:rsidRPr="00386594">
        <w:rPr>
          <w:rFonts w:ascii="Arial Narrow" w:hAnsi="Arial Narrow"/>
          <w:sz w:val="22"/>
          <w:szCs w:val="22"/>
        </w:rPr>
        <w:t>P</w:t>
      </w:r>
      <w:r w:rsidR="00126274" w:rsidRPr="00386594">
        <w:rPr>
          <w:rFonts w:ascii="Arial Narrow" w:hAnsi="Arial Narrow"/>
          <w:sz w:val="22"/>
          <w:szCs w:val="22"/>
        </w:rPr>
        <w:t xml:space="preserve">ara </w:t>
      </w:r>
      <w:r w:rsidR="009940DE" w:rsidRPr="00386594">
        <w:rPr>
          <w:rFonts w:ascii="Arial Narrow" w:hAnsi="Arial Narrow"/>
          <w:sz w:val="22"/>
          <w:szCs w:val="22"/>
        </w:rPr>
        <w:t xml:space="preserve">el </w:t>
      </w:r>
      <w:r w:rsidR="00126274" w:rsidRPr="00386594">
        <w:rPr>
          <w:rFonts w:ascii="Arial Narrow" w:hAnsi="Arial Narrow"/>
          <w:sz w:val="22"/>
          <w:szCs w:val="22"/>
        </w:rPr>
        <w:t>diseño de canales abiertos y tuberías</w:t>
      </w:r>
      <w:r w:rsidR="008D11AE" w:rsidRPr="00386594">
        <w:rPr>
          <w:rFonts w:ascii="Arial Narrow" w:hAnsi="Arial Narrow"/>
          <w:sz w:val="22"/>
          <w:szCs w:val="22"/>
        </w:rPr>
        <w:t xml:space="preserve"> con</w:t>
      </w:r>
      <w:r w:rsidR="00126274" w:rsidRPr="00386594">
        <w:rPr>
          <w:rFonts w:ascii="Arial Narrow" w:hAnsi="Arial Narrow"/>
          <w:sz w:val="22"/>
          <w:szCs w:val="22"/>
        </w:rPr>
        <w:t xml:space="preserve"> flujo a superficie libre, el coeficiente n de Manning es </w:t>
      </w:r>
      <w:r w:rsidR="009940DE" w:rsidRPr="00386594">
        <w:rPr>
          <w:rFonts w:ascii="Arial Narrow" w:hAnsi="Arial Narrow"/>
          <w:sz w:val="22"/>
          <w:szCs w:val="22"/>
        </w:rPr>
        <w:t>usado</w:t>
      </w:r>
      <w:r w:rsidR="00126274" w:rsidRPr="00386594">
        <w:rPr>
          <w:rFonts w:ascii="Arial Narrow" w:hAnsi="Arial Narrow"/>
          <w:sz w:val="22"/>
          <w:szCs w:val="22"/>
        </w:rPr>
        <w:t xml:space="preserve"> para estimar el caudal o velocidad de flujo </w:t>
      </w:r>
      <w:r w:rsidR="008D11AE" w:rsidRPr="00386594">
        <w:rPr>
          <w:rFonts w:ascii="Arial Narrow" w:hAnsi="Arial Narrow"/>
          <w:sz w:val="22"/>
          <w:szCs w:val="22"/>
        </w:rPr>
        <w:t>a partir de</w:t>
      </w:r>
      <w:r w:rsidR="001E1308" w:rsidRPr="00386594">
        <w:rPr>
          <w:rFonts w:ascii="Arial Narrow" w:hAnsi="Arial Narrow"/>
          <w:sz w:val="22"/>
          <w:szCs w:val="22"/>
        </w:rPr>
        <w:t xml:space="preserve"> la ecuación de Manning</w:t>
      </w:r>
      <w:r w:rsidR="008D11AE" w:rsidRPr="00386594">
        <w:rPr>
          <w:rFonts w:ascii="Arial Narrow" w:hAnsi="Arial Narrow"/>
          <w:sz w:val="22"/>
          <w:szCs w:val="22"/>
        </w:rPr>
        <w:t xml:space="preserve"> (</w:t>
      </w:r>
      <w:proofErr w:type="spellStart"/>
      <w:r w:rsidR="008D11AE" w:rsidRPr="00386594">
        <w:rPr>
          <w:rFonts w:ascii="Arial Narrow" w:hAnsi="Arial Narrow"/>
          <w:sz w:val="22"/>
          <w:szCs w:val="22"/>
        </w:rPr>
        <w:t>Chow</w:t>
      </w:r>
      <w:proofErr w:type="spellEnd"/>
      <w:r w:rsidR="008D11AE" w:rsidRPr="00386594">
        <w:rPr>
          <w:rFonts w:ascii="Arial Narrow" w:hAnsi="Arial Narrow"/>
          <w:sz w:val="22"/>
          <w:szCs w:val="22"/>
        </w:rPr>
        <w:t xml:space="preserve">, </w:t>
      </w:r>
      <w:r w:rsidR="002637F2" w:rsidRPr="00386594">
        <w:rPr>
          <w:rFonts w:ascii="Arial Narrow" w:hAnsi="Arial Narrow"/>
          <w:sz w:val="22"/>
          <w:szCs w:val="22"/>
        </w:rPr>
        <w:t>1994</w:t>
      </w:r>
      <w:r w:rsidR="008D11AE" w:rsidRPr="00386594">
        <w:rPr>
          <w:rFonts w:ascii="Arial Narrow" w:hAnsi="Arial Narrow"/>
          <w:sz w:val="22"/>
          <w:szCs w:val="22"/>
        </w:rPr>
        <w:t>)</w:t>
      </w:r>
      <w:r w:rsidR="001E1308" w:rsidRPr="00386594">
        <w:rPr>
          <w:rFonts w:ascii="Arial Narrow" w:hAnsi="Arial Narrow"/>
          <w:sz w:val="22"/>
          <w:szCs w:val="22"/>
        </w:rPr>
        <w:t xml:space="preserve">. </w:t>
      </w:r>
    </w:p>
    <w:p w14:paraId="0D2F2F57" w14:textId="4569B3B3" w:rsidR="002016F5" w:rsidRPr="00386594" w:rsidRDefault="00EB1D31" w:rsidP="00386594">
      <w:pPr>
        <w:spacing w:line="276" w:lineRule="auto"/>
        <w:jc w:val="both"/>
        <w:rPr>
          <w:rFonts w:ascii="Arial Narrow" w:hAnsi="Arial Narrow"/>
          <w:sz w:val="22"/>
          <w:szCs w:val="22"/>
        </w:rPr>
      </w:pPr>
      <w:r w:rsidRPr="00386594">
        <w:rPr>
          <w:rFonts w:ascii="Arial Narrow" w:hAnsi="Arial Narrow"/>
          <w:sz w:val="22"/>
          <w:szCs w:val="22"/>
        </w:rPr>
        <w:t>Saldarriaga (20</w:t>
      </w:r>
      <w:r w:rsidR="009940DE" w:rsidRPr="00386594">
        <w:rPr>
          <w:rFonts w:ascii="Arial Narrow" w:hAnsi="Arial Narrow"/>
          <w:sz w:val="22"/>
          <w:szCs w:val="22"/>
        </w:rPr>
        <w:t>19</w:t>
      </w:r>
      <w:r w:rsidRPr="00386594">
        <w:rPr>
          <w:rFonts w:ascii="Arial Narrow" w:hAnsi="Arial Narrow"/>
          <w:sz w:val="22"/>
          <w:szCs w:val="22"/>
        </w:rPr>
        <w:t>), menciona varios ejemplos de aplicación en los diseños de la hidráulica a presión que son directamente influenciados por e</w:t>
      </w:r>
      <w:r w:rsidR="008242A9" w:rsidRPr="00386594">
        <w:rPr>
          <w:rFonts w:ascii="Arial Narrow" w:hAnsi="Arial Narrow"/>
          <w:sz w:val="22"/>
          <w:szCs w:val="22"/>
        </w:rPr>
        <w:t xml:space="preserve">l coeficiente de fricción </w:t>
      </w:r>
      <w:r w:rsidRPr="00386594">
        <w:rPr>
          <w:rFonts w:ascii="Arial Narrow" w:hAnsi="Arial Narrow"/>
          <w:sz w:val="22"/>
          <w:szCs w:val="22"/>
        </w:rPr>
        <w:t>como</w:t>
      </w:r>
      <w:r w:rsidR="004D7F21" w:rsidRPr="00386594">
        <w:rPr>
          <w:rFonts w:ascii="Arial Narrow" w:hAnsi="Arial Narrow"/>
          <w:sz w:val="22"/>
          <w:szCs w:val="22"/>
        </w:rPr>
        <w:t xml:space="preserve"> </w:t>
      </w:r>
      <w:r w:rsidR="002B4C49" w:rsidRPr="00386594">
        <w:rPr>
          <w:rFonts w:ascii="Arial Narrow" w:hAnsi="Arial Narrow"/>
          <w:sz w:val="22"/>
          <w:szCs w:val="22"/>
        </w:rPr>
        <w:t xml:space="preserve">una </w:t>
      </w:r>
      <w:r w:rsidR="004D7F21" w:rsidRPr="00386594">
        <w:rPr>
          <w:rFonts w:ascii="Arial Narrow" w:hAnsi="Arial Narrow"/>
          <w:sz w:val="22"/>
          <w:szCs w:val="22"/>
        </w:rPr>
        <w:t xml:space="preserve">instalación hidrosanitaria </w:t>
      </w:r>
      <w:r w:rsidR="00F15410" w:rsidRPr="00386594">
        <w:rPr>
          <w:rFonts w:ascii="Arial Narrow" w:hAnsi="Arial Narrow"/>
          <w:sz w:val="22"/>
          <w:szCs w:val="22"/>
        </w:rPr>
        <w:t>en</w:t>
      </w:r>
      <w:r w:rsidR="004D7F21" w:rsidRPr="00386594">
        <w:rPr>
          <w:rFonts w:ascii="Arial Narrow" w:hAnsi="Arial Narrow"/>
          <w:sz w:val="22"/>
          <w:szCs w:val="22"/>
        </w:rPr>
        <w:t xml:space="preserve"> una vivienda de </w:t>
      </w:r>
      <w:r w:rsidR="004D7F21" w:rsidRPr="00386594">
        <w:rPr>
          <w:rFonts w:ascii="Arial Narrow" w:hAnsi="Arial Narrow"/>
          <w:sz w:val="22"/>
          <w:szCs w:val="22"/>
        </w:rPr>
        <w:lastRenderedPageBreak/>
        <w:t xml:space="preserve">un piso o </w:t>
      </w:r>
      <w:r w:rsidR="00F15410" w:rsidRPr="00386594">
        <w:rPr>
          <w:rFonts w:ascii="Arial Narrow" w:hAnsi="Arial Narrow"/>
          <w:sz w:val="22"/>
          <w:szCs w:val="22"/>
        </w:rPr>
        <w:t>en</w:t>
      </w:r>
      <w:r w:rsidR="004D7F21" w:rsidRPr="00386594">
        <w:rPr>
          <w:rFonts w:ascii="Arial Narrow" w:hAnsi="Arial Narrow"/>
          <w:sz w:val="22"/>
          <w:szCs w:val="22"/>
        </w:rPr>
        <w:t xml:space="preserve"> un edificio de cientos de apartamentos </w:t>
      </w:r>
      <w:r w:rsidRPr="00386594">
        <w:rPr>
          <w:rFonts w:ascii="Arial Narrow" w:hAnsi="Arial Narrow"/>
          <w:sz w:val="22"/>
          <w:szCs w:val="22"/>
        </w:rPr>
        <w:t xml:space="preserve">y </w:t>
      </w:r>
      <w:r w:rsidR="00A74906" w:rsidRPr="00386594">
        <w:rPr>
          <w:rFonts w:ascii="Arial Narrow" w:hAnsi="Arial Narrow"/>
          <w:sz w:val="22"/>
          <w:szCs w:val="22"/>
        </w:rPr>
        <w:t xml:space="preserve">el </w:t>
      </w:r>
      <w:r w:rsidR="004D7F21" w:rsidRPr="00386594">
        <w:rPr>
          <w:rFonts w:ascii="Arial Narrow" w:hAnsi="Arial Narrow"/>
          <w:sz w:val="22"/>
          <w:szCs w:val="22"/>
        </w:rPr>
        <w:t xml:space="preserve">diseño de un sistema de acueducto de un municipio o ciudad, </w:t>
      </w:r>
      <w:r w:rsidR="008242A9" w:rsidRPr="00386594">
        <w:rPr>
          <w:rFonts w:ascii="Arial Narrow" w:hAnsi="Arial Narrow"/>
          <w:sz w:val="22"/>
          <w:szCs w:val="22"/>
        </w:rPr>
        <w:t xml:space="preserve">puesto que generalmente hay grandes tramos de tuberías para llevar el agua que conectan </w:t>
      </w:r>
      <w:r w:rsidR="004D7F21" w:rsidRPr="00386594">
        <w:rPr>
          <w:rFonts w:ascii="Arial Narrow" w:hAnsi="Arial Narrow"/>
          <w:sz w:val="22"/>
          <w:szCs w:val="22"/>
        </w:rPr>
        <w:t>la captación</w:t>
      </w:r>
      <w:r w:rsidR="008242A9" w:rsidRPr="00386594">
        <w:rPr>
          <w:rFonts w:ascii="Arial Narrow" w:hAnsi="Arial Narrow"/>
          <w:sz w:val="22"/>
          <w:szCs w:val="22"/>
        </w:rPr>
        <w:t xml:space="preserve">, </w:t>
      </w:r>
      <w:r w:rsidR="004D7F21" w:rsidRPr="00386594">
        <w:rPr>
          <w:rFonts w:ascii="Arial Narrow" w:hAnsi="Arial Narrow"/>
          <w:sz w:val="22"/>
          <w:szCs w:val="22"/>
        </w:rPr>
        <w:t>la planta de tratamiento</w:t>
      </w:r>
      <w:r w:rsidR="008242A9" w:rsidRPr="00386594">
        <w:rPr>
          <w:rFonts w:ascii="Arial Narrow" w:hAnsi="Arial Narrow"/>
          <w:sz w:val="22"/>
          <w:szCs w:val="22"/>
        </w:rPr>
        <w:t xml:space="preserve"> y el almacenamiento</w:t>
      </w:r>
      <w:r w:rsidR="004D7F21" w:rsidRPr="00386594">
        <w:rPr>
          <w:rFonts w:ascii="Arial Narrow" w:hAnsi="Arial Narrow"/>
          <w:sz w:val="22"/>
          <w:szCs w:val="22"/>
        </w:rPr>
        <w:t>,</w:t>
      </w:r>
      <w:r w:rsidR="008242A9" w:rsidRPr="00386594">
        <w:rPr>
          <w:rFonts w:ascii="Arial Narrow" w:hAnsi="Arial Narrow"/>
          <w:sz w:val="22"/>
          <w:szCs w:val="22"/>
        </w:rPr>
        <w:t xml:space="preserve"> para luego distribuir el líquido</w:t>
      </w:r>
      <w:r w:rsidR="004D7F21" w:rsidRPr="00386594">
        <w:rPr>
          <w:rFonts w:ascii="Arial Narrow" w:hAnsi="Arial Narrow"/>
          <w:sz w:val="22"/>
          <w:szCs w:val="22"/>
        </w:rPr>
        <w:t xml:space="preserve"> </w:t>
      </w:r>
      <w:r w:rsidR="008242A9" w:rsidRPr="00386594">
        <w:rPr>
          <w:rFonts w:ascii="Arial Narrow" w:hAnsi="Arial Narrow"/>
          <w:sz w:val="22"/>
          <w:szCs w:val="22"/>
        </w:rPr>
        <w:t>mediante un diseño de redes más complej</w:t>
      </w:r>
      <w:r w:rsidR="002637F2" w:rsidRPr="00386594">
        <w:rPr>
          <w:rFonts w:ascii="Arial Narrow" w:hAnsi="Arial Narrow"/>
          <w:sz w:val="22"/>
          <w:szCs w:val="22"/>
        </w:rPr>
        <w:t>o</w:t>
      </w:r>
      <w:r w:rsidR="004D7F21" w:rsidRPr="00386594">
        <w:rPr>
          <w:rFonts w:ascii="Arial Narrow" w:hAnsi="Arial Narrow"/>
          <w:sz w:val="22"/>
          <w:szCs w:val="22"/>
        </w:rPr>
        <w:t xml:space="preserve"> </w:t>
      </w:r>
      <w:r w:rsidR="008242A9" w:rsidRPr="00386594">
        <w:rPr>
          <w:rFonts w:ascii="Arial Narrow" w:hAnsi="Arial Narrow"/>
          <w:sz w:val="22"/>
          <w:szCs w:val="22"/>
        </w:rPr>
        <w:t xml:space="preserve">conocido como redes de </w:t>
      </w:r>
      <w:r w:rsidR="004D7F21" w:rsidRPr="00386594">
        <w:rPr>
          <w:rFonts w:ascii="Arial Narrow" w:hAnsi="Arial Narrow"/>
          <w:sz w:val="22"/>
          <w:szCs w:val="22"/>
        </w:rPr>
        <w:t>distribución de abastecimiento de agua potable.</w:t>
      </w:r>
      <w:r w:rsidR="00A74906" w:rsidRPr="00386594">
        <w:rPr>
          <w:rFonts w:ascii="Arial Narrow" w:hAnsi="Arial Narrow"/>
          <w:sz w:val="22"/>
          <w:szCs w:val="22"/>
        </w:rPr>
        <w:t xml:space="preserve"> </w:t>
      </w:r>
      <w:r w:rsidR="00F15410" w:rsidRPr="00386594">
        <w:rPr>
          <w:rFonts w:ascii="Arial Narrow" w:hAnsi="Arial Narrow"/>
          <w:sz w:val="22"/>
          <w:szCs w:val="22"/>
        </w:rPr>
        <w:t>Adicionalmente, se debe considerar el tiempo de funcionamiento, el material</w:t>
      </w:r>
      <w:r w:rsidRPr="00386594">
        <w:rPr>
          <w:rFonts w:ascii="Arial Narrow" w:hAnsi="Arial Narrow"/>
          <w:sz w:val="22"/>
          <w:szCs w:val="22"/>
        </w:rPr>
        <w:t xml:space="preserve"> (rugosidad)</w:t>
      </w:r>
      <w:r w:rsidR="00F15410" w:rsidRPr="00386594">
        <w:rPr>
          <w:rFonts w:ascii="Arial Narrow" w:hAnsi="Arial Narrow"/>
          <w:sz w:val="22"/>
          <w:szCs w:val="22"/>
        </w:rPr>
        <w:t xml:space="preserve"> y el diámetro de la tubería, junto con la </w:t>
      </w:r>
      <w:r w:rsidR="00FB3D09" w:rsidRPr="00386594">
        <w:rPr>
          <w:rFonts w:ascii="Arial Narrow" w:hAnsi="Arial Narrow"/>
          <w:sz w:val="22"/>
          <w:szCs w:val="22"/>
        </w:rPr>
        <w:t>velocidad</w:t>
      </w:r>
      <w:r w:rsidR="00762EEE" w:rsidRPr="00386594">
        <w:rPr>
          <w:rFonts w:ascii="Arial Narrow" w:hAnsi="Arial Narrow"/>
          <w:sz w:val="22"/>
          <w:szCs w:val="22"/>
        </w:rPr>
        <w:t>, la viscosidad, la densidad</w:t>
      </w:r>
      <w:r w:rsidR="00F15410" w:rsidRPr="00386594">
        <w:rPr>
          <w:rFonts w:ascii="Arial Narrow" w:hAnsi="Arial Narrow"/>
          <w:sz w:val="22"/>
          <w:szCs w:val="22"/>
        </w:rPr>
        <w:t xml:space="preserve"> y el régimen de flujo, para obtener la mejor estimación de este parámetro.</w:t>
      </w:r>
      <w:r w:rsidR="002016F5" w:rsidRPr="00386594">
        <w:rPr>
          <w:rFonts w:ascii="Arial Narrow" w:hAnsi="Arial Narrow"/>
          <w:sz w:val="22"/>
          <w:szCs w:val="22"/>
        </w:rPr>
        <w:t xml:space="preserve"> </w:t>
      </w:r>
    </w:p>
    <w:p w14:paraId="5B5FA2E1" w14:textId="246F53D2" w:rsidR="00A74906" w:rsidRPr="00386594" w:rsidRDefault="002016F5" w:rsidP="00386594">
      <w:pPr>
        <w:spacing w:line="276" w:lineRule="auto"/>
        <w:jc w:val="both"/>
        <w:rPr>
          <w:rFonts w:ascii="Arial Narrow" w:hAnsi="Arial Narrow"/>
          <w:sz w:val="22"/>
          <w:szCs w:val="22"/>
        </w:rPr>
      </w:pPr>
      <w:r w:rsidRPr="00386594">
        <w:rPr>
          <w:rFonts w:ascii="Arial Narrow" w:hAnsi="Arial Narrow"/>
          <w:sz w:val="22"/>
          <w:szCs w:val="22"/>
        </w:rPr>
        <w:t>Por otra parte, e</w:t>
      </w:r>
      <w:r w:rsidR="004E385B" w:rsidRPr="00386594">
        <w:rPr>
          <w:rFonts w:ascii="Arial Narrow" w:hAnsi="Arial Narrow"/>
          <w:sz w:val="22"/>
          <w:szCs w:val="22"/>
        </w:rPr>
        <w:t xml:space="preserve">n el libro de </w:t>
      </w:r>
      <w:proofErr w:type="spellStart"/>
      <w:r w:rsidR="004E385B" w:rsidRPr="00386594">
        <w:rPr>
          <w:rFonts w:ascii="Arial Narrow" w:hAnsi="Arial Narrow"/>
          <w:sz w:val="22"/>
          <w:szCs w:val="22"/>
        </w:rPr>
        <w:t>Chow</w:t>
      </w:r>
      <w:proofErr w:type="spellEnd"/>
      <w:r w:rsidR="004E385B" w:rsidRPr="00386594">
        <w:rPr>
          <w:rFonts w:ascii="Arial Narrow" w:hAnsi="Arial Narrow"/>
          <w:sz w:val="22"/>
          <w:szCs w:val="22"/>
        </w:rPr>
        <w:t xml:space="preserve"> (</w:t>
      </w:r>
      <w:r w:rsidR="002637F2" w:rsidRPr="00386594">
        <w:rPr>
          <w:rFonts w:ascii="Arial Narrow" w:hAnsi="Arial Narrow"/>
          <w:sz w:val="22"/>
          <w:szCs w:val="22"/>
        </w:rPr>
        <w:t>1994</w:t>
      </w:r>
      <w:r w:rsidR="004E385B" w:rsidRPr="00386594">
        <w:rPr>
          <w:rFonts w:ascii="Arial Narrow" w:hAnsi="Arial Narrow"/>
          <w:sz w:val="22"/>
          <w:szCs w:val="22"/>
        </w:rPr>
        <w:t xml:space="preserve">), se </w:t>
      </w:r>
      <w:r w:rsidR="002637F2" w:rsidRPr="00386594">
        <w:rPr>
          <w:rFonts w:ascii="Arial Narrow" w:hAnsi="Arial Narrow"/>
          <w:sz w:val="22"/>
          <w:szCs w:val="22"/>
        </w:rPr>
        <w:t xml:space="preserve">ilustran varios casos de aplicación, como </w:t>
      </w:r>
      <w:r w:rsidR="00F15410" w:rsidRPr="00386594">
        <w:rPr>
          <w:rFonts w:ascii="Arial Narrow" w:hAnsi="Arial Narrow"/>
          <w:sz w:val="22"/>
          <w:szCs w:val="22"/>
        </w:rPr>
        <w:t>canales abiertos</w:t>
      </w:r>
      <w:r w:rsidR="002637F2" w:rsidRPr="00386594">
        <w:rPr>
          <w:rFonts w:ascii="Arial Narrow" w:hAnsi="Arial Narrow"/>
          <w:sz w:val="22"/>
          <w:szCs w:val="22"/>
        </w:rPr>
        <w:t xml:space="preserve"> naturales (ríos, arroyos) o artificiales (construidos por el hombre), cunetas</w:t>
      </w:r>
      <w:r w:rsidR="0014384E" w:rsidRPr="00386594">
        <w:rPr>
          <w:rFonts w:ascii="Arial Narrow" w:hAnsi="Arial Narrow"/>
          <w:sz w:val="22"/>
          <w:szCs w:val="22"/>
        </w:rPr>
        <w:t xml:space="preserve"> y alcantarillas</w:t>
      </w:r>
      <w:r w:rsidR="00F15410" w:rsidRPr="00386594">
        <w:rPr>
          <w:rFonts w:ascii="Arial Narrow" w:hAnsi="Arial Narrow"/>
          <w:sz w:val="22"/>
          <w:szCs w:val="22"/>
        </w:rPr>
        <w:t xml:space="preserve">, </w:t>
      </w:r>
      <w:r w:rsidR="002637F2" w:rsidRPr="00386594">
        <w:rPr>
          <w:rFonts w:ascii="Arial Narrow" w:hAnsi="Arial Narrow"/>
          <w:sz w:val="22"/>
          <w:szCs w:val="22"/>
        </w:rPr>
        <w:t xml:space="preserve">que </w:t>
      </w:r>
      <w:r w:rsidR="00F15410" w:rsidRPr="00386594">
        <w:rPr>
          <w:rFonts w:ascii="Arial Narrow" w:hAnsi="Arial Narrow"/>
          <w:sz w:val="22"/>
          <w:szCs w:val="22"/>
        </w:rPr>
        <w:t>considera</w:t>
      </w:r>
      <w:r w:rsidR="002637F2" w:rsidRPr="00386594">
        <w:rPr>
          <w:rFonts w:ascii="Arial Narrow" w:hAnsi="Arial Narrow"/>
          <w:sz w:val="22"/>
          <w:szCs w:val="22"/>
        </w:rPr>
        <w:t>n</w:t>
      </w:r>
      <w:r w:rsidR="00F15410" w:rsidRPr="00386594">
        <w:rPr>
          <w:rFonts w:ascii="Arial Narrow" w:hAnsi="Arial Narrow"/>
          <w:sz w:val="22"/>
          <w:szCs w:val="22"/>
        </w:rPr>
        <w:t xml:space="preserve"> </w:t>
      </w:r>
      <w:r w:rsidR="002637F2" w:rsidRPr="00386594">
        <w:rPr>
          <w:rFonts w:ascii="Arial Narrow" w:hAnsi="Arial Narrow"/>
          <w:sz w:val="22"/>
          <w:szCs w:val="22"/>
        </w:rPr>
        <w:t xml:space="preserve">para su diseño </w:t>
      </w:r>
      <w:r w:rsidR="00F15410" w:rsidRPr="00386594">
        <w:rPr>
          <w:rFonts w:ascii="Arial Narrow" w:hAnsi="Arial Narrow"/>
          <w:sz w:val="22"/>
          <w:szCs w:val="22"/>
        </w:rPr>
        <w:t>la</w:t>
      </w:r>
      <w:r w:rsidR="002A5C52" w:rsidRPr="00386594">
        <w:rPr>
          <w:rFonts w:ascii="Arial Narrow" w:hAnsi="Arial Narrow"/>
          <w:sz w:val="22"/>
          <w:szCs w:val="22"/>
        </w:rPr>
        <w:t>s propiedades hidráulicas y geométricas de la</w:t>
      </w:r>
      <w:r w:rsidR="00F15410" w:rsidRPr="00386594">
        <w:rPr>
          <w:rFonts w:ascii="Arial Narrow" w:hAnsi="Arial Narrow"/>
          <w:sz w:val="22"/>
          <w:szCs w:val="22"/>
        </w:rPr>
        <w:t xml:space="preserve"> sección </w:t>
      </w:r>
      <w:r w:rsidR="0014384E" w:rsidRPr="00386594">
        <w:rPr>
          <w:rFonts w:ascii="Arial Narrow" w:hAnsi="Arial Narrow"/>
          <w:sz w:val="22"/>
          <w:szCs w:val="22"/>
        </w:rPr>
        <w:t xml:space="preserve">transversal </w:t>
      </w:r>
      <w:r w:rsidR="002A5C52" w:rsidRPr="00386594">
        <w:rPr>
          <w:rFonts w:ascii="Arial Narrow" w:hAnsi="Arial Narrow"/>
          <w:sz w:val="22"/>
          <w:szCs w:val="22"/>
        </w:rPr>
        <w:t>del conducto</w:t>
      </w:r>
      <w:r w:rsidR="00F15410" w:rsidRPr="00386594">
        <w:rPr>
          <w:rFonts w:ascii="Arial Narrow" w:hAnsi="Arial Narrow"/>
          <w:sz w:val="22"/>
          <w:szCs w:val="22"/>
        </w:rPr>
        <w:t>,</w:t>
      </w:r>
      <w:r w:rsidR="004E385B" w:rsidRPr="00386594">
        <w:rPr>
          <w:rFonts w:ascii="Arial Narrow" w:hAnsi="Arial Narrow"/>
          <w:sz w:val="22"/>
          <w:szCs w:val="22"/>
        </w:rPr>
        <w:t xml:space="preserve"> el caudal</w:t>
      </w:r>
      <w:r w:rsidR="002A5C52" w:rsidRPr="00386594">
        <w:rPr>
          <w:rFonts w:ascii="Arial Narrow" w:hAnsi="Arial Narrow"/>
          <w:sz w:val="22"/>
          <w:szCs w:val="22"/>
        </w:rPr>
        <w:t xml:space="preserve"> o la velocidad</w:t>
      </w:r>
      <w:r w:rsidR="004E385B" w:rsidRPr="00386594">
        <w:rPr>
          <w:rFonts w:ascii="Arial Narrow" w:hAnsi="Arial Narrow"/>
          <w:sz w:val="22"/>
          <w:szCs w:val="22"/>
        </w:rPr>
        <w:t>,</w:t>
      </w:r>
      <w:r w:rsidR="00F15410" w:rsidRPr="00386594">
        <w:rPr>
          <w:rFonts w:ascii="Arial Narrow" w:hAnsi="Arial Narrow"/>
          <w:sz w:val="22"/>
          <w:szCs w:val="22"/>
        </w:rPr>
        <w:t xml:space="preserve"> la profundidad del flujo</w:t>
      </w:r>
      <w:r w:rsidR="0014384E" w:rsidRPr="00386594">
        <w:rPr>
          <w:rFonts w:ascii="Arial Narrow" w:hAnsi="Arial Narrow"/>
          <w:sz w:val="22"/>
          <w:szCs w:val="22"/>
        </w:rPr>
        <w:t>,</w:t>
      </w:r>
      <w:r w:rsidR="004E385B" w:rsidRPr="00386594">
        <w:rPr>
          <w:rFonts w:ascii="Arial Narrow" w:hAnsi="Arial Narrow"/>
          <w:sz w:val="22"/>
          <w:szCs w:val="22"/>
        </w:rPr>
        <w:t xml:space="preserve"> </w:t>
      </w:r>
      <w:r w:rsidR="00F82CB7" w:rsidRPr="00386594">
        <w:rPr>
          <w:rFonts w:ascii="Arial Narrow" w:hAnsi="Arial Narrow"/>
          <w:sz w:val="22"/>
          <w:szCs w:val="22"/>
        </w:rPr>
        <w:t>la rugosidad de los</w:t>
      </w:r>
      <w:r w:rsidR="00F15410" w:rsidRPr="00386594">
        <w:rPr>
          <w:rFonts w:ascii="Arial Narrow" w:hAnsi="Arial Narrow"/>
          <w:sz w:val="22"/>
          <w:szCs w:val="22"/>
        </w:rPr>
        <w:t xml:space="preserve"> material</w:t>
      </w:r>
      <w:r w:rsidR="004E385B" w:rsidRPr="00386594">
        <w:rPr>
          <w:rFonts w:ascii="Arial Narrow" w:hAnsi="Arial Narrow"/>
          <w:sz w:val="22"/>
          <w:szCs w:val="22"/>
        </w:rPr>
        <w:t>es</w:t>
      </w:r>
      <w:r w:rsidR="00F15410" w:rsidRPr="00386594">
        <w:rPr>
          <w:rFonts w:ascii="Arial Narrow" w:hAnsi="Arial Narrow"/>
          <w:sz w:val="22"/>
          <w:szCs w:val="22"/>
        </w:rPr>
        <w:t xml:space="preserve"> </w:t>
      </w:r>
      <w:r w:rsidR="0014384E" w:rsidRPr="00386594">
        <w:rPr>
          <w:rFonts w:ascii="Arial Narrow" w:hAnsi="Arial Narrow"/>
          <w:sz w:val="22"/>
          <w:szCs w:val="22"/>
        </w:rPr>
        <w:t xml:space="preserve">del canal </w:t>
      </w:r>
      <w:r w:rsidR="00981D0F" w:rsidRPr="00386594">
        <w:rPr>
          <w:rFonts w:ascii="Arial Narrow" w:hAnsi="Arial Narrow"/>
          <w:sz w:val="22"/>
          <w:szCs w:val="22"/>
        </w:rPr>
        <w:t>(natural o construido)</w:t>
      </w:r>
      <w:r w:rsidR="0014384E" w:rsidRPr="00386594">
        <w:rPr>
          <w:rFonts w:ascii="Arial Narrow" w:hAnsi="Arial Narrow"/>
          <w:sz w:val="22"/>
          <w:szCs w:val="22"/>
        </w:rPr>
        <w:t xml:space="preserve"> o de la tubería</w:t>
      </w:r>
      <w:r w:rsidR="00981D0F" w:rsidRPr="00386594">
        <w:rPr>
          <w:rFonts w:ascii="Arial Narrow" w:hAnsi="Arial Narrow"/>
          <w:sz w:val="22"/>
          <w:szCs w:val="22"/>
        </w:rPr>
        <w:t xml:space="preserve"> </w:t>
      </w:r>
      <w:r w:rsidR="004E385B" w:rsidRPr="00386594">
        <w:rPr>
          <w:rFonts w:ascii="Arial Narrow" w:hAnsi="Arial Narrow"/>
          <w:sz w:val="22"/>
          <w:szCs w:val="22"/>
        </w:rPr>
        <w:t>y el tiempo de funcionamiento (provocando incremento de vegetación</w:t>
      </w:r>
      <w:r w:rsidR="00EB1D31" w:rsidRPr="00386594">
        <w:rPr>
          <w:rFonts w:ascii="Arial Narrow" w:hAnsi="Arial Narrow"/>
          <w:sz w:val="22"/>
          <w:szCs w:val="22"/>
        </w:rPr>
        <w:t xml:space="preserve"> o deterioro del canal</w:t>
      </w:r>
      <w:r w:rsidR="004E385B" w:rsidRPr="00386594">
        <w:rPr>
          <w:rFonts w:ascii="Arial Narrow" w:hAnsi="Arial Narrow"/>
          <w:sz w:val="22"/>
          <w:szCs w:val="22"/>
        </w:rPr>
        <w:t xml:space="preserve">), </w:t>
      </w:r>
      <w:r w:rsidR="002637F2" w:rsidRPr="00386594">
        <w:rPr>
          <w:rFonts w:ascii="Arial Narrow" w:hAnsi="Arial Narrow"/>
          <w:sz w:val="22"/>
          <w:szCs w:val="22"/>
        </w:rPr>
        <w:t>siendo estas dos últimas</w:t>
      </w:r>
      <w:r w:rsidR="004E385B" w:rsidRPr="00386594">
        <w:rPr>
          <w:rFonts w:ascii="Arial Narrow" w:hAnsi="Arial Narrow"/>
          <w:sz w:val="22"/>
          <w:szCs w:val="22"/>
        </w:rPr>
        <w:t xml:space="preserve"> factores sensibles que pueden alterar la estimación del coeficiente de </w:t>
      </w:r>
      <w:r w:rsidR="007A6766" w:rsidRPr="00386594">
        <w:rPr>
          <w:rFonts w:ascii="Arial Narrow" w:hAnsi="Arial Narrow"/>
          <w:sz w:val="22"/>
          <w:szCs w:val="22"/>
        </w:rPr>
        <w:t>fricción</w:t>
      </w:r>
      <w:r w:rsidR="004E385B" w:rsidRPr="00386594">
        <w:rPr>
          <w:rFonts w:ascii="Arial Narrow" w:hAnsi="Arial Narrow"/>
          <w:sz w:val="22"/>
          <w:szCs w:val="22"/>
        </w:rPr>
        <w:t>.</w:t>
      </w:r>
      <w:r w:rsidR="00010180" w:rsidRPr="00386594">
        <w:rPr>
          <w:rFonts w:ascii="Arial Narrow" w:hAnsi="Arial Narrow"/>
          <w:sz w:val="22"/>
          <w:szCs w:val="22"/>
        </w:rPr>
        <w:t xml:space="preserve"> </w:t>
      </w:r>
    </w:p>
    <w:p w14:paraId="4CF66107" w14:textId="6056448E" w:rsidR="002016F5" w:rsidRPr="00386594" w:rsidRDefault="004E385B" w:rsidP="00386594">
      <w:pPr>
        <w:spacing w:line="276" w:lineRule="auto"/>
        <w:jc w:val="both"/>
        <w:rPr>
          <w:rFonts w:ascii="Arial Narrow" w:hAnsi="Arial Narrow"/>
          <w:sz w:val="22"/>
          <w:szCs w:val="22"/>
        </w:rPr>
      </w:pPr>
      <w:r w:rsidRPr="00386594">
        <w:rPr>
          <w:rFonts w:ascii="Arial Narrow" w:hAnsi="Arial Narrow"/>
          <w:sz w:val="22"/>
          <w:szCs w:val="22"/>
        </w:rPr>
        <w:t xml:space="preserve">Con el contexto </w:t>
      </w:r>
      <w:r w:rsidR="00320D51" w:rsidRPr="00386594">
        <w:rPr>
          <w:rFonts w:ascii="Arial Narrow" w:hAnsi="Arial Narrow"/>
          <w:sz w:val="22"/>
          <w:szCs w:val="22"/>
        </w:rPr>
        <w:t>proporcionado</w:t>
      </w:r>
      <w:r w:rsidRPr="00386594">
        <w:rPr>
          <w:rFonts w:ascii="Arial Narrow" w:hAnsi="Arial Narrow"/>
          <w:sz w:val="22"/>
          <w:szCs w:val="22"/>
        </w:rPr>
        <w:t xml:space="preserve">, </w:t>
      </w:r>
      <w:r w:rsidR="002016F5" w:rsidRPr="00386594">
        <w:rPr>
          <w:rFonts w:ascii="Arial Narrow" w:hAnsi="Arial Narrow"/>
          <w:sz w:val="22"/>
          <w:szCs w:val="22"/>
        </w:rPr>
        <w:t xml:space="preserve">es relevante </w:t>
      </w:r>
      <w:r w:rsidRPr="00386594">
        <w:rPr>
          <w:rFonts w:ascii="Arial Narrow" w:hAnsi="Arial Narrow"/>
          <w:sz w:val="22"/>
          <w:szCs w:val="22"/>
        </w:rPr>
        <w:t>señala</w:t>
      </w:r>
      <w:r w:rsidR="002016F5" w:rsidRPr="00386594">
        <w:rPr>
          <w:rFonts w:ascii="Arial Narrow" w:hAnsi="Arial Narrow"/>
          <w:sz w:val="22"/>
          <w:szCs w:val="22"/>
        </w:rPr>
        <w:t>r</w:t>
      </w:r>
      <w:r w:rsidRPr="00386594">
        <w:rPr>
          <w:rFonts w:ascii="Arial Narrow" w:hAnsi="Arial Narrow"/>
          <w:sz w:val="22"/>
          <w:szCs w:val="22"/>
        </w:rPr>
        <w:t xml:space="preserve"> que </w:t>
      </w:r>
      <w:r w:rsidR="00EB1D31" w:rsidRPr="00386594">
        <w:rPr>
          <w:rFonts w:ascii="Arial Narrow" w:hAnsi="Arial Narrow"/>
          <w:sz w:val="22"/>
          <w:szCs w:val="22"/>
        </w:rPr>
        <w:t>l</w:t>
      </w:r>
      <w:r w:rsidR="00D658F8" w:rsidRPr="00386594">
        <w:rPr>
          <w:rFonts w:ascii="Arial Narrow" w:hAnsi="Arial Narrow"/>
          <w:sz w:val="22"/>
          <w:szCs w:val="22"/>
        </w:rPr>
        <w:t xml:space="preserve">as tuberías y canales </w:t>
      </w:r>
      <w:r w:rsidR="00010180" w:rsidRPr="00386594">
        <w:rPr>
          <w:rFonts w:ascii="Arial Narrow" w:hAnsi="Arial Narrow"/>
          <w:sz w:val="22"/>
          <w:szCs w:val="22"/>
        </w:rPr>
        <w:t>deben analizarse en diferentes escenarios</w:t>
      </w:r>
      <w:r w:rsidR="00F91B94" w:rsidRPr="00386594">
        <w:rPr>
          <w:rFonts w:ascii="Arial Narrow" w:hAnsi="Arial Narrow"/>
          <w:sz w:val="22"/>
          <w:szCs w:val="22"/>
        </w:rPr>
        <w:t xml:space="preserve"> de tiempo.</w:t>
      </w:r>
      <w:r w:rsidR="00010180" w:rsidRPr="00386594">
        <w:rPr>
          <w:rFonts w:ascii="Arial Narrow" w:hAnsi="Arial Narrow"/>
          <w:sz w:val="22"/>
          <w:szCs w:val="22"/>
        </w:rPr>
        <w:t xml:space="preserve"> </w:t>
      </w:r>
      <w:r w:rsidR="00B23483" w:rsidRPr="00386594">
        <w:rPr>
          <w:rFonts w:ascii="Arial Narrow" w:hAnsi="Arial Narrow"/>
          <w:sz w:val="22"/>
          <w:szCs w:val="22"/>
        </w:rPr>
        <w:t xml:space="preserve">En </w:t>
      </w:r>
      <w:r w:rsidR="002016F5" w:rsidRPr="00386594">
        <w:rPr>
          <w:rFonts w:ascii="Arial Narrow" w:hAnsi="Arial Narrow"/>
          <w:sz w:val="22"/>
          <w:szCs w:val="22"/>
        </w:rPr>
        <w:t xml:space="preserve">el ejercicio de la </w:t>
      </w:r>
      <w:r w:rsidR="00B23483" w:rsidRPr="00386594">
        <w:rPr>
          <w:rFonts w:ascii="Arial Narrow" w:hAnsi="Arial Narrow"/>
          <w:sz w:val="22"/>
          <w:szCs w:val="22"/>
        </w:rPr>
        <w:t xml:space="preserve">ingeniería hidráulica es común </w:t>
      </w:r>
      <w:r w:rsidR="00010180" w:rsidRPr="00386594">
        <w:rPr>
          <w:rFonts w:ascii="Arial Narrow" w:hAnsi="Arial Narrow"/>
          <w:sz w:val="22"/>
          <w:szCs w:val="22"/>
        </w:rPr>
        <w:t>diseñ</w:t>
      </w:r>
      <w:r w:rsidR="00D658F8" w:rsidRPr="00386594">
        <w:rPr>
          <w:rFonts w:ascii="Arial Narrow" w:hAnsi="Arial Narrow"/>
          <w:sz w:val="22"/>
          <w:szCs w:val="22"/>
        </w:rPr>
        <w:t>ar</w:t>
      </w:r>
      <w:r w:rsidR="00010180" w:rsidRPr="00386594">
        <w:rPr>
          <w:rFonts w:ascii="Arial Narrow" w:hAnsi="Arial Narrow"/>
          <w:sz w:val="22"/>
          <w:szCs w:val="22"/>
        </w:rPr>
        <w:t xml:space="preserve"> sistemas hidráulicos nuevos</w:t>
      </w:r>
      <w:r w:rsidR="00F91B94" w:rsidRPr="00386594">
        <w:rPr>
          <w:rFonts w:ascii="Arial Narrow" w:hAnsi="Arial Narrow"/>
          <w:sz w:val="22"/>
          <w:szCs w:val="22"/>
        </w:rPr>
        <w:t xml:space="preserve">, </w:t>
      </w:r>
      <w:r w:rsidR="002B4C49" w:rsidRPr="00386594">
        <w:rPr>
          <w:rFonts w:ascii="Arial Narrow" w:hAnsi="Arial Narrow"/>
          <w:sz w:val="22"/>
          <w:szCs w:val="22"/>
        </w:rPr>
        <w:t xml:space="preserve">siendo clave hacer énfasis en estudiar </w:t>
      </w:r>
      <w:r w:rsidR="00B85941" w:rsidRPr="00386594">
        <w:rPr>
          <w:rFonts w:ascii="Arial Narrow" w:hAnsi="Arial Narrow"/>
          <w:sz w:val="22"/>
          <w:szCs w:val="22"/>
        </w:rPr>
        <w:t>el</w:t>
      </w:r>
      <w:r w:rsidR="00F91B94" w:rsidRPr="00386594">
        <w:rPr>
          <w:rFonts w:ascii="Arial Narrow" w:hAnsi="Arial Narrow"/>
          <w:sz w:val="22"/>
          <w:szCs w:val="22"/>
        </w:rPr>
        <w:t xml:space="preserve"> deterioro </w:t>
      </w:r>
      <w:r w:rsidR="002016F5" w:rsidRPr="00386594">
        <w:rPr>
          <w:rFonts w:ascii="Arial Narrow" w:hAnsi="Arial Narrow"/>
          <w:sz w:val="22"/>
          <w:szCs w:val="22"/>
        </w:rPr>
        <w:t xml:space="preserve">de las redes y estructuras </w:t>
      </w:r>
      <w:r w:rsidR="00F91B94" w:rsidRPr="00386594">
        <w:rPr>
          <w:rFonts w:ascii="Arial Narrow" w:hAnsi="Arial Narrow"/>
          <w:sz w:val="22"/>
          <w:szCs w:val="22"/>
        </w:rPr>
        <w:t>con respecto al tiempo de funcionamiento</w:t>
      </w:r>
      <w:r w:rsidR="00010180" w:rsidRPr="00386594">
        <w:rPr>
          <w:rFonts w:ascii="Arial Narrow" w:hAnsi="Arial Narrow"/>
          <w:sz w:val="22"/>
          <w:szCs w:val="22"/>
        </w:rPr>
        <w:t xml:space="preserve">, ya que los coeficientes que representan la fricción </w:t>
      </w:r>
      <w:r w:rsidR="00F91B94" w:rsidRPr="00386594">
        <w:rPr>
          <w:rFonts w:ascii="Arial Narrow" w:hAnsi="Arial Narrow"/>
          <w:sz w:val="22"/>
          <w:szCs w:val="22"/>
        </w:rPr>
        <w:t>son dinámicos</w:t>
      </w:r>
      <w:r w:rsidR="00981D0F" w:rsidRPr="00386594">
        <w:rPr>
          <w:rFonts w:ascii="Arial Narrow" w:hAnsi="Arial Narrow"/>
          <w:sz w:val="22"/>
          <w:szCs w:val="22"/>
        </w:rPr>
        <w:t xml:space="preserve"> y no unas constantes físicas</w:t>
      </w:r>
      <w:r w:rsidR="00F91B94" w:rsidRPr="00386594">
        <w:rPr>
          <w:rFonts w:ascii="Arial Narrow" w:hAnsi="Arial Narrow"/>
          <w:sz w:val="22"/>
          <w:szCs w:val="22"/>
        </w:rPr>
        <w:t xml:space="preserve">, tal y como </w:t>
      </w:r>
      <w:r w:rsidR="00B85941" w:rsidRPr="00386594">
        <w:rPr>
          <w:rFonts w:ascii="Arial Narrow" w:hAnsi="Arial Narrow"/>
          <w:sz w:val="22"/>
          <w:szCs w:val="22"/>
        </w:rPr>
        <w:t>se</w:t>
      </w:r>
      <w:r w:rsidR="00F91B94" w:rsidRPr="00386594">
        <w:rPr>
          <w:rFonts w:ascii="Arial Narrow" w:hAnsi="Arial Narrow"/>
          <w:sz w:val="22"/>
          <w:szCs w:val="22"/>
        </w:rPr>
        <w:t xml:space="preserve"> concluye en</w:t>
      </w:r>
      <w:r w:rsidR="00B85941" w:rsidRPr="00386594">
        <w:rPr>
          <w:rFonts w:ascii="Arial Narrow" w:hAnsi="Arial Narrow"/>
          <w:sz w:val="22"/>
          <w:szCs w:val="22"/>
        </w:rPr>
        <w:t xml:space="preserve"> la investigación de </w:t>
      </w:r>
      <w:r w:rsidR="00F91B94" w:rsidRPr="00386594">
        <w:rPr>
          <w:rFonts w:ascii="Arial Narrow" w:hAnsi="Arial Narrow"/>
          <w:sz w:val="22"/>
          <w:szCs w:val="22"/>
        </w:rPr>
        <w:t>Kwon, et. al. (2025)</w:t>
      </w:r>
      <w:r w:rsidR="00981D0F" w:rsidRPr="00386594">
        <w:rPr>
          <w:rFonts w:ascii="Arial Narrow" w:hAnsi="Arial Narrow"/>
          <w:sz w:val="22"/>
          <w:szCs w:val="22"/>
        </w:rPr>
        <w:t xml:space="preserve"> y </w:t>
      </w:r>
      <w:r w:rsidR="002637F2" w:rsidRPr="00386594">
        <w:rPr>
          <w:rFonts w:ascii="Arial Narrow" w:hAnsi="Arial Narrow"/>
          <w:sz w:val="22"/>
          <w:szCs w:val="22"/>
        </w:rPr>
        <w:t xml:space="preserve">se menciona </w:t>
      </w:r>
      <w:r w:rsidR="00981D0F" w:rsidRPr="00386594">
        <w:rPr>
          <w:rFonts w:ascii="Arial Narrow" w:hAnsi="Arial Narrow"/>
          <w:sz w:val="22"/>
          <w:szCs w:val="22"/>
        </w:rPr>
        <w:t xml:space="preserve">en </w:t>
      </w:r>
      <w:r w:rsidR="00B23483" w:rsidRPr="00386594">
        <w:rPr>
          <w:rFonts w:ascii="Arial Narrow" w:hAnsi="Arial Narrow"/>
          <w:sz w:val="22"/>
          <w:szCs w:val="22"/>
        </w:rPr>
        <w:t xml:space="preserve">apartes de </w:t>
      </w:r>
      <w:r w:rsidR="00981D0F" w:rsidRPr="00386594">
        <w:rPr>
          <w:rFonts w:ascii="Arial Narrow" w:hAnsi="Arial Narrow"/>
          <w:sz w:val="22"/>
          <w:szCs w:val="22"/>
        </w:rPr>
        <w:t xml:space="preserve">la “Guía para la Selección de Coeficientes de Rugosidad de Manning (n) para Canales Naturales y Llanuras de Inundación” de </w:t>
      </w:r>
      <w:proofErr w:type="spellStart"/>
      <w:r w:rsidR="00981D0F" w:rsidRPr="00386594">
        <w:rPr>
          <w:rFonts w:ascii="Arial Narrow" w:hAnsi="Arial Narrow"/>
          <w:sz w:val="22"/>
          <w:szCs w:val="22"/>
        </w:rPr>
        <w:t>Arcement</w:t>
      </w:r>
      <w:proofErr w:type="spellEnd"/>
      <w:r w:rsidR="00981D0F" w:rsidRPr="00386594">
        <w:rPr>
          <w:rFonts w:ascii="Arial Narrow" w:hAnsi="Arial Narrow"/>
          <w:sz w:val="22"/>
          <w:szCs w:val="22"/>
        </w:rPr>
        <w:t xml:space="preserve"> &amp; Schneider (1989).</w:t>
      </w:r>
    </w:p>
    <w:p w14:paraId="2207DCCE" w14:textId="6649BAE1" w:rsidR="004D7F21" w:rsidRPr="00386594" w:rsidRDefault="00B85941" w:rsidP="00386594">
      <w:pPr>
        <w:spacing w:line="276" w:lineRule="auto"/>
        <w:jc w:val="both"/>
        <w:rPr>
          <w:rFonts w:ascii="Arial Narrow" w:hAnsi="Arial Narrow"/>
          <w:sz w:val="22"/>
          <w:szCs w:val="22"/>
        </w:rPr>
      </w:pPr>
      <w:r w:rsidRPr="00386594">
        <w:rPr>
          <w:rFonts w:ascii="Arial Narrow" w:hAnsi="Arial Narrow"/>
          <w:sz w:val="22"/>
          <w:szCs w:val="22"/>
        </w:rPr>
        <w:t>Además,</w:t>
      </w:r>
      <w:r w:rsidR="00981D0F" w:rsidRPr="00386594">
        <w:rPr>
          <w:rFonts w:ascii="Arial Narrow" w:hAnsi="Arial Narrow"/>
          <w:sz w:val="22"/>
          <w:szCs w:val="22"/>
        </w:rPr>
        <w:t xml:space="preserve"> </w:t>
      </w:r>
      <w:r w:rsidRPr="00386594">
        <w:rPr>
          <w:rFonts w:ascii="Arial Narrow" w:hAnsi="Arial Narrow"/>
          <w:sz w:val="22"/>
          <w:szCs w:val="22"/>
        </w:rPr>
        <w:t xml:space="preserve">la ecuación de Colebrook-White y Manning presentan ciertas complejidades. La primera al ser una expresión implícita, </w:t>
      </w:r>
      <w:r w:rsidR="002016F5" w:rsidRPr="00386594">
        <w:rPr>
          <w:rFonts w:ascii="Arial Narrow" w:hAnsi="Arial Narrow"/>
          <w:sz w:val="22"/>
          <w:szCs w:val="22"/>
        </w:rPr>
        <w:t>es</w:t>
      </w:r>
      <w:r w:rsidRPr="00386594">
        <w:rPr>
          <w:rFonts w:ascii="Arial Narrow" w:hAnsi="Arial Narrow"/>
          <w:sz w:val="22"/>
          <w:szCs w:val="22"/>
        </w:rPr>
        <w:t xml:space="preserve"> necesario aplicar métodos numéricos para su resolución (Saldarriaga, 20</w:t>
      </w:r>
      <w:r w:rsidR="009940DE" w:rsidRPr="00386594">
        <w:rPr>
          <w:rFonts w:ascii="Arial Narrow" w:hAnsi="Arial Narrow"/>
          <w:sz w:val="22"/>
          <w:szCs w:val="22"/>
        </w:rPr>
        <w:t>19</w:t>
      </w:r>
      <w:r w:rsidRPr="00386594">
        <w:rPr>
          <w:rFonts w:ascii="Arial Narrow" w:hAnsi="Arial Narrow"/>
          <w:sz w:val="22"/>
          <w:szCs w:val="22"/>
        </w:rPr>
        <w:t>)</w:t>
      </w:r>
      <w:r w:rsidR="00347273" w:rsidRPr="00386594">
        <w:rPr>
          <w:rFonts w:ascii="Arial Narrow" w:hAnsi="Arial Narrow"/>
          <w:sz w:val="22"/>
          <w:szCs w:val="22"/>
        </w:rPr>
        <w:t xml:space="preserve">. Por tal razón, </w:t>
      </w:r>
      <w:r w:rsidR="003E3B07" w:rsidRPr="00386594">
        <w:rPr>
          <w:rFonts w:ascii="Arial Narrow" w:hAnsi="Arial Narrow"/>
          <w:sz w:val="22"/>
          <w:szCs w:val="22"/>
        </w:rPr>
        <w:t xml:space="preserve">algunos ingenieros optan por utilizar </w:t>
      </w:r>
      <w:r w:rsidR="00347273" w:rsidRPr="00386594">
        <w:rPr>
          <w:rFonts w:ascii="Arial Narrow" w:hAnsi="Arial Narrow"/>
          <w:sz w:val="22"/>
          <w:szCs w:val="22"/>
        </w:rPr>
        <w:t xml:space="preserve">el coeficiente de rugosidad C de Hazen-Williams, parámetro </w:t>
      </w:r>
      <w:r w:rsidR="003E3B07" w:rsidRPr="00386594">
        <w:rPr>
          <w:rFonts w:ascii="Arial Narrow" w:hAnsi="Arial Narrow"/>
          <w:sz w:val="22"/>
          <w:szCs w:val="22"/>
        </w:rPr>
        <w:t>proporcionado</w:t>
      </w:r>
      <w:r w:rsidR="00347273" w:rsidRPr="00386594">
        <w:rPr>
          <w:rFonts w:ascii="Arial Narrow" w:hAnsi="Arial Narrow"/>
          <w:sz w:val="22"/>
          <w:szCs w:val="22"/>
        </w:rPr>
        <w:t xml:space="preserve"> por los fabricantes de tuberías</w:t>
      </w:r>
      <w:r w:rsidR="001F0572" w:rsidRPr="00386594">
        <w:rPr>
          <w:rFonts w:ascii="Arial Narrow" w:hAnsi="Arial Narrow"/>
          <w:sz w:val="22"/>
          <w:szCs w:val="22"/>
        </w:rPr>
        <w:t xml:space="preserve"> y obtenido de forma experimental</w:t>
      </w:r>
      <w:r w:rsidR="002637F2" w:rsidRPr="00386594">
        <w:rPr>
          <w:rFonts w:ascii="Arial Narrow" w:hAnsi="Arial Narrow"/>
          <w:sz w:val="22"/>
          <w:szCs w:val="22"/>
        </w:rPr>
        <w:t>.</w:t>
      </w:r>
      <w:r w:rsidR="00347273" w:rsidRPr="00386594">
        <w:rPr>
          <w:rFonts w:ascii="Arial Narrow" w:hAnsi="Arial Narrow"/>
          <w:sz w:val="22"/>
          <w:szCs w:val="22"/>
        </w:rPr>
        <w:t xml:space="preserve"> </w:t>
      </w:r>
      <w:r w:rsidR="002637F2" w:rsidRPr="00386594">
        <w:rPr>
          <w:rFonts w:ascii="Arial Narrow" w:hAnsi="Arial Narrow"/>
          <w:sz w:val="22"/>
          <w:szCs w:val="22"/>
        </w:rPr>
        <w:t>Es</w:t>
      </w:r>
      <w:r w:rsidR="002B4C49" w:rsidRPr="00386594">
        <w:rPr>
          <w:rFonts w:ascii="Arial Narrow" w:hAnsi="Arial Narrow"/>
          <w:sz w:val="22"/>
          <w:szCs w:val="22"/>
        </w:rPr>
        <w:t xml:space="preserve"> importante advertir que </w:t>
      </w:r>
      <w:r w:rsidR="00347273" w:rsidRPr="00386594">
        <w:rPr>
          <w:rFonts w:ascii="Arial Narrow" w:hAnsi="Arial Narrow"/>
          <w:sz w:val="22"/>
          <w:szCs w:val="22"/>
        </w:rPr>
        <w:t>debe aplicarse con cuidado al calcular la disipación de la energía, ya que la ecuación de Hazen-Williams no logra estimar</w:t>
      </w:r>
      <w:r w:rsidR="002016F5" w:rsidRPr="00386594">
        <w:rPr>
          <w:rFonts w:ascii="Arial Narrow" w:hAnsi="Arial Narrow"/>
          <w:sz w:val="22"/>
          <w:szCs w:val="22"/>
        </w:rPr>
        <w:t>la</w:t>
      </w:r>
      <w:r w:rsidR="00347273" w:rsidRPr="00386594">
        <w:rPr>
          <w:rFonts w:ascii="Arial Narrow" w:hAnsi="Arial Narrow"/>
          <w:sz w:val="22"/>
          <w:szCs w:val="22"/>
        </w:rPr>
        <w:t xml:space="preserve"> correctamente </w:t>
      </w:r>
      <w:r w:rsidR="002016F5" w:rsidRPr="00386594">
        <w:rPr>
          <w:rFonts w:ascii="Arial Narrow" w:hAnsi="Arial Narrow"/>
          <w:sz w:val="22"/>
          <w:szCs w:val="22"/>
        </w:rPr>
        <w:t>en</w:t>
      </w:r>
      <w:r w:rsidR="00347273" w:rsidRPr="00386594">
        <w:rPr>
          <w:rFonts w:ascii="Arial Narrow" w:hAnsi="Arial Narrow"/>
          <w:sz w:val="22"/>
          <w:szCs w:val="22"/>
        </w:rPr>
        <w:t xml:space="preserve"> tuberías de diámetros pequeños y/o velocidades bajas</w:t>
      </w:r>
      <w:r w:rsidR="001F0572" w:rsidRPr="00386594">
        <w:rPr>
          <w:rFonts w:ascii="Arial Narrow" w:hAnsi="Arial Narrow"/>
          <w:sz w:val="22"/>
          <w:szCs w:val="22"/>
        </w:rPr>
        <w:t xml:space="preserve"> (</w:t>
      </w:r>
      <w:r w:rsidR="003A284B" w:rsidRPr="00386594">
        <w:rPr>
          <w:rFonts w:ascii="Arial Narrow" w:hAnsi="Arial Narrow"/>
          <w:sz w:val="22"/>
          <w:szCs w:val="22"/>
        </w:rPr>
        <w:t>Potter et al., 2016;</w:t>
      </w:r>
      <w:r w:rsidR="001A5FD0" w:rsidRPr="00386594">
        <w:rPr>
          <w:rFonts w:ascii="Arial Narrow" w:hAnsi="Arial Narrow"/>
          <w:sz w:val="22"/>
          <w:szCs w:val="22"/>
        </w:rPr>
        <w:t xml:space="preserve"> </w:t>
      </w:r>
      <w:r w:rsidR="001F0572" w:rsidRPr="00386594">
        <w:rPr>
          <w:rFonts w:ascii="Arial Narrow" w:hAnsi="Arial Narrow"/>
          <w:sz w:val="22"/>
          <w:szCs w:val="22"/>
        </w:rPr>
        <w:t>Saldarriaga, 20</w:t>
      </w:r>
      <w:r w:rsidR="009940DE" w:rsidRPr="00386594">
        <w:rPr>
          <w:rFonts w:ascii="Arial Narrow" w:hAnsi="Arial Narrow"/>
          <w:sz w:val="22"/>
          <w:szCs w:val="22"/>
        </w:rPr>
        <w:t>19</w:t>
      </w:r>
      <w:r w:rsidR="001F0572" w:rsidRPr="00386594">
        <w:rPr>
          <w:rFonts w:ascii="Arial Narrow" w:hAnsi="Arial Narrow"/>
          <w:sz w:val="22"/>
          <w:szCs w:val="22"/>
        </w:rPr>
        <w:t>)</w:t>
      </w:r>
      <w:r w:rsidRPr="00386594">
        <w:rPr>
          <w:rFonts w:ascii="Arial Narrow" w:hAnsi="Arial Narrow"/>
          <w:sz w:val="22"/>
          <w:szCs w:val="22"/>
        </w:rPr>
        <w:t>.</w:t>
      </w:r>
      <w:r w:rsidR="003E3B07" w:rsidRPr="00386594">
        <w:rPr>
          <w:rFonts w:ascii="Arial Narrow" w:hAnsi="Arial Narrow"/>
          <w:sz w:val="22"/>
          <w:szCs w:val="22"/>
        </w:rPr>
        <w:t xml:space="preserve"> Cabe destacar que con el avance tecnológico (computadores y softwares), el coeficiente de fricción de Colebrook-White, actualmente no representa un gran desafío para encontrar una solución convergente (</w:t>
      </w:r>
      <w:r w:rsidR="001E69F4" w:rsidRPr="00386594">
        <w:rPr>
          <w:rFonts w:ascii="Arial Narrow" w:hAnsi="Arial Narrow"/>
          <w:sz w:val="22"/>
          <w:szCs w:val="22"/>
        </w:rPr>
        <w:t>Martínez &amp; Ossa, 2012</w:t>
      </w:r>
      <w:r w:rsidR="003E3B07" w:rsidRPr="00386594">
        <w:rPr>
          <w:rFonts w:ascii="Arial Narrow" w:hAnsi="Arial Narrow"/>
          <w:sz w:val="22"/>
          <w:szCs w:val="22"/>
        </w:rPr>
        <w:t>).</w:t>
      </w:r>
      <w:r w:rsidRPr="00386594">
        <w:rPr>
          <w:rFonts w:ascii="Arial Narrow" w:hAnsi="Arial Narrow"/>
          <w:sz w:val="22"/>
          <w:szCs w:val="22"/>
        </w:rPr>
        <w:t xml:space="preserve"> La segunda</w:t>
      </w:r>
      <w:r w:rsidR="001F0572" w:rsidRPr="00386594">
        <w:rPr>
          <w:rFonts w:ascii="Arial Narrow" w:hAnsi="Arial Narrow"/>
          <w:sz w:val="22"/>
          <w:szCs w:val="22"/>
        </w:rPr>
        <w:t xml:space="preserve"> ecuación</w:t>
      </w:r>
      <w:r w:rsidRPr="00386594">
        <w:rPr>
          <w:rFonts w:ascii="Arial Narrow" w:hAnsi="Arial Narrow"/>
          <w:sz w:val="22"/>
          <w:szCs w:val="22"/>
        </w:rPr>
        <w:t xml:space="preserve"> depende mucho de la experticia y experiencia del ingeniero para la correcta selección del n de Manning</w:t>
      </w:r>
      <w:r w:rsidR="001F0572" w:rsidRPr="00386594">
        <w:rPr>
          <w:rFonts w:ascii="Arial Narrow" w:hAnsi="Arial Narrow"/>
          <w:sz w:val="22"/>
          <w:szCs w:val="22"/>
        </w:rPr>
        <w:t xml:space="preserve"> (</w:t>
      </w:r>
      <w:proofErr w:type="spellStart"/>
      <w:r w:rsidR="001F0572" w:rsidRPr="00386594">
        <w:rPr>
          <w:rFonts w:ascii="Arial Narrow" w:hAnsi="Arial Narrow"/>
          <w:sz w:val="22"/>
          <w:szCs w:val="22"/>
        </w:rPr>
        <w:t>Chow</w:t>
      </w:r>
      <w:proofErr w:type="spellEnd"/>
      <w:r w:rsidR="001F0572" w:rsidRPr="00386594">
        <w:rPr>
          <w:rFonts w:ascii="Arial Narrow" w:hAnsi="Arial Narrow"/>
          <w:sz w:val="22"/>
          <w:szCs w:val="22"/>
        </w:rPr>
        <w:t xml:space="preserve">, </w:t>
      </w:r>
      <w:r w:rsidR="002637F2" w:rsidRPr="00386594">
        <w:rPr>
          <w:rFonts w:ascii="Arial Narrow" w:hAnsi="Arial Narrow"/>
          <w:sz w:val="22"/>
          <w:szCs w:val="22"/>
        </w:rPr>
        <w:t>1994</w:t>
      </w:r>
      <w:r w:rsidR="00BB3ACF" w:rsidRPr="00386594">
        <w:rPr>
          <w:rFonts w:ascii="Arial Narrow" w:hAnsi="Arial Narrow"/>
          <w:sz w:val="22"/>
          <w:szCs w:val="22"/>
        </w:rPr>
        <w:t xml:space="preserve">; </w:t>
      </w:r>
      <w:proofErr w:type="spellStart"/>
      <w:r w:rsidR="00BB3ACF" w:rsidRPr="00386594">
        <w:rPr>
          <w:rFonts w:ascii="Arial Narrow" w:hAnsi="Arial Narrow"/>
          <w:sz w:val="22"/>
          <w:szCs w:val="22"/>
        </w:rPr>
        <w:t>Arcement</w:t>
      </w:r>
      <w:proofErr w:type="spellEnd"/>
      <w:r w:rsidR="00BB3ACF" w:rsidRPr="00386594">
        <w:rPr>
          <w:rFonts w:ascii="Arial Narrow" w:hAnsi="Arial Narrow"/>
          <w:sz w:val="22"/>
          <w:szCs w:val="22"/>
        </w:rPr>
        <w:t xml:space="preserve"> &amp; Schneider,1989</w:t>
      </w:r>
      <w:r w:rsidR="001F0572" w:rsidRPr="00386594">
        <w:rPr>
          <w:rFonts w:ascii="Arial Narrow" w:hAnsi="Arial Narrow"/>
          <w:sz w:val="22"/>
          <w:szCs w:val="22"/>
        </w:rPr>
        <w:t>)</w:t>
      </w:r>
      <w:r w:rsidRPr="00386594">
        <w:rPr>
          <w:rFonts w:ascii="Arial Narrow" w:hAnsi="Arial Narrow"/>
          <w:sz w:val="22"/>
          <w:szCs w:val="22"/>
        </w:rPr>
        <w:t xml:space="preserve">.   </w:t>
      </w:r>
      <w:r w:rsidR="00F91B94" w:rsidRPr="00386594">
        <w:rPr>
          <w:rFonts w:ascii="Arial Narrow" w:hAnsi="Arial Narrow"/>
          <w:sz w:val="22"/>
          <w:szCs w:val="22"/>
        </w:rPr>
        <w:t xml:space="preserve"> </w:t>
      </w:r>
      <w:r w:rsidR="00BD00F5" w:rsidRPr="00386594">
        <w:rPr>
          <w:rFonts w:ascii="Arial Narrow" w:hAnsi="Arial Narrow"/>
          <w:sz w:val="22"/>
          <w:szCs w:val="22"/>
        </w:rPr>
        <w:t xml:space="preserve"> </w:t>
      </w:r>
      <w:r w:rsidR="004D7F21" w:rsidRPr="00386594">
        <w:rPr>
          <w:rFonts w:ascii="Arial Narrow" w:hAnsi="Arial Narrow"/>
          <w:sz w:val="22"/>
          <w:szCs w:val="22"/>
        </w:rPr>
        <w:t xml:space="preserve"> </w:t>
      </w:r>
    </w:p>
    <w:p w14:paraId="00163F95" w14:textId="776A66B3" w:rsidR="004D7F21" w:rsidRPr="00386594" w:rsidRDefault="002016F5" w:rsidP="00386594">
      <w:pPr>
        <w:spacing w:line="276" w:lineRule="auto"/>
        <w:jc w:val="both"/>
        <w:rPr>
          <w:rFonts w:ascii="Arial Narrow" w:hAnsi="Arial Narrow"/>
          <w:sz w:val="22"/>
          <w:szCs w:val="22"/>
        </w:rPr>
      </w:pPr>
      <w:r w:rsidRPr="00386594">
        <w:rPr>
          <w:rFonts w:ascii="Arial Narrow" w:hAnsi="Arial Narrow"/>
          <w:sz w:val="22"/>
          <w:szCs w:val="22"/>
        </w:rPr>
        <w:t xml:space="preserve">Nótese que </w:t>
      </w:r>
      <w:r w:rsidR="006F6C32" w:rsidRPr="00386594">
        <w:rPr>
          <w:rFonts w:ascii="Arial Narrow" w:hAnsi="Arial Narrow"/>
          <w:sz w:val="22"/>
          <w:szCs w:val="22"/>
        </w:rPr>
        <w:t xml:space="preserve">este factor </w:t>
      </w:r>
      <w:r w:rsidRPr="00386594">
        <w:rPr>
          <w:rFonts w:ascii="Arial Narrow" w:hAnsi="Arial Narrow"/>
          <w:sz w:val="22"/>
          <w:szCs w:val="22"/>
        </w:rPr>
        <w:t>representa la fricción entre un líquido y las paredes de una estructura hidráulica y debe ser estimado de forma correcta tanto para sistemas sencillos, como para sistemas de alta complejidad, siendo</w:t>
      </w:r>
      <w:r w:rsidR="00B1099B" w:rsidRPr="00386594">
        <w:rPr>
          <w:rFonts w:ascii="Arial Narrow" w:hAnsi="Arial Narrow"/>
          <w:sz w:val="22"/>
          <w:szCs w:val="22"/>
        </w:rPr>
        <w:t xml:space="preserve"> vital para los diseños, pero más aún en la implementación y puesta en marcha de los sistemas hidráulicos. Por ejemplo, l</w:t>
      </w:r>
      <w:r w:rsidR="007221B5" w:rsidRPr="00386594">
        <w:rPr>
          <w:rFonts w:ascii="Arial Narrow" w:hAnsi="Arial Narrow"/>
          <w:sz w:val="22"/>
          <w:szCs w:val="22"/>
        </w:rPr>
        <w:t>a incertidumbre de la rugosidad y</w:t>
      </w:r>
      <w:r w:rsidR="00B1099B" w:rsidRPr="00386594">
        <w:rPr>
          <w:rFonts w:ascii="Arial Narrow" w:hAnsi="Arial Narrow"/>
          <w:sz w:val="22"/>
          <w:szCs w:val="22"/>
        </w:rPr>
        <w:t>,</w:t>
      </w:r>
      <w:r w:rsidR="007221B5" w:rsidRPr="00386594">
        <w:rPr>
          <w:rFonts w:ascii="Arial Narrow" w:hAnsi="Arial Narrow"/>
          <w:sz w:val="22"/>
          <w:szCs w:val="22"/>
        </w:rPr>
        <w:t xml:space="preserve"> por ende, del coeficiente de fricción, en las redes de abastecimiento de agua conlleva a </w:t>
      </w:r>
      <w:r w:rsidR="00B1099B" w:rsidRPr="00386594">
        <w:rPr>
          <w:rFonts w:ascii="Arial Narrow" w:hAnsi="Arial Narrow"/>
          <w:sz w:val="22"/>
          <w:szCs w:val="22"/>
        </w:rPr>
        <w:t>un bajo desempeño</w:t>
      </w:r>
      <w:r w:rsidR="007221B5" w:rsidRPr="00386594">
        <w:rPr>
          <w:rFonts w:ascii="Arial Narrow" w:hAnsi="Arial Narrow"/>
          <w:sz w:val="22"/>
          <w:szCs w:val="22"/>
        </w:rPr>
        <w:t xml:space="preserve"> en la red, afectando las demandas de presiones y caudales, producto de la edad de la tubería, vida útil del material y </w:t>
      </w:r>
      <w:r w:rsidR="007221B5" w:rsidRPr="00C828E8">
        <w:rPr>
          <w:rFonts w:ascii="Arial Narrow" w:hAnsi="Arial Narrow"/>
          <w:sz w:val="22"/>
          <w:szCs w:val="22"/>
        </w:rPr>
        <w:t>deterior</w:t>
      </w:r>
      <w:r w:rsidR="00C828E8">
        <w:rPr>
          <w:rFonts w:ascii="Arial Narrow" w:hAnsi="Arial Narrow"/>
          <w:sz w:val="22"/>
          <w:szCs w:val="22"/>
        </w:rPr>
        <w:t>o</w:t>
      </w:r>
      <w:r w:rsidR="007221B5" w:rsidRPr="00386594">
        <w:rPr>
          <w:rFonts w:ascii="Arial Narrow" w:hAnsi="Arial Narrow"/>
          <w:sz w:val="22"/>
          <w:szCs w:val="22"/>
        </w:rPr>
        <w:t xml:space="preserve"> del sistema</w:t>
      </w:r>
      <w:r w:rsidR="00B1099B" w:rsidRPr="00386594">
        <w:rPr>
          <w:rFonts w:ascii="Arial Narrow" w:hAnsi="Arial Narrow"/>
          <w:sz w:val="22"/>
          <w:szCs w:val="22"/>
        </w:rPr>
        <w:t xml:space="preserve"> (</w:t>
      </w:r>
      <w:proofErr w:type="spellStart"/>
      <w:r w:rsidR="00B1099B" w:rsidRPr="00386594">
        <w:rPr>
          <w:rFonts w:ascii="Arial Narrow" w:hAnsi="Arial Narrow"/>
          <w:sz w:val="22"/>
          <w:szCs w:val="22"/>
        </w:rPr>
        <w:t>Seifollahi</w:t>
      </w:r>
      <w:proofErr w:type="spellEnd"/>
      <w:r w:rsidR="00B1099B" w:rsidRPr="00386594">
        <w:rPr>
          <w:rFonts w:ascii="Arial Narrow" w:hAnsi="Arial Narrow"/>
          <w:sz w:val="22"/>
          <w:szCs w:val="22"/>
        </w:rPr>
        <w:t>, 2013). Otro caso para resaltar es en</w:t>
      </w:r>
      <w:r w:rsidR="00F33C91" w:rsidRPr="00386594">
        <w:rPr>
          <w:rFonts w:ascii="Arial Narrow" w:hAnsi="Arial Narrow"/>
          <w:sz w:val="22"/>
          <w:szCs w:val="22"/>
        </w:rPr>
        <w:t xml:space="preserve"> </w:t>
      </w:r>
      <w:r w:rsidR="00C11B41" w:rsidRPr="00386594">
        <w:rPr>
          <w:rFonts w:ascii="Arial Narrow" w:hAnsi="Arial Narrow"/>
          <w:sz w:val="22"/>
          <w:szCs w:val="22"/>
        </w:rPr>
        <w:t>los sistemas de</w:t>
      </w:r>
      <w:r w:rsidR="00F33C91" w:rsidRPr="00386594">
        <w:rPr>
          <w:rFonts w:ascii="Arial Narrow" w:hAnsi="Arial Narrow"/>
          <w:sz w:val="22"/>
          <w:szCs w:val="22"/>
        </w:rPr>
        <w:t xml:space="preserve"> riego</w:t>
      </w:r>
      <w:r w:rsidR="00C11B41" w:rsidRPr="00386594">
        <w:rPr>
          <w:rFonts w:ascii="Arial Narrow" w:hAnsi="Arial Narrow"/>
          <w:sz w:val="22"/>
          <w:szCs w:val="22"/>
        </w:rPr>
        <w:t>s</w:t>
      </w:r>
      <w:r w:rsidR="00F33C91" w:rsidRPr="00386594">
        <w:rPr>
          <w:rFonts w:ascii="Arial Narrow" w:hAnsi="Arial Narrow"/>
          <w:sz w:val="22"/>
          <w:szCs w:val="22"/>
        </w:rPr>
        <w:t xml:space="preserve"> presurizado</w:t>
      </w:r>
      <w:r w:rsidR="00C11B41" w:rsidRPr="00386594">
        <w:rPr>
          <w:rFonts w:ascii="Arial Narrow" w:hAnsi="Arial Narrow"/>
          <w:sz w:val="22"/>
          <w:szCs w:val="22"/>
        </w:rPr>
        <w:t>s</w:t>
      </w:r>
      <w:r w:rsidR="00F33C91" w:rsidRPr="00386594">
        <w:rPr>
          <w:rFonts w:ascii="Arial Narrow" w:hAnsi="Arial Narrow"/>
          <w:sz w:val="22"/>
          <w:szCs w:val="22"/>
        </w:rPr>
        <w:t xml:space="preserve">, </w:t>
      </w:r>
      <w:r w:rsidR="00B1099B" w:rsidRPr="00386594">
        <w:rPr>
          <w:rFonts w:ascii="Arial Narrow" w:hAnsi="Arial Narrow"/>
          <w:sz w:val="22"/>
          <w:szCs w:val="22"/>
        </w:rPr>
        <w:t xml:space="preserve">en donde </w:t>
      </w:r>
      <w:r w:rsidR="00F33C91" w:rsidRPr="00386594">
        <w:rPr>
          <w:rFonts w:ascii="Arial Narrow" w:hAnsi="Arial Narrow"/>
          <w:sz w:val="22"/>
          <w:szCs w:val="22"/>
        </w:rPr>
        <w:t>s</w:t>
      </w:r>
      <w:r w:rsidR="0014384E" w:rsidRPr="00386594">
        <w:rPr>
          <w:rFonts w:ascii="Arial Narrow" w:hAnsi="Arial Narrow"/>
          <w:sz w:val="22"/>
          <w:szCs w:val="22"/>
        </w:rPr>
        <w:t xml:space="preserve">e puede </w:t>
      </w:r>
      <w:r w:rsidR="0014384E" w:rsidRPr="00C828E8">
        <w:rPr>
          <w:rFonts w:ascii="Arial Narrow" w:hAnsi="Arial Narrow"/>
          <w:sz w:val="22"/>
          <w:szCs w:val="22"/>
        </w:rPr>
        <w:t xml:space="preserve">incurrir en </w:t>
      </w:r>
      <w:r w:rsidR="00F33C91" w:rsidRPr="00C828E8">
        <w:rPr>
          <w:rFonts w:ascii="Arial Narrow" w:hAnsi="Arial Narrow"/>
          <w:sz w:val="22"/>
          <w:szCs w:val="22"/>
        </w:rPr>
        <w:t xml:space="preserve">sobrecostos al </w:t>
      </w:r>
      <w:r w:rsidR="00C828E8" w:rsidRPr="00C828E8">
        <w:rPr>
          <w:rFonts w:ascii="Arial Narrow" w:hAnsi="Arial Narrow"/>
          <w:sz w:val="22"/>
          <w:szCs w:val="22"/>
        </w:rPr>
        <w:t xml:space="preserve">cometer </w:t>
      </w:r>
      <w:r w:rsidR="00F33C91" w:rsidRPr="00386594">
        <w:rPr>
          <w:rFonts w:ascii="Arial Narrow" w:hAnsi="Arial Narrow"/>
          <w:sz w:val="22"/>
          <w:szCs w:val="22"/>
        </w:rPr>
        <w:t>errores de dimensionamiento del sistema (Gavilánez, 2019)</w:t>
      </w:r>
      <w:r w:rsidR="007221B5" w:rsidRPr="00386594">
        <w:rPr>
          <w:rFonts w:ascii="Arial Narrow" w:hAnsi="Arial Narrow"/>
          <w:sz w:val="22"/>
          <w:szCs w:val="22"/>
        </w:rPr>
        <w:t>.</w:t>
      </w:r>
      <w:r w:rsidR="00BB3ACF" w:rsidRPr="00386594">
        <w:rPr>
          <w:rFonts w:ascii="Arial Narrow" w:hAnsi="Arial Narrow"/>
          <w:sz w:val="22"/>
          <w:szCs w:val="22"/>
        </w:rPr>
        <w:t xml:space="preserve"> </w:t>
      </w:r>
      <w:r w:rsidR="0049553D" w:rsidRPr="00386594">
        <w:rPr>
          <w:rFonts w:ascii="Arial Narrow" w:hAnsi="Arial Narrow"/>
          <w:sz w:val="22"/>
          <w:szCs w:val="22"/>
        </w:rPr>
        <w:t>Martínez &amp; Ossa (2012) mencionan que</w:t>
      </w:r>
      <w:r w:rsidR="00C11B41" w:rsidRPr="00386594">
        <w:rPr>
          <w:rFonts w:ascii="Arial Narrow" w:hAnsi="Arial Narrow"/>
          <w:sz w:val="22"/>
          <w:szCs w:val="22"/>
        </w:rPr>
        <w:t>,</w:t>
      </w:r>
      <w:r w:rsidR="0049553D" w:rsidRPr="00386594">
        <w:rPr>
          <w:rFonts w:ascii="Arial Narrow" w:hAnsi="Arial Narrow"/>
          <w:sz w:val="22"/>
          <w:szCs w:val="22"/>
        </w:rPr>
        <w:t xml:space="preserve"> e</w:t>
      </w:r>
      <w:r w:rsidR="00BB3ACF" w:rsidRPr="00386594">
        <w:rPr>
          <w:rFonts w:ascii="Arial Narrow" w:hAnsi="Arial Narrow"/>
          <w:sz w:val="22"/>
          <w:szCs w:val="22"/>
        </w:rPr>
        <w:t xml:space="preserve">n redes de alcantarillados, </w:t>
      </w:r>
      <w:r w:rsidR="0049553D" w:rsidRPr="00386594">
        <w:rPr>
          <w:rFonts w:ascii="Arial Narrow" w:hAnsi="Arial Narrow"/>
          <w:sz w:val="22"/>
          <w:szCs w:val="22"/>
        </w:rPr>
        <w:t>el error en la estimación del n de Manning, induce en sobrecostos y genera mayor riesgo en las condiciones de autolimpieza, puesto que limita el transporte de sedimentos al disminuir la fuerza transportada por el agua y</w:t>
      </w:r>
      <w:r w:rsidR="006F6C32" w:rsidRPr="00386594">
        <w:rPr>
          <w:rFonts w:ascii="Arial Narrow" w:hAnsi="Arial Narrow"/>
          <w:sz w:val="22"/>
          <w:szCs w:val="22"/>
        </w:rPr>
        <w:t>,</w:t>
      </w:r>
      <w:r w:rsidR="0049553D" w:rsidRPr="00386594">
        <w:rPr>
          <w:rFonts w:ascii="Arial Narrow" w:hAnsi="Arial Narrow"/>
          <w:sz w:val="22"/>
          <w:szCs w:val="22"/>
        </w:rPr>
        <w:t xml:space="preserve"> </w:t>
      </w:r>
      <w:r w:rsidR="006F6C32" w:rsidRPr="00386594">
        <w:rPr>
          <w:rFonts w:ascii="Arial Narrow" w:hAnsi="Arial Narrow"/>
          <w:sz w:val="22"/>
          <w:szCs w:val="22"/>
        </w:rPr>
        <w:t>de igual forma</w:t>
      </w:r>
      <w:r w:rsidR="0049553D" w:rsidRPr="00386594">
        <w:rPr>
          <w:rFonts w:ascii="Arial Narrow" w:hAnsi="Arial Narrow"/>
          <w:sz w:val="22"/>
          <w:szCs w:val="22"/>
        </w:rPr>
        <w:t xml:space="preserve">, su capacidad de limpieza </w:t>
      </w:r>
      <w:r w:rsidR="006F6C32" w:rsidRPr="00386594">
        <w:rPr>
          <w:rFonts w:ascii="Arial Narrow" w:hAnsi="Arial Narrow"/>
          <w:sz w:val="22"/>
          <w:szCs w:val="22"/>
        </w:rPr>
        <w:t>en</w:t>
      </w:r>
      <w:r w:rsidR="0049553D" w:rsidRPr="00386594">
        <w:rPr>
          <w:rFonts w:ascii="Arial Narrow" w:hAnsi="Arial Narrow"/>
          <w:sz w:val="22"/>
          <w:szCs w:val="22"/>
        </w:rPr>
        <w:t xml:space="preserve"> las tuberías</w:t>
      </w:r>
      <w:r w:rsidR="001A0DBA" w:rsidRPr="00386594">
        <w:rPr>
          <w:rFonts w:ascii="Arial Narrow" w:hAnsi="Arial Narrow"/>
          <w:sz w:val="22"/>
          <w:szCs w:val="22"/>
        </w:rPr>
        <w:t xml:space="preserve">. De hecho, Martínez (2011) </w:t>
      </w:r>
      <w:r w:rsidR="0049553D" w:rsidRPr="00386594">
        <w:rPr>
          <w:rFonts w:ascii="Arial Narrow" w:hAnsi="Arial Narrow"/>
          <w:sz w:val="22"/>
          <w:szCs w:val="22"/>
        </w:rPr>
        <w:t>recom</w:t>
      </w:r>
      <w:r w:rsidR="001A0DBA" w:rsidRPr="00386594">
        <w:rPr>
          <w:rFonts w:ascii="Arial Narrow" w:hAnsi="Arial Narrow"/>
          <w:sz w:val="22"/>
          <w:szCs w:val="22"/>
        </w:rPr>
        <w:t>ienda</w:t>
      </w:r>
      <w:r w:rsidR="0049553D" w:rsidRPr="00386594">
        <w:rPr>
          <w:rFonts w:ascii="Arial Narrow" w:hAnsi="Arial Narrow"/>
          <w:sz w:val="22"/>
          <w:szCs w:val="22"/>
        </w:rPr>
        <w:t xml:space="preserve"> el uso de la ecuación de</w:t>
      </w:r>
      <w:r w:rsidR="001A0DBA" w:rsidRPr="00386594">
        <w:rPr>
          <w:rFonts w:ascii="Arial Narrow" w:hAnsi="Arial Narrow"/>
          <w:sz w:val="22"/>
          <w:szCs w:val="22"/>
        </w:rPr>
        <w:t xml:space="preserve"> Darcy-Weisbach en conjunto con la ecuación de Colebrook-</w:t>
      </w:r>
      <w:r w:rsidR="006F6C32" w:rsidRPr="00386594">
        <w:rPr>
          <w:rFonts w:ascii="Arial Narrow" w:hAnsi="Arial Narrow"/>
          <w:sz w:val="22"/>
          <w:szCs w:val="22"/>
        </w:rPr>
        <w:t>White</w:t>
      </w:r>
      <w:r w:rsidR="001A0DBA" w:rsidRPr="00386594">
        <w:rPr>
          <w:rFonts w:ascii="Arial Narrow" w:hAnsi="Arial Narrow"/>
          <w:sz w:val="22"/>
          <w:szCs w:val="22"/>
        </w:rPr>
        <w:t xml:space="preserve"> para representar </w:t>
      </w:r>
      <w:r w:rsidR="006F6C32" w:rsidRPr="00386594">
        <w:rPr>
          <w:rFonts w:ascii="Arial Narrow" w:hAnsi="Arial Narrow"/>
          <w:sz w:val="22"/>
          <w:szCs w:val="22"/>
        </w:rPr>
        <w:t xml:space="preserve">de </w:t>
      </w:r>
      <w:r w:rsidR="001A0DBA" w:rsidRPr="00386594">
        <w:rPr>
          <w:rFonts w:ascii="Arial Narrow" w:hAnsi="Arial Narrow"/>
          <w:sz w:val="22"/>
          <w:szCs w:val="22"/>
        </w:rPr>
        <w:t>mejor</w:t>
      </w:r>
      <w:r w:rsidR="006F6C32" w:rsidRPr="00386594">
        <w:rPr>
          <w:rFonts w:ascii="Arial Narrow" w:hAnsi="Arial Narrow"/>
          <w:sz w:val="22"/>
          <w:szCs w:val="22"/>
        </w:rPr>
        <w:t xml:space="preserve"> forma</w:t>
      </w:r>
      <w:r w:rsidR="001A0DBA" w:rsidRPr="00386594">
        <w:rPr>
          <w:rFonts w:ascii="Arial Narrow" w:hAnsi="Arial Narrow"/>
          <w:sz w:val="22"/>
          <w:szCs w:val="22"/>
        </w:rPr>
        <w:t xml:space="preserve"> la rugosidad de la</w:t>
      </w:r>
      <w:r w:rsidR="00C11B41" w:rsidRPr="00386594">
        <w:rPr>
          <w:rFonts w:ascii="Arial Narrow" w:hAnsi="Arial Narrow"/>
          <w:sz w:val="22"/>
          <w:szCs w:val="22"/>
        </w:rPr>
        <w:t>s</w:t>
      </w:r>
      <w:r w:rsidR="001A0DBA" w:rsidRPr="00386594">
        <w:rPr>
          <w:rFonts w:ascii="Arial Narrow" w:hAnsi="Arial Narrow"/>
          <w:sz w:val="22"/>
          <w:szCs w:val="22"/>
        </w:rPr>
        <w:t xml:space="preserve"> tubería</w:t>
      </w:r>
      <w:r w:rsidR="00C11B41" w:rsidRPr="00386594">
        <w:rPr>
          <w:rFonts w:ascii="Arial Narrow" w:hAnsi="Arial Narrow"/>
          <w:sz w:val="22"/>
          <w:szCs w:val="22"/>
        </w:rPr>
        <w:t>s de alcantarillado</w:t>
      </w:r>
      <w:r w:rsidR="001A0DBA" w:rsidRPr="00386594">
        <w:rPr>
          <w:rFonts w:ascii="Arial Narrow" w:hAnsi="Arial Narrow"/>
          <w:sz w:val="22"/>
          <w:szCs w:val="22"/>
        </w:rPr>
        <w:t>.</w:t>
      </w:r>
      <w:r w:rsidR="0049553D" w:rsidRPr="00386594">
        <w:rPr>
          <w:rFonts w:ascii="Arial Narrow" w:hAnsi="Arial Narrow"/>
          <w:sz w:val="22"/>
          <w:szCs w:val="22"/>
        </w:rPr>
        <w:t xml:space="preserve">   </w:t>
      </w:r>
    </w:p>
    <w:p w14:paraId="23E0C316" w14:textId="38349C5F" w:rsidR="00D35995" w:rsidRPr="00386594" w:rsidRDefault="00D35995" w:rsidP="00386594">
      <w:pPr>
        <w:spacing w:line="276" w:lineRule="auto"/>
        <w:jc w:val="both"/>
        <w:rPr>
          <w:rFonts w:ascii="Arial Narrow" w:hAnsi="Arial Narrow"/>
          <w:sz w:val="22"/>
          <w:szCs w:val="22"/>
        </w:rPr>
      </w:pPr>
      <w:r w:rsidRPr="00386594">
        <w:rPr>
          <w:rFonts w:ascii="Arial Narrow" w:hAnsi="Arial Narrow"/>
          <w:sz w:val="22"/>
          <w:szCs w:val="22"/>
        </w:rPr>
        <w:t>Considerando</w:t>
      </w:r>
      <w:r w:rsidR="00320D51" w:rsidRPr="00386594">
        <w:rPr>
          <w:rFonts w:ascii="Arial Narrow" w:hAnsi="Arial Narrow"/>
          <w:sz w:val="22"/>
          <w:szCs w:val="22"/>
        </w:rPr>
        <w:t xml:space="preserve"> lo anterior, es indispensable que en la academia el estudiante de hidráulica aprenda la forma de estimar, analizar y comprender el coeficiente de fricción, sus aplicaciones</w:t>
      </w:r>
      <w:r w:rsidRPr="00386594">
        <w:rPr>
          <w:rFonts w:ascii="Arial Narrow" w:hAnsi="Arial Narrow"/>
          <w:sz w:val="22"/>
          <w:szCs w:val="22"/>
        </w:rPr>
        <w:t>, limitaciones</w:t>
      </w:r>
      <w:r w:rsidR="00320D51" w:rsidRPr="00386594">
        <w:rPr>
          <w:rFonts w:ascii="Arial Narrow" w:hAnsi="Arial Narrow"/>
          <w:sz w:val="22"/>
          <w:szCs w:val="22"/>
        </w:rPr>
        <w:t xml:space="preserve"> e implicaciones</w:t>
      </w:r>
      <w:r w:rsidR="00824391" w:rsidRPr="00386594">
        <w:rPr>
          <w:rFonts w:ascii="Arial Narrow" w:hAnsi="Arial Narrow"/>
          <w:sz w:val="22"/>
          <w:szCs w:val="22"/>
        </w:rPr>
        <w:t xml:space="preserve">, </w:t>
      </w:r>
      <w:r w:rsidRPr="00386594">
        <w:rPr>
          <w:rFonts w:ascii="Arial Narrow" w:hAnsi="Arial Narrow"/>
          <w:sz w:val="22"/>
          <w:szCs w:val="22"/>
        </w:rPr>
        <w:t xml:space="preserve">otorgándole </w:t>
      </w:r>
      <w:r w:rsidR="00824391" w:rsidRPr="00386594">
        <w:rPr>
          <w:rFonts w:ascii="Arial Narrow" w:hAnsi="Arial Narrow"/>
          <w:sz w:val="22"/>
          <w:szCs w:val="22"/>
        </w:rPr>
        <w:t xml:space="preserve">herramientas al futuro profesional para mitigar las posibles consecuencias que acarrean los errores en los cálculos y malas interpretaciones en los análisis. De esta manera, los objetivos de este ensayo </w:t>
      </w:r>
      <w:r w:rsidR="001B318B">
        <w:rPr>
          <w:rFonts w:ascii="Arial Narrow" w:hAnsi="Arial Narrow"/>
          <w:sz w:val="22"/>
          <w:szCs w:val="22"/>
        </w:rPr>
        <w:t>están</w:t>
      </w:r>
      <w:r w:rsidR="00824391" w:rsidRPr="00386594">
        <w:rPr>
          <w:rFonts w:ascii="Arial Narrow" w:hAnsi="Arial Narrow"/>
          <w:sz w:val="22"/>
          <w:szCs w:val="22"/>
        </w:rPr>
        <w:t xml:space="preserve"> orientados a las funciones misionales del docente de la Universidad Nacional de Colombia</w:t>
      </w:r>
      <w:r w:rsidR="005F59DB" w:rsidRPr="00386594">
        <w:rPr>
          <w:rFonts w:ascii="Arial Narrow" w:hAnsi="Arial Narrow"/>
          <w:sz w:val="22"/>
          <w:szCs w:val="22"/>
        </w:rPr>
        <w:t xml:space="preserve"> (UNAL)</w:t>
      </w:r>
      <w:r w:rsidR="00824391" w:rsidRPr="00386594">
        <w:rPr>
          <w:rFonts w:ascii="Arial Narrow" w:hAnsi="Arial Narrow"/>
          <w:sz w:val="22"/>
          <w:szCs w:val="22"/>
        </w:rPr>
        <w:t xml:space="preserve">: 1) Proponer </w:t>
      </w:r>
      <w:r w:rsidRPr="00386594">
        <w:rPr>
          <w:rFonts w:ascii="Arial Narrow" w:hAnsi="Arial Narrow"/>
          <w:sz w:val="22"/>
          <w:szCs w:val="22"/>
        </w:rPr>
        <w:t>formas</w:t>
      </w:r>
      <w:r w:rsidR="00824391" w:rsidRPr="00386594">
        <w:rPr>
          <w:rFonts w:ascii="Arial Narrow" w:hAnsi="Arial Narrow"/>
          <w:sz w:val="22"/>
          <w:szCs w:val="22"/>
        </w:rPr>
        <w:t xml:space="preserve"> innovadora</w:t>
      </w:r>
      <w:r w:rsidRPr="00386594">
        <w:rPr>
          <w:rFonts w:ascii="Arial Narrow" w:hAnsi="Arial Narrow"/>
          <w:sz w:val="22"/>
          <w:szCs w:val="22"/>
        </w:rPr>
        <w:t>s</w:t>
      </w:r>
      <w:r w:rsidR="00824391" w:rsidRPr="00386594">
        <w:rPr>
          <w:rFonts w:ascii="Arial Narrow" w:hAnsi="Arial Narrow"/>
          <w:sz w:val="22"/>
          <w:szCs w:val="22"/>
        </w:rPr>
        <w:t xml:space="preserve"> para ensañar al estudiante el tema del coeficiente de fricción; 2) Plantear </w:t>
      </w:r>
      <w:r w:rsidRPr="00386594">
        <w:rPr>
          <w:rFonts w:ascii="Arial Narrow" w:hAnsi="Arial Narrow"/>
          <w:sz w:val="22"/>
          <w:szCs w:val="22"/>
        </w:rPr>
        <w:t xml:space="preserve">posibles </w:t>
      </w:r>
      <w:r w:rsidR="00FD0CA9" w:rsidRPr="00386594">
        <w:rPr>
          <w:rFonts w:ascii="Arial Narrow" w:hAnsi="Arial Narrow"/>
          <w:sz w:val="22"/>
          <w:szCs w:val="22"/>
        </w:rPr>
        <w:t>líneas</w:t>
      </w:r>
      <w:r w:rsidRPr="00386594">
        <w:rPr>
          <w:rFonts w:ascii="Arial Narrow" w:hAnsi="Arial Narrow"/>
          <w:sz w:val="22"/>
          <w:szCs w:val="22"/>
        </w:rPr>
        <w:t xml:space="preserve"> </w:t>
      </w:r>
      <w:r w:rsidR="00824391" w:rsidRPr="00386594">
        <w:rPr>
          <w:rFonts w:ascii="Arial Narrow" w:hAnsi="Arial Narrow"/>
          <w:sz w:val="22"/>
          <w:szCs w:val="22"/>
        </w:rPr>
        <w:t xml:space="preserve">de investigación </w:t>
      </w:r>
      <w:r w:rsidRPr="00386594">
        <w:rPr>
          <w:rFonts w:ascii="Arial Narrow" w:hAnsi="Arial Narrow"/>
          <w:sz w:val="22"/>
          <w:szCs w:val="22"/>
        </w:rPr>
        <w:t>con relación al factor de fricción</w:t>
      </w:r>
      <w:r w:rsidR="00824391" w:rsidRPr="00386594">
        <w:rPr>
          <w:rFonts w:ascii="Arial Narrow" w:hAnsi="Arial Narrow"/>
          <w:sz w:val="22"/>
          <w:szCs w:val="22"/>
        </w:rPr>
        <w:t xml:space="preserve"> y</w:t>
      </w:r>
      <w:r w:rsidRPr="00386594">
        <w:rPr>
          <w:rFonts w:ascii="Arial Narrow" w:hAnsi="Arial Narrow"/>
          <w:sz w:val="22"/>
          <w:szCs w:val="22"/>
        </w:rPr>
        <w:t>;</w:t>
      </w:r>
      <w:r w:rsidR="00824391" w:rsidRPr="00386594">
        <w:rPr>
          <w:rFonts w:ascii="Arial Narrow" w:hAnsi="Arial Narrow"/>
          <w:sz w:val="22"/>
          <w:szCs w:val="22"/>
        </w:rPr>
        <w:t xml:space="preserve"> 3) </w:t>
      </w:r>
      <w:r w:rsidR="00203580" w:rsidRPr="00386594">
        <w:rPr>
          <w:rFonts w:ascii="Arial Narrow" w:hAnsi="Arial Narrow"/>
          <w:sz w:val="22"/>
          <w:szCs w:val="22"/>
        </w:rPr>
        <w:t>Articular los anteriores objetivos</w:t>
      </w:r>
      <w:r w:rsidR="00E13A00" w:rsidRPr="00386594">
        <w:rPr>
          <w:rFonts w:ascii="Arial Narrow" w:hAnsi="Arial Narrow"/>
          <w:sz w:val="22"/>
          <w:szCs w:val="22"/>
        </w:rPr>
        <w:t xml:space="preserve"> </w:t>
      </w:r>
      <w:r w:rsidR="00C9367C" w:rsidRPr="00386594">
        <w:rPr>
          <w:rFonts w:ascii="Arial Narrow" w:hAnsi="Arial Narrow"/>
          <w:sz w:val="22"/>
          <w:szCs w:val="22"/>
        </w:rPr>
        <w:t xml:space="preserve">para </w:t>
      </w:r>
      <w:r w:rsidR="00E13A00" w:rsidRPr="00386594">
        <w:rPr>
          <w:rFonts w:ascii="Arial Narrow" w:hAnsi="Arial Narrow"/>
          <w:sz w:val="22"/>
          <w:szCs w:val="22"/>
        </w:rPr>
        <w:t>atend</w:t>
      </w:r>
      <w:r w:rsidR="00203580" w:rsidRPr="00386594">
        <w:rPr>
          <w:rFonts w:ascii="Arial Narrow" w:hAnsi="Arial Narrow"/>
          <w:sz w:val="22"/>
          <w:szCs w:val="22"/>
        </w:rPr>
        <w:t>er una problemática social</w:t>
      </w:r>
      <w:r w:rsidR="00E13A00" w:rsidRPr="00386594">
        <w:rPr>
          <w:rFonts w:ascii="Arial Narrow" w:hAnsi="Arial Narrow"/>
          <w:sz w:val="22"/>
          <w:szCs w:val="22"/>
        </w:rPr>
        <w:t xml:space="preserve"> en el ámbito del componente de extensión.</w:t>
      </w:r>
    </w:p>
    <w:p w14:paraId="60D45676" w14:textId="5FEFBA27" w:rsidR="00116498" w:rsidRPr="00386594" w:rsidRDefault="005F59DB" w:rsidP="00386594">
      <w:pPr>
        <w:spacing w:line="276" w:lineRule="auto"/>
        <w:jc w:val="both"/>
        <w:rPr>
          <w:rFonts w:ascii="Arial Narrow" w:hAnsi="Arial Narrow"/>
          <w:sz w:val="22"/>
          <w:szCs w:val="22"/>
        </w:rPr>
      </w:pPr>
      <w:r w:rsidRPr="00386594">
        <w:rPr>
          <w:rFonts w:ascii="Arial Narrow" w:hAnsi="Arial Narrow"/>
          <w:sz w:val="22"/>
          <w:szCs w:val="22"/>
        </w:rPr>
        <w:t xml:space="preserve">En ese sentido, </w:t>
      </w:r>
      <w:r w:rsidR="001A6851" w:rsidRPr="00386594">
        <w:rPr>
          <w:rFonts w:ascii="Arial Narrow" w:hAnsi="Arial Narrow"/>
          <w:sz w:val="22"/>
          <w:szCs w:val="22"/>
        </w:rPr>
        <w:t xml:space="preserve">se deben </w:t>
      </w:r>
      <w:r w:rsidRPr="00386594">
        <w:rPr>
          <w:rFonts w:ascii="Arial Narrow" w:hAnsi="Arial Narrow"/>
          <w:sz w:val="22"/>
          <w:szCs w:val="22"/>
        </w:rPr>
        <w:t>re</w:t>
      </w:r>
      <w:r w:rsidR="001A6851" w:rsidRPr="00386594">
        <w:rPr>
          <w:rFonts w:ascii="Arial Narrow" w:hAnsi="Arial Narrow"/>
          <w:sz w:val="22"/>
          <w:szCs w:val="22"/>
        </w:rPr>
        <w:t xml:space="preserve">conocer las funciones misionales para el docente de la UNAL. </w:t>
      </w:r>
      <w:r w:rsidRPr="00386594">
        <w:rPr>
          <w:rFonts w:ascii="Arial Narrow" w:hAnsi="Arial Narrow"/>
          <w:sz w:val="22"/>
          <w:szCs w:val="22"/>
        </w:rPr>
        <w:t>Desde el marco normativo</w:t>
      </w:r>
      <w:r w:rsidR="00B47ABE" w:rsidRPr="00386594">
        <w:rPr>
          <w:rFonts w:ascii="Arial Narrow" w:hAnsi="Arial Narrow"/>
          <w:sz w:val="22"/>
          <w:szCs w:val="22"/>
        </w:rPr>
        <w:t>, se destaca</w:t>
      </w:r>
      <w:r w:rsidRPr="00386594">
        <w:rPr>
          <w:rFonts w:ascii="Arial Narrow" w:hAnsi="Arial Narrow"/>
          <w:sz w:val="22"/>
          <w:szCs w:val="22"/>
        </w:rPr>
        <w:t xml:space="preserve"> </w:t>
      </w:r>
      <w:r w:rsidR="001A6851" w:rsidRPr="00386594">
        <w:rPr>
          <w:rFonts w:ascii="Arial Narrow" w:hAnsi="Arial Narrow"/>
          <w:sz w:val="22"/>
          <w:szCs w:val="22"/>
        </w:rPr>
        <w:t>el Acuerdo Número 035 de 2002 del Consejo Superior Universitario (CSP)</w:t>
      </w:r>
      <w:r w:rsidR="00116498" w:rsidRPr="00386594">
        <w:rPr>
          <w:rFonts w:ascii="Arial Narrow" w:hAnsi="Arial Narrow"/>
          <w:sz w:val="22"/>
          <w:szCs w:val="22"/>
        </w:rPr>
        <w:t>, el cual</w:t>
      </w:r>
      <w:r w:rsidR="001A6851" w:rsidRPr="00386594">
        <w:rPr>
          <w:rFonts w:ascii="Arial Narrow" w:hAnsi="Arial Narrow"/>
          <w:sz w:val="22"/>
          <w:szCs w:val="22"/>
        </w:rPr>
        <w:t xml:space="preserve"> adopta el Estatuto de Personal Académico de la UNAL, </w:t>
      </w:r>
      <w:r w:rsidRPr="00386594">
        <w:rPr>
          <w:rFonts w:ascii="Arial Narrow" w:hAnsi="Arial Narrow"/>
          <w:sz w:val="22"/>
          <w:szCs w:val="22"/>
        </w:rPr>
        <w:t>menciona</w:t>
      </w:r>
      <w:r w:rsidR="001A6851" w:rsidRPr="00386594">
        <w:rPr>
          <w:rFonts w:ascii="Arial Narrow" w:hAnsi="Arial Narrow"/>
          <w:sz w:val="22"/>
          <w:szCs w:val="22"/>
        </w:rPr>
        <w:t xml:space="preserve"> </w:t>
      </w:r>
      <w:r w:rsidRPr="00386594">
        <w:rPr>
          <w:rFonts w:ascii="Arial Narrow" w:hAnsi="Arial Narrow"/>
          <w:sz w:val="22"/>
          <w:szCs w:val="22"/>
        </w:rPr>
        <w:t>en el</w:t>
      </w:r>
      <w:r w:rsidR="001A6851" w:rsidRPr="00386594">
        <w:rPr>
          <w:rFonts w:ascii="Arial Narrow" w:hAnsi="Arial Narrow"/>
          <w:sz w:val="22"/>
          <w:szCs w:val="22"/>
        </w:rPr>
        <w:t xml:space="preserve"> artículo 1º, capítulo 1, </w:t>
      </w:r>
      <w:r w:rsidR="00116498" w:rsidRPr="00386594">
        <w:rPr>
          <w:rFonts w:ascii="Arial Narrow" w:hAnsi="Arial Narrow"/>
          <w:sz w:val="22"/>
          <w:szCs w:val="22"/>
        </w:rPr>
        <w:t>que las</w:t>
      </w:r>
      <w:r w:rsidR="001A6851" w:rsidRPr="00386594">
        <w:rPr>
          <w:rFonts w:ascii="Arial Narrow" w:hAnsi="Arial Narrow"/>
          <w:sz w:val="22"/>
          <w:szCs w:val="22"/>
        </w:rPr>
        <w:t xml:space="preserve"> funciones principales</w:t>
      </w:r>
      <w:r w:rsidR="00116498" w:rsidRPr="00386594">
        <w:rPr>
          <w:rFonts w:ascii="Arial Narrow" w:hAnsi="Arial Narrow"/>
          <w:sz w:val="22"/>
          <w:szCs w:val="22"/>
        </w:rPr>
        <w:t xml:space="preserve"> son “</w:t>
      </w:r>
      <w:r w:rsidR="00116498" w:rsidRPr="00386594">
        <w:rPr>
          <w:rFonts w:ascii="Arial Narrow" w:hAnsi="Arial Narrow"/>
          <w:i/>
          <w:iCs/>
          <w:sz w:val="22"/>
          <w:szCs w:val="22"/>
        </w:rPr>
        <w:t>la docencia, la investigación, la creación artística y tecnológica y la extensión universitaria</w:t>
      </w:r>
      <w:r w:rsidR="00116498" w:rsidRPr="00386594">
        <w:rPr>
          <w:rFonts w:ascii="Arial Narrow" w:hAnsi="Arial Narrow"/>
          <w:sz w:val="22"/>
          <w:szCs w:val="22"/>
        </w:rPr>
        <w:t xml:space="preserve">”. </w:t>
      </w:r>
    </w:p>
    <w:p w14:paraId="465FD49C" w14:textId="53E56994" w:rsidR="006B4773" w:rsidRPr="00386594" w:rsidRDefault="006B4773" w:rsidP="00386594">
      <w:pPr>
        <w:spacing w:line="276" w:lineRule="auto"/>
        <w:jc w:val="both"/>
        <w:rPr>
          <w:rFonts w:ascii="Arial Narrow" w:hAnsi="Arial Narrow"/>
          <w:sz w:val="22"/>
          <w:szCs w:val="22"/>
        </w:rPr>
      </w:pPr>
      <w:r w:rsidRPr="00386594">
        <w:rPr>
          <w:rFonts w:ascii="Arial Narrow" w:hAnsi="Arial Narrow"/>
          <w:sz w:val="22"/>
          <w:szCs w:val="22"/>
        </w:rPr>
        <w:t>En el artículo 4º,</w:t>
      </w:r>
      <w:r w:rsidR="00116498" w:rsidRPr="00386594">
        <w:rPr>
          <w:rFonts w:ascii="Arial Narrow" w:hAnsi="Arial Narrow"/>
          <w:sz w:val="22"/>
          <w:szCs w:val="22"/>
        </w:rPr>
        <w:t xml:space="preserve"> del mismo capítulo</w:t>
      </w:r>
      <w:r w:rsidRPr="00386594">
        <w:rPr>
          <w:rFonts w:ascii="Arial Narrow" w:hAnsi="Arial Narrow"/>
          <w:sz w:val="22"/>
          <w:szCs w:val="22"/>
        </w:rPr>
        <w:t>, aborda la misión del personal académico, señalando que</w:t>
      </w:r>
      <w:r w:rsidR="00116498" w:rsidRPr="00386594">
        <w:rPr>
          <w:rFonts w:ascii="Arial Narrow" w:hAnsi="Arial Narrow"/>
          <w:sz w:val="22"/>
          <w:szCs w:val="22"/>
        </w:rPr>
        <w:t xml:space="preserve"> </w:t>
      </w:r>
      <w:r w:rsidRPr="00386594">
        <w:rPr>
          <w:rFonts w:ascii="Arial Narrow" w:hAnsi="Arial Narrow"/>
          <w:sz w:val="22"/>
          <w:szCs w:val="22"/>
        </w:rPr>
        <w:t>“</w:t>
      </w:r>
      <w:r w:rsidRPr="00386594">
        <w:rPr>
          <w:rFonts w:ascii="Arial Narrow" w:hAnsi="Arial Narrow"/>
          <w:i/>
          <w:iCs/>
          <w:sz w:val="22"/>
          <w:szCs w:val="22"/>
        </w:rPr>
        <w:t>…tiene como misión contribuir a la apropiación, producción, difusión y socialización de los conocimientos, las tecnologías, las artes y la cultura, y la formación de futuros miembros de las comunidades profesionales y disciplinarias del país</w:t>
      </w:r>
      <w:r w:rsidR="00B47ABE" w:rsidRPr="00386594">
        <w:rPr>
          <w:rFonts w:ascii="Arial Narrow" w:hAnsi="Arial Narrow"/>
          <w:i/>
          <w:iCs/>
          <w:sz w:val="22"/>
          <w:szCs w:val="22"/>
        </w:rPr>
        <w:t>…”</w:t>
      </w:r>
      <w:r w:rsidR="00E055A5" w:rsidRPr="00386594">
        <w:rPr>
          <w:rFonts w:ascii="Arial Narrow" w:hAnsi="Arial Narrow"/>
          <w:i/>
          <w:iCs/>
          <w:sz w:val="22"/>
          <w:szCs w:val="22"/>
        </w:rPr>
        <w:t>,</w:t>
      </w:r>
      <w:r w:rsidRPr="00386594">
        <w:rPr>
          <w:rFonts w:ascii="Arial Narrow" w:hAnsi="Arial Narrow"/>
          <w:i/>
          <w:iCs/>
          <w:sz w:val="22"/>
          <w:szCs w:val="22"/>
        </w:rPr>
        <w:t xml:space="preserve"> </w:t>
      </w:r>
      <w:r w:rsidR="00B47ABE" w:rsidRPr="00386594">
        <w:rPr>
          <w:rFonts w:ascii="Arial Narrow" w:hAnsi="Arial Narrow"/>
          <w:sz w:val="22"/>
          <w:szCs w:val="22"/>
        </w:rPr>
        <w:t>enfatizando que debe otorgar herramientas conceptuales y metodológicas, junto con las habilidades necesarias aplicadas en el contexto de los cambios científicos, técnicos, culturales, sociales y económicos del país.</w:t>
      </w:r>
    </w:p>
    <w:p w14:paraId="09EE6A59" w14:textId="6772CED2" w:rsidR="00D35995" w:rsidRPr="00386594" w:rsidRDefault="005F59DB" w:rsidP="00386594">
      <w:pPr>
        <w:spacing w:line="276" w:lineRule="auto"/>
        <w:jc w:val="both"/>
        <w:rPr>
          <w:rFonts w:ascii="Arial Narrow" w:hAnsi="Arial Narrow"/>
          <w:sz w:val="22"/>
          <w:szCs w:val="22"/>
        </w:rPr>
      </w:pPr>
      <w:r w:rsidRPr="00386594">
        <w:rPr>
          <w:rFonts w:ascii="Arial Narrow" w:hAnsi="Arial Narrow"/>
          <w:sz w:val="22"/>
          <w:szCs w:val="22"/>
        </w:rPr>
        <w:t>Además, e</w:t>
      </w:r>
      <w:r w:rsidR="006B4773" w:rsidRPr="00386594">
        <w:rPr>
          <w:rFonts w:ascii="Arial Narrow" w:hAnsi="Arial Narrow"/>
          <w:sz w:val="22"/>
          <w:szCs w:val="22"/>
        </w:rPr>
        <w:t>l personal académico debe formar profesionales e investigadores en el marco de los principios del artículo 5º, capítulo 1.</w:t>
      </w:r>
    </w:p>
    <w:p w14:paraId="3A752C06" w14:textId="63C5794D" w:rsidR="00B47ABE" w:rsidRPr="00386594" w:rsidRDefault="00B47ABE" w:rsidP="00386594">
      <w:pPr>
        <w:spacing w:line="276" w:lineRule="auto"/>
        <w:jc w:val="both"/>
        <w:rPr>
          <w:rFonts w:ascii="Arial Narrow" w:hAnsi="Arial Narrow"/>
          <w:sz w:val="22"/>
          <w:szCs w:val="22"/>
        </w:rPr>
      </w:pPr>
      <w:r w:rsidRPr="00386594">
        <w:rPr>
          <w:rFonts w:ascii="Arial Narrow" w:hAnsi="Arial Narrow"/>
          <w:sz w:val="22"/>
          <w:szCs w:val="22"/>
        </w:rPr>
        <w:t>El Acuerdo 011 de 2023</w:t>
      </w:r>
      <w:r w:rsidR="00E055A5" w:rsidRPr="00386594">
        <w:rPr>
          <w:rFonts w:ascii="Arial Narrow" w:hAnsi="Arial Narrow"/>
          <w:sz w:val="22"/>
          <w:szCs w:val="22"/>
        </w:rPr>
        <w:t xml:space="preserve"> </w:t>
      </w:r>
      <w:r w:rsidRPr="00386594">
        <w:rPr>
          <w:rFonts w:ascii="Arial Narrow" w:hAnsi="Arial Narrow"/>
          <w:sz w:val="22"/>
          <w:szCs w:val="22"/>
        </w:rPr>
        <w:t>regula la función misional de extensión en la UNAL</w:t>
      </w:r>
      <w:r w:rsidR="00E055A5" w:rsidRPr="00386594">
        <w:rPr>
          <w:rFonts w:ascii="Arial Narrow" w:hAnsi="Arial Narrow"/>
          <w:sz w:val="22"/>
          <w:szCs w:val="22"/>
        </w:rPr>
        <w:t>, definiéndola como “</w:t>
      </w:r>
      <w:r w:rsidR="00E055A5" w:rsidRPr="00386594">
        <w:rPr>
          <w:rFonts w:ascii="Arial Narrow" w:hAnsi="Arial Narrow"/>
          <w:i/>
          <w:iCs/>
          <w:sz w:val="22"/>
          <w:szCs w:val="22"/>
        </w:rPr>
        <w:t xml:space="preserve">una función misional y sustantiva de la Universidad Nacional de Colombia, mediante la cual establece una interacción de aprendizaje recíproco y </w:t>
      </w:r>
      <w:proofErr w:type="spellStart"/>
      <w:r w:rsidR="00E055A5" w:rsidRPr="00386594">
        <w:rPr>
          <w:rFonts w:ascii="Arial Narrow" w:hAnsi="Arial Narrow"/>
          <w:i/>
          <w:iCs/>
          <w:sz w:val="22"/>
          <w:szCs w:val="22"/>
        </w:rPr>
        <w:t>co-construcción</w:t>
      </w:r>
      <w:proofErr w:type="spellEnd"/>
      <w:r w:rsidR="00E055A5" w:rsidRPr="00386594">
        <w:rPr>
          <w:rFonts w:ascii="Arial Narrow" w:hAnsi="Arial Narrow"/>
          <w:i/>
          <w:iCs/>
          <w:sz w:val="22"/>
          <w:szCs w:val="22"/>
        </w:rPr>
        <w:t xml:space="preserve"> de conocimient</w:t>
      </w:r>
      <w:r w:rsidR="00E055A5" w:rsidRPr="00386594">
        <w:rPr>
          <w:rFonts w:ascii="Arial Narrow" w:hAnsi="Arial Narrow"/>
          <w:sz w:val="22"/>
          <w:szCs w:val="22"/>
        </w:rPr>
        <w:t>o”, señalando que debe contribuir “</w:t>
      </w:r>
      <w:r w:rsidR="00E055A5" w:rsidRPr="00386594">
        <w:rPr>
          <w:rFonts w:ascii="Arial Narrow" w:hAnsi="Arial Narrow"/>
          <w:i/>
          <w:iCs/>
          <w:sz w:val="22"/>
          <w:szCs w:val="22"/>
        </w:rPr>
        <w:t>al bienestar de las comunidades, la solución de problemas locales, regionales, nacionales y globales, la construcción de Nación y la formación de seres humanos integrales”</w:t>
      </w:r>
      <w:r w:rsidR="00E055A5" w:rsidRPr="00386594">
        <w:rPr>
          <w:rFonts w:ascii="Arial Narrow" w:hAnsi="Arial Narrow"/>
          <w:sz w:val="22"/>
          <w:szCs w:val="22"/>
        </w:rPr>
        <w:t>.</w:t>
      </w:r>
    </w:p>
    <w:p w14:paraId="5507E772" w14:textId="52A7AB49" w:rsidR="005D73E7" w:rsidRPr="00386594" w:rsidRDefault="00CF76CC" w:rsidP="00386594">
      <w:pPr>
        <w:spacing w:line="276" w:lineRule="auto"/>
        <w:jc w:val="both"/>
        <w:rPr>
          <w:rFonts w:ascii="Arial Narrow" w:eastAsiaTheme="minorEastAsia" w:hAnsi="Arial Narrow"/>
          <w:sz w:val="22"/>
          <w:szCs w:val="22"/>
        </w:rPr>
      </w:pPr>
      <w:r w:rsidRPr="00386594">
        <w:rPr>
          <w:rFonts w:ascii="Arial Narrow" w:hAnsi="Arial Narrow"/>
          <w:sz w:val="22"/>
          <w:szCs w:val="22"/>
        </w:rPr>
        <w:t xml:space="preserve">A partir de esta base, la función misional de docencia requiere de un esfuerzo importante para abordar de la manera más clara posible los conceptos fundamentales del coeficiente de fricción y articularlo a casos prácticos para </w:t>
      </w:r>
      <w:r w:rsidR="000005BD" w:rsidRPr="00386594">
        <w:rPr>
          <w:rFonts w:ascii="Arial Narrow" w:hAnsi="Arial Narrow"/>
          <w:sz w:val="22"/>
          <w:szCs w:val="22"/>
        </w:rPr>
        <w:t>la solución de un problema</w:t>
      </w:r>
      <w:r w:rsidRPr="00386594">
        <w:rPr>
          <w:rFonts w:ascii="Arial Narrow" w:hAnsi="Arial Narrow"/>
          <w:sz w:val="22"/>
          <w:szCs w:val="22"/>
        </w:rPr>
        <w:t xml:space="preserve"> de </w:t>
      </w:r>
      <w:r w:rsidR="003B453F" w:rsidRPr="00386594">
        <w:rPr>
          <w:rFonts w:ascii="Arial Narrow" w:hAnsi="Arial Narrow"/>
          <w:sz w:val="22"/>
          <w:szCs w:val="22"/>
        </w:rPr>
        <w:t>una comunidad</w:t>
      </w:r>
      <w:r w:rsidRPr="00386594">
        <w:rPr>
          <w:rFonts w:ascii="Arial Narrow" w:hAnsi="Arial Narrow"/>
          <w:sz w:val="22"/>
          <w:szCs w:val="22"/>
        </w:rPr>
        <w:t xml:space="preserve">. </w:t>
      </w:r>
      <w:r w:rsidR="003B453F" w:rsidRPr="00386594">
        <w:rPr>
          <w:rFonts w:ascii="Arial Narrow" w:hAnsi="Arial Narrow"/>
          <w:sz w:val="22"/>
          <w:szCs w:val="22"/>
        </w:rPr>
        <w:t xml:space="preserve">Asimismo, </w:t>
      </w:r>
      <w:r w:rsidR="003B453F" w:rsidRPr="00386594">
        <w:rPr>
          <w:rFonts w:ascii="Arial Narrow" w:eastAsiaTheme="minorEastAsia" w:hAnsi="Arial Narrow"/>
          <w:sz w:val="22"/>
          <w:szCs w:val="22"/>
        </w:rPr>
        <w:t xml:space="preserve">desde mi experiencia como docente en otras Universidades, he notado que </w:t>
      </w:r>
      <w:r w:rsidR="001B318B">
        <w:rPr>
          <w:rFonts w:ascii="Arial Narrow" w:eastAsiaTheme="minorEastAsia" w:hAnsi="Arial Narrow"/>
          <w:sz w:val="22"/>
          <w:szCs w:val="22"/>
        </w:rPr>
        <w:t xml:space="preserve">a </w:t>
      </w:r>
      <w:r w:rsidR="003B453F" w:rsidRPr="00386594">
        <w:rPr>
          <w:rFonts w:ascii="Arial Narrow" w:eastAsiaTheme="minorEastAsia" w:hAnsi="Arial Narrow"/>
          <w:sz w:val="22"/>
          <w:szCs w:val="22"/>
        </w:rPr>
        <w:t>los estudiantes les cuesta trabajo interpretar la ecuación de la energía</w:t>
      </w:r>
      <w:r w:rsidR="000005BD" w:rsidRPr="00386594">
        <w:rPr>
          <w:rFonts w:ascii="Arial Narrow" w:eastAsiaTheme="minorEastAsia" w:hAnsi="Arial Narrow"/>
          <w:sz w:val="22"/>
          <w:szCs w:val="22"/>
        </w:rPr>
        <w:t xml:space="preserve"> y la de disipación de energía</w:t>
      </w:r>
      <w:r w:rsidR="003B453F" w:rsidRPr="00386594">
        <w:rPr>
          <w:rFonts w:ascii="Arial Narrow" w:eastAsiaTheme="minorEastAsia" w:hAnsi="Arial Narrow"/>
          <w:sz w:val="22"/>
          <w:szCs w:val="22"/>
        </w:rPr>
        <w:t xml:space="preserve">. Inicialmente consideran que, al reducir el diámetro de la tubería, aumenta la velocidad del flujo y también la presión. Este concepto errado de la física del fluido en conductos cerrados a presión, es una de las falencias que más se repiten en la asignatura de hidráulica. </w:t>
      </w:r>
    </w:p>
    <w:p w14:paraId="2CF73149" w14:textId="543C838D" w:rsidR="0008003B" w:rsidRPr="00386594" w:rsidRDefault="005D73E7" w:rsidP="00386594">
      <w:pPr>
        <w:spacing w:line="276" w:lineRule="auto"/>
        <w:jc w:val="both"/>
        <w:rPr>
          <w:rFonts w:ascii="Arial Narrow" w:eastAsiaTheme="minorEastAsia" w:hAnsi="Arial Narrow"/>
          <w:sz w:val="22"/>
          <w:szCs w:val="22"/>
        </w:rPr>
      </w:pPr>
      <w:r w:rsidRPr="00386594">
        <w:rPr>
          <w:rFonts w:ascii="Arial Narrow" w:eastAsiaTheme="minorEastAsia" w:hAnsi="Arial Narrow"/>
          <w:sz w:val="22"/>
          <w:szCs w:val="22"/>
        </w:rPr>
        <w:t>E</w:t>
      </w:r>
      <w:r w:rsidR="003B453F" w:rsidRPr="00386594">
        <w:rPr>
          <w:rFonts w:ascii="Arial Narrow" w:eastAsiaTheme="minorEastAsia" w:hAnsi="Arial Narrow"/>
          <w:sz w:val="22"/>
          <w:szCs w:val="22"/>
        </w:rPr>
        <w:t>n la práctica docente</w:t>
      </w:r>
      <w:r w:rsidRPr="00386594">
        <w:rPr>
          <w:rFonts w:ascii="Arial Narrow" w:eastAsiaTheme="minorEastAsia" w:hAnsi="Arial Narrow"/>
          <w:sz w:val="22"/>
          <w:szCs w:val="22"/>
        </w:rPr>
        <w:t>, se debe</w:t>
      </w:r>
      <w:r w:rsidR="001B318B">
        <w:rPr>
          <w:rFonts w:ascii="Arial Narrow" w:eastAsiaTheme="minorEastAsia" w:hAnsi="Arial Narrow"/>
          <w:sz w:val="22"/>
          <w:szCs w:val="22"/>
        </w:rPr>
        <w:t>n</w:t>
      </w:r>
      <w:r w:rsidRPr="00386594">
        <w:rPr>
          <w:rFonts w:ascii="Arial Narrow" w:eastAsiaTheme="minorEastAsia" w:hAnsi="Arial Narrow"/>
          <w:sz w:val="22"/>
          <w:szCs w:val="22"/>
        </w:rPr>
        <w:t xml:space="preserve"> </w:t>
      </w:r>
      <w:r w:rsidR="003B453F" w:rsidRPr="00386594">
        <w:rPr>
          <w:rFonts w:ascii="Arial Narrow" w:eastAsiaTheme="minorEastAsia" w:hAnsi="Arial Narrow"/>
          <w:sz w:val="22"/>
          <w:szCs w:val="22"/>
        </w:rPr>
        <w:t xml:space="preserve">implementar estrategias visuales que contribuyan a la correcta comprensión </w:t>
      </w:r>
      <w:r w:rsidR="000005BD" w:rsidRPr="00386594">
        <w:rPr>
          <w:rFonts w:ascii="Arial Narrow" w:eastAsiaTheme="minorEastAsia" w:hAnsi="Arial Narrow"/>
          <w:sz w:val="22"/>
          <w:szCs w:val="22"/>
        </w:rPr>
        <w:t xml:space="preserve">del flujo en movimiento en tuberías y canales y, por supuesto, </w:t>
      </w:r>
      <w:r w:rsidR="003B453F" w:rsidRPr="00386594">
        <w:rPr>
          <w:rFonts w:ascii="Arial Narrow" w:eastAsiaTheme="minorEastAsia" w:hAnsi="Arial Narrow"/>
          <w:sz w:val="22"/>
          <w:szCs w:val="22"/>
        </w:rPr>
        <w:t xml:space="preserve">del coeficiente de fricción. Esbozar diferentes escenarios de condiciones de frontera (tanque abierto – salida del agua mediante manguera; tanque abierto a tanque cerrado; tanque abierto-tanque abierto; entre otros) </w:t>
      </w:r>
      <w:r w:rsidR="000E399F" w:rsidRPr="00386594">
        <w:rPr>
          <w:rFonts w:ascii="Arial Narrow" w:eastAsiaTheme="minorEastAsia" w:hAnsi="Arial Narrow"/>
          <w:sz w:val="22"/>
          <w:szCs w:val="22"/>
        </w:rPr>
        <w:t>y</w:t>
      </w:r>
      <w:r w:rsidR="0008003B" w:rsidRPr="00386594">
        <w:rPr>
          <w:rFonts w:ascii="Arial Narrow" w:eastAsiaTheme="minorEastAsia" w:hAnsi="Arial Narrow"/>
          <w:sz w:val="22"/>
          <w:szCs w:val="22"/>
        </w:rPr>
        <w:t xml:space="preserve"> </w:t>
      </w:r>
      <w:r w:rsidR="000E399F" w:rsidRPr="00386594">
        <w:rPr>
          <w:rFonts w:ascii="Arial Narrow" w:eastAsiaTheme="minorEastAsia" w:hAnsi="Arial Narrow"/>
          <w:sz w:val="22"/>
          <w:szCs w:val="22"/>
        </w:rPr>
        <w:t xml:space="preserve">luego </w:t>
      </w:r>
      <w:r w:rsidR="0008003B" w:rsidRPr="00386594">
        <w:rPr>
          <w:rFonts w:ascii="Arial Narrow" w:eastAsiaTheme="minorEastAsia" w:hAnsi="Arial Narrow"/>
          <w:sz w:val="22"/>
          <w:szCs w:val="22"/>
        </w:rPr>
        <w:t>afianzar</w:t>
      </w:r>
      <w:r w:rsidR="003B453F" w:rsidRPr="00386594">
        <w:rPr>
          <w:rFonts w:ascii="Arial Narrow" w:eastAsiaTheme="minorEastAsia" w:hAnsi="Arial Narrow"/>
          <w:sz w:val="22"/>
          <w:szCs w:val="22"/>
        </w:rPr>
        <w:t xml:space="preserve"> el concepto con simuladores disponibles en la web</w:t>
      </w:r>
      <w:r w:rsidR="000E399F" w:rsidRPr="00386594">
        <w:rPr>
          <w:rFonts w:ascii="Arial Narrow" w:eastAsiaTheme="minorEastAsia" w:hAnsi="Arial Narrow"/>
          <w:sz w:val="22"/>
          <w:szCs w:val="22"/>
        </w:rPr>
        <w:t xml:space="preserve"> (por ejemplo, </w:t>
      </w:r>
      <w:proofErr w:type="spellStart"/>
      <w:r w:rsidR="000E399F" w:rsidRPr="00386594">
        <w:rPr>
          <w:rFonts w:ascii="Arial Narrow" w:eastAsiaTheme="minorEastAsia" w:hAnsi="Arial Narrow"/>
          <w:sz w:val="22"/>
          <w:szCs w:val="22"/>
        </w:rPr>
        <w:t>LearnChemE</w:t>
      </w:r>
      <w:proofErr w:type="spellEnd"/>
      <w:r w:rsidR="000E399F" w:rsidRPr="00386594">
        <w:rPr>
          <w:rFonts w:ascii="Arial Narrow" w:eastAsiaTheme="minorEastAsia" w:hAnsi="Arial Narrow"/>
          <w:sz w:val="22"/>
          <w:szCs w:val="22"/>
        </w:rPr>
        <w:t xml:space="preserve">, s.f.; </w:t>
      </w:r>
      <w:proofErr w:type="spellStart"/>
      <w:r w:rsidR="000E399F" w:rsidRPr="00386594">
        <w:rPr>
          <w:rFonts w:ascii="Arial Narrow" w:eastAsiaTheme="minorEastAsia" w:hAnsi="Arial Narrow"/>
          <w:sz w:val="22"/>
          <w:szCs w:val="22"/>
        </w:rPr>
        <w:t>PhET</w:t>
      </w:r>
      <w:proofErr w:type="spellEnd"/>
      <w:r w:rsidR="000E399F" w:rsidRPr="00386594">
        <w:rPr>
          <w:rFonts w:ascii="Arial Narrow" w:eastAsiaTheme="minorEastAsia" w:hAnsi="Arial Narrow"/>
          <w:sz w:val="22"/>
          <w:szCs w:val="22"/>
        </w:rPr>
        <w:t xml:space="preserve"> Interactive </w:t>
      </w:r>
      <w:proofErr w:type="spellStart"/>
      <w:r w:rsidR="000E399F" w:rsidRPr="00386594">
        <w:rPr>
          <w:rFonts w:ascii="Arial Narrow" w:eastAsiaTheme="minorEastAsia" w:hAnsi="Arial Narrow"/>
          <w:sz w:val="22"/>
          <w:szCs w:val="22"/>
        </w:rPr>
        <w:t>Simulations</w:t>
      </w:r>
      <w:proofErr w:type="spellEnd"/>
      <w:r w:rsidR="000E399F" w:rsidRPr="00386594">
        <w:rPr>
          <w:rFonts w:ascii="Arial Narrow" w:eastAsiaTheme="minorEastAsia" w:hAnsi="Arial Narrow"/>
          <w:sz w:val="22"/>
          <w:szCs w:val="22"/>
        </w:rPr>
        <w:t>, s.f.)</w:t>
      </w:r>
      <w:r w:rsidR="003B453F" w:rsidRPr="00386594">
        <w:rPr>
          <w:rFonts w:ascii="Arial Narrow" w:eastAsiaTheme="minorEastAsia" w:hAnsi="Arial Narrow"/>
          <w:sz w:val="22"/>
          <w:szCs w:val="22"/>
        </w:rPr>
        <w:t xml:space="preserve">. </w:t>
      </w:r>
      <w:r w:rsidR="0008003B" w:rsidRPr="00386594">
        <w:rPr>
          <w:rFonts w:ascii="Arial Narrow" w:eastAsiaTheme="minorEastAsia" w:hAnsi="Arial Narrow"/>
          <w:sz w:val="22"/>
          <w:szCs w:val="22"/>
        </w:rPr>
        <w:t xml:space="preserve">También, </w:t>
      </w:r>
      <w:r w:rsidR="000005BD" w:rsidRPr="00386594">
        <w:rPr>
          <w:rFonts w:ascii="Arial Narrow" w:eastAsiaTheme="minorEastAsia" w:hAnsi="Arial Narrow"/>
          <w:sz w:val="22"/>
          <w:szCs w:val="22"/>
        </w:rPr>
        <w:t xml:space="preserve">un recurso útil para explicar y entender los fenómenos internos de una tubería o el comportamiento del agua en un canal, es </w:t>
      </w:r>
      <w:r w:rsidR="0008003B" w:rsidRPr="00386594">
        <w:rPr>
          <w:rFonts w:ascii="Arial Narrow" w:eastAsiaTheme="minorEastAsia" w:hAnsi="Arial Narrow"/>
          <w:sz w:val="22"/>
          <w:szCs w:val="22"/>
        </w:rPr>
        <w:t xml:space="preserve">el uso de la Dinámica de Fluidos Computaciones (CDF, en sus siglas en inglés), ya que permite visualizar las propiedades del fluido en diferentes condiciones, proporcionando la posibilidad de </w:t>
      </w:r>
      <w:r w:rsidR="00691D69" w:rsidRPr="00386594">
        <w:rPr>
          <w:rFonts w:ascii="Arial Narrow" w:eastAsiaTheme="minorEastAsia" w:hAnsi="Arial Narrow"/>
          <w:sz w:val="22"/>
          <w:szCs w:val="22"/>
        </w:rPr>
        <w:t>“observar”</w:t>
      </w:r>
      <w:r w:rsidR="0008003B" w:rsidRPr="00386594">
        <w:rPr>
          <w:rFonts w:ascii="Arial Narrow" w:eastAsiaTheme="minorEastAsia" w:hAnsi="Arial Narrow"/>
          <w:sz w:val="22"/>
          <w:szCs w:val="22"/>
        </w:rPr>
        <w:t xml:space="preserve"> el fenómeno que se gener</w:t>
      </w:r>
      <w:r w:rsidR="00691D69" w:rsidRPr="00386594">
        <w:rPr>
          <w:rFonts w:ascii="Arial Narrow" w:eastAsiaTheme="minorEastAsia" w:hAnsi="Arial Narrow"/>
          <w:sz w:val="22"/>
          <w:szCs w:val="22"/>
        </w:rPr>
        <w:t>a</w:t>
      </w:r>
      <w:r w:rsidR="0008003B" w:rsidRPr="00386594">
        <w:rPr>
          <w:rFonts w:ascii="Arial Narrow" w:eastAsiaTheme="minorEastAsia" w:hAnsi="Arial Narrow"/>
          <w:sz w:val="22"/>
          <w:szCs w:val="22"/>
        </w:rPr>
        <w:t>. Varios documentos presentan ejemplos de aplicación</w:t>
      </w:r>
      <w:r w:rsidR="00691D69" w:rsidRPr="00386594">
        <w:rPr>
          <w:rFonts w:ascii="Arial Narrow" w:eastAsiaTheme="minorEastAsia" w:hAnsi="Arial Narrow"/>
          <w:sz w:val="22"/>
          <w:szCs w:val="22"/>
        </w:rPr>
        <w:t xml:space="preserve"> como: </w:t>
      </w:r>
      <w:r w:rsidR="00691D69" w:rsidRPr="00386594">
        <w:rPr>
          <w:rFonts w:ascii="Arial Narrow" w:hAnsi="Arial Narrow"/>
          <w:sz w:val="22"/>
          <w:szCs w:val="22"/>
        </w:rPr>
        <w:t>Ahsan (2014), Villamizar (2014)</w:t>
      </w:r>
      <w:r w:rsidR="0008003B" w:rsidRPr="00386594">
        <w:rPr>
          <w:rFonts w:ascii="Arial Narrow" w:eastAsiaTheme="minorEastAsia" w:hAnsi="Arial Narrow"/>
          <w:sz w:val="22"/>
          <w:szCs w:val="22"/>
        </w:rPr>
        <w:t xml:space="preserve"> </w:t>
      </w:r>
      <w:r w:rsidR="00BB7257" w:rsidRPr="00386594">
        <w:rPr>
          <w:rFonts w:ascii="Arial Narrow" w:hAnsi="Arial Narrow"/>
          <w:sz w:val="22"/>
          <w:szCs w:val="22"/>
        </w:rPr>
        <w:t xml:space="preserve">Aguilar &amp; Escobar (2020) y </w:t>
      </w:r>
      <w:proofErr w:type="spellStart"/>
      <w:r w:rsidR="000005BD" w:rsidRPr="00386594">
        <w:rPr>
          <w:rFonts w:ascii="Arial Narrow" w:hAnsi="Arial Narrow"/>
          <w:sz w:val="22"/>
          <w:szCs w:val="22"/>
        </w:rPr>
        <w:t>Ansys</w:t>
      </w:r>
      <w:proofErr w:type="spellEnd"/>
      <w:r w:rsidR="000005BD" w:rsidRPr="00386594">
        <w:rPr>
          <w:rFonts w:ascii="Arial Narrow" w:hAnsi="Arial Narrow"/>
          <w:sz w:val="22"/>
          <w:szCs w:val="22"/>
        </w:rPr>
        <w:t xml:space="preserve"> (2023)</w:t>
      </w:r>
      <w:r w:rsidR="00BB7257" w:rsidRPr="00386594">
        <w:rPr>
          <w:rFonts w:ascii="Arial Narrow" w:hAnsi="Arial Narrow"/>
          <w:sz w:val="22"/>
          <w:szCs w:val="22"/>
        </w:rPr>
        <w:t>.</w:t>
      </w:r>
    </w:p>
    <w:p w14:paraId="14BA5DC9" w14:textId="5B311CDA" w:rsidR="005D73E7" w:rsidRPr="00386594" w:rsidRDefault="003B453F" w:rsidP="00386594">
      <w:pPr>
        <w:spacing w:line="276" w:lineRule="auto"/>
        <w:jc w:val="both"/>
        <w:rPr>
          <w:rFonts w:ascii="Arial Narrow" w:eastAsiaTheme="minorEastAsia" w:hAnsi="Arial Narrow"/>
          <w:sz w:val="22"/>
          <w:szCs w:val="22"/>
        </w:rPr>
      </w:pPr>
      <w:r w:rsidRPr="00386594">
        <w:rPr>
          <w:rFonts w:ascii="Arial Narrow" w:eastAsiaTheme="minorEastAsia" w:hAnsi="Arial Narrow"/>
          <w:sz w:val="22"/>
          <w:szCs w:val="22"/>
        </w:rPr>
        <w:t>De forma transversal, resolver ejercicios usando programas computacionales comerciales o de uso libre, permite al estudiante chequear los diferentes parámetros hidráulicos en redes de tuberías</w:t>
      </w:r>
      <w:r w:rsidR="00B7305B" w:rsidRPr="00386594">
        <w:rPr>
          <w:rFonts w:ascii="Arial Narrow" w:eastAsiaTheme="minorEastAsia" w:hAnsi="Arial Narrow"/>
          <w:sz w:val="22"/>
          <w:szCs w:val="22"/>
        </w:rPr>
        <w:t>.</w:t>
      </w:r>
      <w:r w:rsidRPr="00386594">
        <w:rPr>
          <w:rFonts w:ascii="Arial Narrow" w:eastAsiaTheme="minorEastAsia" w:hAnsi="Arial Narrow"/>
          <w:sz w:val="22"/>
          <w:szCs w:val="22"/>
        </w:rPr>
        <w:t xml:space="preserve"> </w:t>
      </w:r>
      <w:r w:rsidR="00B7305B" w:rsidRPr="00386594">
        <w:rPr>
          <w:rFonts w:ascii="Arial Narrow" w:eastAsiaTheme="minorEastAsia" w:hAnsi="Arial Narrow"/>
          <w:sz w:val="22"/>
          <w:szCs w:val="22"/>
        </w:rPr>
        <w:t xml:space="preserve">Un caso </w:t>
      </w:r>
      <w:r w:rsidR="00B541F7" w:rsidRPr="00386594">
        <w:rPr>
          <w:rFonts w:ascii="Arial Narrow" w:eastAsiaTheme="minorEastAsia" w:hAnsi="Arial Narrow"/>
          <w:sz w:val="22"/>
          <w:szCs w:val="22"/>
        </w:rPr>
        <w:t xml:space="preserve">de éxito </w:t>
      </w:r>
      <w:r w:rsidR="00B7305B" w:rsidRPr="00386594">
        <w:rPr>
          <w:rFonts w:ascii="Arial Narrow" w:eastAsiaTheme="minorEastAsia" w:hAnsi="Arial Narrow"/>
          <w:sz w:val="22"/>
          <w:szCs w:val="22"/>
        </w:rPr>
        <w:t>práctico fue expuesto en la ponencia: “</w:t>
      </w:r>
      <w:r w:rsidR="00B7305B" w:rsidRPr="00386594">
        <w:rPr>
          <w:rFonts w:ascii="Arial Narrow" w:eastAsiaTheme="minorEastAsia" w:hAnsi="Arial Narrow"/>
          <w:i/>
          <w:iCs/>
          <w:sz w:val="22"/>
          <w:szCs w:val="22"/>
        </w:rPr>
        <w:t>Potencial pedagógico de EPANET JS en la formación de ingenieros civiles: hacia un aprendizaje aplicado e interdisciplinar en hidráulica</w:t>
      </w:r>
      <w:r w:rsidR="00B7305B" w:rsidRPr="00386594">
        <w:rPr>
          <w:rFonts w:ascii="Arial Narrow" w:eastAsiaTheme="minorEastAsia" w:hAnsi="Arial Narrow"/>
          <w:sz w:val="22"/>
          <w:szCs w:val="22"/>
        </w:rPr>
        <w:t>” de Garzón (2025)</w:t>
      </w:r>
      <w:r w:rsidR="00B541F7" w:rsidRPr="00386594">
        <w:rPr>
          <w:rFonts w:ascii="Arial Narrow" w:eastAsiaTheme="minorEastAsia" w:hAnsi="Arial Narrow"/>
          <w:sz w:val="22"/>
          <w:szCs w:val="22"/>
        </w:rPr>
        <w:t xml:space="preserve">, donde se utilizó EPANET-JS en la asignatura de hidráulica en un modelo base para entender el software, en un proyecto aplicado real de un sector urbano y finalmente en el análisis del diseño hidráulico, lo cual mejoró la comprensión conceptual, se obtuvo mayor claridad en las diferencias de pérdidas mayores y menores, </w:t>
      </w:r>
      <w:r w:rsidR="005D73E7" w:rsidRPr="00386594">
        <w:rPr>
          <w:rFonts w:ascii="Arial Narrow" w:eastAsiaTheme="minorEastAsia" w:hAnsi="Arial Narrow"/>
          <w:sz w:val="22"/>
          <w:szCs w:val="22"/>
        </w:rPr>
        <w:t>fomentó el pensamiento espacial en el relacionamiento infraestructura y territorio y aumentó la motivación de los estudiantes</w:t>
      </w:r>
      <w:r w:rsidRPr="00386594">
        <w:rPr>
          <w:rFonts w:ascii="Arial Narrow" w:eastAsiaTheme="minorEastAsia" w:hAnsi="Arial Narrow"/>
          <w:sz w:val="22"/>
          <w:szCs w:val="22"/>
        </w:rPr>
        <w:t>.</w:t>
      </w:r>
      <w:r w:rsidR="005D73E7" w:rsidRPr="00386594">
        <w:rPr>
          <w:rFonts w:ascii="Arial Narrow" w:eastAsiaTheme="minorEastAsia" w:hAnsi="Arial Narrow"/>
          <w:sz w:val="22"/>
          <w:szCs w:val="22"/>
        </w:rPr>
        <w:t xml:space="preserve"> </w:t>
      </w:r>
    </w:p>
    <w:p w14:paraId="01CDA2CA" w14:textId="27F35C34" w:rsidR="000E399F" w:rsidRPr="00386594" w:rsidRDefault="003B453F" w:rsidP="00386594">
      <w:pPr>
        <w:spacing w:line="276" w:lineRule="auto"/>
        <w:jc w:val="both"/>
        <w:rPr>
          <w:rFonts w:ascii="Arial Narrow" w:eastAsiaTheme="minorEastAsia" w:hAnsi="Arial Narrow"/>
          <w:sz w:val="22"/>
          <w:szCs w:val="22"/>
        </w:rPr>
      </w:pPr>
      <w:r w:rsidRPr="00386594">
        <w:rPr>
          <w:rFonts w:ascii="Arial Narrow" w:eastAsiaTheme="minorEastAsia" w:hAnsi="Arial Narrow"/>
          <w:sz w:val="22"/>
          <w:szCs w:val="22"/>
        </w:rPr>
        <w:t xml:space="preserve">Estas ayudas visuales, sumadas a las sesiones en el laboratorio de hidráulica y ejercicios de aplicaciones reales, proporcionarán los instrumentos necesarios para el futuro profesional. </w:t>
      </w:r>
      <w:r w:rsidR="000E399F" w:rsidRPr="00386594">
        <w:rPr>
          <w:rFonts w:ascii="Arial Narrow" w:eastAsiaTheme="minorEastAsia" w:hAnsi="Arial Narrow"/>
          <w:sz w:val="22"/>
          <w:szCs w:val="22"/>
        </w:rPr>
        <w:t xml:space="preserve">En consecuencia, mi propuesta para la docencia es utilizar </w:t>
      </w:r>
      <w:r w:rsidR="001462F0" w:rsidRPr="00386594">
        <w:rPr>
          <w:rFonts w:ascii="Arial Narrow" w:eastAsiaTheme="minorEastAsia" w:hAnsi="Arial Narrow"/>
          <w:sz w:val="22"/>
          <w:szCs w:val="22"/>
        </w:rPr>
        <w:t xml:space="preserve">de forma innovadora </w:t>
      </w:r>
      <w:r w:rsidR="000E399F" w:rsidRPr="00386594">
        <w:rPr>
          <w:rFonts w:ascii="Arial Narrow" w:eastAsiaTheme="minorEastAsia" w:hAnsi="Arial Narrow"/>
          <w:sz w:val="22"/>
          <w:szCs w:val="22"/>
        </w:rPr>
        <w:t xml:space="preserve">las herramientas disponibles como simuladores, softwares y programas computacionales para que el estudiante comprenda y se apropie del conocimiento, </w:t>
      </w:r>
      <w:r w:rsidR="001462F0" w:rsidRPr="00386594">
        <w:rPr>
          <w:rFonts w:ascii="Arial Narrow" w:eastAsiaTheme="minorEastAsia" w:hAnsi="Arial Narrow"/>
          <w:sz w:val="22"/>
          <w:szCs w:val="22"/>
        </w:rPr>
        <w:t>con el fin</w:t>
      </w:r>
      <w:r w:rsidR="000E399F" w:rsidRPr="00386594">
        <w:rPr>
          <w:rFonts w:ascii="Arial Narrow" w:eastAsiaTheme="minorEastAsia" w:hAnsi="Arial Narrow"/>
          <w:sz w:val="22"/>
          <w:szCs w:val="22"/>
        </w:rPr>
        <w:t xml:space="preserve"> </w:t>
      </w:r>
      <w:r w:rsidR="001462F0" w:rsidRPr="00386594">
        <w:rPr>
          <w:rFonts w:ascii="Arial Narrow" w:eastAsiaTheme="minorEastAsia" w:hAnsi="Arial Narrow"/>
          <w:sz w:val="22"/>
          <w:szCs w:val="22"/>
        </w:rPr>
        <w:t xml:space="preserve">de </w:t>
      </w:r>
      <w:r w:rsidR="000E399F" w:rsidRPr="00386594">
        <w:rPr>
          <w:rFonts w:ascii="Arial Narrow" w:eastAsiaTheme="minorEastAsia" w:hAnsi="Arial Narrow"/>
          <w:sz w:val="22"/>
          <w:szCs w:val="22"/>
        </w:rPr>
        <w:t xml:space="preserve">que pueda </w:t>
      </w:r>
      <w:r w:rsidR="001462F0" w:rsidRPr="00386594">
        <w:rPr>
          <w:rFonts w:ascii="Arial Narrow" w:eastAsiaTheme="minorEastAsia" w:hAnsi="Arial Narrow"/>
          <w:sz w:val="22"/>
          <w:szCs w:val="22"/>
        </w:rPr>
        <w:t>estimar correctamente el coeficiente de fricción en problemas reales</w:t>
      </w:r>
      <w:r w:rsidR="000E399F" w:rsidRPr="00386594">
        <w:rPr>
          <w:rFonts w:ascii="Arial Narrow" w:eastAsiaTheme="minorEastAsia" w:hAnsi="Arial Narrow"/>
          <w:sz w:val="22"/>
          <w:szCs w:val="22"/>
        </w:rPr>
        <w:t>.</w:t>
      </w:r>
    </w:p>
    <w:p w14:paraId="4A18EA01" w14:textId="77777777" w:rsidR="005C1B48" w:rsidRPr="00386594" w:rsidRDefault="000E399F" w:rsidP="00386594">
      <w:pPr>
        <w:spacing w:line="276" w:lineRule="auto"/>
        <w:jc w:val="both"/>
        <w:rPr>
          <w:rFonts w:ascii="Arial Narrow" w:eastAsiaTheme="minorEastAsia" w:hAnsi="Arial Narrow"/>
          <w:sz w:val="22"/>
          <w:szCs w:val="22"/>
        </w:rPr>
      </w:pPr>
      <w:r w:rsidRPr="00386594">
        <w:rPr>
          <w:rFonts w:ascii="Arial Narrow" w:eastAsiaTheme="minorEastAsia" w:hAnsi="Arial Narrow"/>
          <w:sz w:val="22"/>
          <w:szCs w:val="22"/>
        </w:rPr>
        <w:t>Para la función misional de investigación</w:t>
      </w:r>
      <w:r w:rsidR="00380F11" w:rsidRPr="00386594">
        <w:rPr>
          <w:rFonts w:ascii="Arial Narrow" w:eastAsiaTheme="minorEastAsia" w:hAnsi="Arial Narrow"/>
          <w:sz w:val="22"/>
          <w:szCs w:val="22"/>
        </w:rPr>
        <w:t xml:space="preserve"> se busca avanzar en el conocimiento de los coeficientes de fricción en tubería y canales.</w:t>
      </w:r>
      <w:r w:rsidR="001462F0" w:rsidRPr="00386594">
        <w:rPr>
          <w:rFonts w:ascii="Arial Narrow" w:eastAsiaTheme="minorEastAsia" w:hAnsi="Arial Narrow"/>
          <w:sz w:val="22"/>
          <w:szCs w:val="22"/>
        </w:rPr>
        <w:t xml:space="preserve"> </w:t>
      </w:r>
      <w:r w:rsidR="00380F11" w:rsidRPr="00386594">
        <w:rPr>
          <w:rFonts w:ascii="Arial Narrow" w:eastAsiaTheme="minorEastAsia" w:hAnsi="Arial Narrow"/>
          <w:sz w:val="22"/>
          <w:szCs w:val="22"/>
        </w:rPr>
        <w:t>E</w:t>
      </w:r>
      <w:r w:rsidR="001462F0" w:rsidRPr="00386594">
        <w:rPr>
          <w:rFonts w:ascii="Arial Narrow" w:eastAsiaTheme="minorEastAsia" w:hAnsi="Arial Narrow"/>
          <w:sz w:val="22"/>
          <w:szCs w:val="22"/>
        </w:rPr>
        <w:t>l estado del arte de</w:t>
      </w:r>
      <w:r w:rsidR="00380F11" w:rsidRPr="00386594">
        <w:rPr>
          <w:rFonts w:ascii="Arial Narrow" w:eastAsiaTheme="minorEastAsia" w:hAnsi="Arial Narrow"/>
          <w:sz w:val="22"/>
          <w:szCs w:val="22"/>
        </w:rPr>
        <w:t xml:space="preserve"> este factor </w:t>
      </w:r>
      <w:r w:rsidR="001462F0" w:rsidRPr="00386594">
        <w:rPr>
          <w:rFonts w:ascii="Arial Narrow" w:eastAsiaTheme="minorEastAsia" w:hAnsi="Arial Narrow"/>
          <w:sz w:val="22"/>
          <w:szCs w:val="22"/>
        </w:rPr>
        <w:t xml:space="preserve">es bastante amplio. </w:t>
      </w:r>
      <w:r w:rsidR="005C1B48" w:rsidRPr="00386594">
        <w:rPr>
          <w:rFonts w:ascii="Arial Narrow" w:eastAsiaTheme="minorEastAsia" w:hAnsi="Arial Narrow"/>
          <w:sz w:val="22"/>
          <w:szCs w:val="22"/>
        </w:rPr>
        <w:t>Como referencia se mencionan:</w:t>
      </w:r>
    </w:p>
    <w:p w14:paraId="5A2568BB" w14:textId="027DB4B3" w:rsidR="005C1B48" w:rsidRPr="00386594" w:rsidRDefault="00380F11" w:rsidP="00386594">
      <w:pPr>
        <w:pStyle w:val="Prrafodelista"/>
        <w:numPr>
          <w:ilvl w:val="0"/>
          <w:numId w:val="2"/>
        </w:numPr>
        <w:spacing w:line="276" w:lineRule="auto"/>
        <w:ind w:left="567"/>
        <w:jc w:val="both"/>
        <w:rPr>
          <w:rFonts w:ascii="Arial Narrow" w:eastAsiaTheme="minorEastAsia" w:hAnsi="Arial Narrow"/>
          <w:sz w:val="22"/>
          <w:szCs w:val="22"/>
        </w:rPr>
      </w:pPr>
      <w:proofErr w:type="spellStart"/>
      <w:r w:rsidRPr="00386594">
        <w:rPr>
          <w:rFonts w:ascii="Arial Narrow" w:hAnsi="Arial Narrow"/>
          <w:sz w:val="22"/>
          <w:szCs w:val="22"/>
        </w:rPr>
        <w:t>Hendi</w:t>
      </w:r>
      <w:proofErr w:type="spellEnd"/>
      <w:r w:rsidR="001462F0" w:rsidRPr="00386594">
        <w:rPr>
          <w:rFonts w:ascii="Arial Narrow" w:eastAsiaTheme="minorEastAsia" w:hAnsi="Arial Narrow"/>
          <w:sz w:val="22"/>
          <w:szCs w:val="22"/>
        </w:rPr>
        <w:t xml:space="preserve"> </w:t>
      </w:r>
      <w:r w:rsidRPr="00386594">
        <w:rPr>
          <w:rFonts w:ascii="Arial Narrow" w:eastAsiaTheme="minorEastAsia" w:hAnsi="Arial Narrow"/>
          <w:sz w:val="22"/>
          <w:szCs w:val="22"/>
        </w:rPr>
        <w:t xml:space="preserve">et al. (2025) estudiaron los efectos </w:t>
      </w:r>
      <w:r w:rsidR="00E216D2" w:rsidRPr="00386594">
        <w:rPr>
          <w:rFonts w:ascii="Arial Narrow" w:eastAsiaTheme="minorEastAsia" w:hAnsi="Arial Narrow"/>
          <w:sz w:val="22"/>
          <w:szCs w:val="22"/>
        </w:rPr>
        <w:t>del coeficiente de Hazen-Williams con respecto a</w:t>
      </w:r>
      <w:r w:rsidRPr="00386594">
        <w:rPr>
          <w:rFonts w:ascii="Arial Narrow" w:eastAsiaTheme="minorEastAsia" w:hAnsi="Arial Narrow"/>
          <w:sz w:val="22"/>
          <w:szCs w:val="22"/>
        </w:rPr>
        <w:t xml:space="preserve"> la temperatura y la velocidad del agua en la pérdida de carga por fricción para tuberías de polipropileno</w:t>
      </w:r>
      <w:r w:rsidR="00E216D2" w:rsidRPr="00386594">
        <w:rPr>
          <w:rFonts w:ascii="Arial Narrow" w:eastAsiaTheme="minorEastAsia" w:hAnsi="Arial Narrow"/>
          <w:sz w:val="22"/>
          <w:szCs w:val="22"/>
        </w:rPr>
        <w:t xml:space="preserve">, implementando un modelo de la red de tuberías de distribución de agua en el laboratorio de la Universidad Tecnológica de </w:t>
      </w:r>
      <w:proofErr w:type="spellStart"/>
      <w:r w:rsidR="00E216D2" w:rsidRPr="00386594">
        <w:rPr>
          <w:rFonts w:ascii="Arial Narrow" w:eastAsiaTheme="minorEastAsia" w:hAnsi="Arial Narrow"/>
          <w:sz w:val="22"/>
          <w:szCs w:val="22"/>
        </w:rPr>
        <w:t>Babol</w:t>
      </w:r>
      <w:proofErr w:type="spellEnd"/>
      <w:r w:rsidR="00E216D2" w:rsidRPr="00386594">
        <w:rPr>
          <w:rFonts w:ascii="Arial Narrow" w:eastAsiaTheme="minorEastAsia" w:hAnsi="Arial Narrow"/>
          <w:sz w:val="22"/>
          <w:szCs w:val="22"/>
        </w:rPr>
        <w:t xml:space="preserve"> </w:t>
      </w:r>
      <w:proofErr w:type="spellStart"/>
      <w:r w:rsidR="00E216D2" w:rsidRPr="00386594">
        <w:rPr>
          <w:rFonts w:ascii="Arial Narrow" w:eastAsiaTheme="minorEastAsia" w:hAnsi="Arial Narrow"/>
          <w:sz w:val="22"/>
          <w:szCs w:val="22"/>
        </w:rPr>
        <w:t>Noshirvani</w:t>
      </w:r>
      <w:proofErr w:type="spellEnd"/>
      <w:r w:rsidR="00E216D2" w:rsidRPr="00386594">
        <w:rPr>
          <w:rFonts w:ascii="Arial Narrow" w:eastAsiaTheme="minorEastAsia" w:hAnsi="Arial Narrow"/>
          <w:sz w:val="22"/>
          <w:szCs w:val="22"/>
        </w:rPr>
        <w:t xml:space="preserve"> (</w:t>
      </w:r>
      <w:r w:rsidR="001B318B" w:rsidRPr="00386594">
        <w:rPr>
          <w:rFonts w:ascii="Arial Narrow" w:eastAsiaTheme="minorEastAsia" w:hAnsi="Arial Narrow"/>
          <w:sz w:val="22"/>
          <w:szCs w:val="22"/>
        </w:rPr>
        <w:t>Irán</w:t>
      </w:r>
      <w:r w:rsidR="00E216D2" w:rsidRPr="00386594">
        <w:rPr>
          <w:rFonts w:ascii="Arial Narrow" w:eastAsiaTheme="minorEastAsia" w:hAnsi="Arial Narrow"/>
          <w:sz w:val="22"/>
          <w:szCs w:val="22"/>
        </w:rPr>
        <w:t xml:space="preserve">) y luego </w:t>
      </w:r>
      <w:r w:rsidR="005C1B48" w:rsidRPr="00386594">
        <w:rPr>
          <w:rFonts w:ascii="Arial Narrow" w:eastAsiaTheme="minorEastAsia" w:hAnsi="Arial Narrow"/>
          <w:sz w:val="22"/>
          <w:szCs w:val="22"/>
        </w:rPr>
        <w:t xml:space="preserve">simular la red de la </w:t>
      </w:r>
      <w:proofErr w:type="spellStart"/>
      <w:r w:rsidR="005C1B48" w:rsidRPr="00386594">
        <w:rPr>
          <w:rFonts w:ascii="Arial Narrow" w:eastAsiaTheme="minorEastAsia" w:hAnsi="Arial Narrow"/>
          <w:sz w:val="22"/>
          <w:szCs w:val="22"/>
        </w:rPr>
        <w:t>Villla</w:t>
      </w:r>
      <w:proofErr w:type="spellEnd"/>
      <w:r w:rsidR="005C1B48" w:rsidRPr="00386594">
        <w:rPr>
          <w:rFonts w:ascii="Arial Narrow" w:eastAsiaTheme="minorEastAsia" w:hAnsi="Arial Narrow"/>
          <w:sz w:val="22"/>
          <w:szCs w:val="22"/>
        </w:rPr>
        <w:t xml:space="preserve"> de </w:t>
      </w:r>
      <w:proofErr w:type="spellStart"/>
      <w:r w:rsidR="005C1B48" w:rsidRPr="00386594">
        <w:rPr>
          <w:rFonts w:ascii="Arial Narrow" w:eastAsiaTheme="minorEastAsia" w:hAnsi="Arial Narrow"/>
          <w:sz w:val="22"/>
          <w:szCs w:val="22"/>
        </w:rPr>
        <w:t>Gavan</w:t>
      </w:r>
      <w:proofErr w:type="spellEnd"/>
      <w:r w:rsidR="005C1B48" w:rsidRPr="00386594">
        <w:rPr>
          <w:rFonts w:ascii="Arial Narrow" w:eastAsiaTheme="minorEastAsia" w:hAnsi="Arial Narrow"/>
          <w:sz w:val="22"/>
          <w:szCs w:val="22"/>
        </w:rPr>
        <w:t xml:space="preserve"> Kola de </w:t>
      </w:r>
      <w:proofErr w:type="spellStart"/>
      <w:r w:rsidR="005C1B48" w:rsidRPr="00386594">
        <w:rPr>
          <w:rFonts w:ascii="Arial Narrow" w:eastAsiaTheme="minorEastAsia" w:hAnsi="Arial Narrow"/>
          <w:sz w:val="22"/>
          <w:szCs w:val="22"/>
        </w:rPr>
        <w:t>Babol</w:t>
      </w:r>
      <w:proofErr w:type="spellEnd"/>
      <w:r w:rsidR="005C1B48" w:rsidRPr="00386594">
        <w:rPr>
          <w:rFonts w:ascii="Arial Narrow" w:eastAsiaTheme="minorEastAsia" w:hAnsi="Arial Narrow"/>
          <w:sz w:val="22"/>
          <w:szCs w:val="22"/>
        </w:rPr>
        <w:t xml:space="preserve"> para su análisis hidráulic</w:t>
      </w:r>
      <w:r w:rsidR="001B318B">
        <w:rPr>
          <w:rFonts w:ascii="Arial Narrow" w:eastAsiaTheme="minorEastAsia" w:hAnsi="Arial Narrow"/>
          <w:sz w:val="22"/>
          <w:szCs w:val="22"/>
        </w:rPr>
        <w:t>o</w:t>
      </w:r>
      <w:r w:rsidR="005C1B48" w:rsidRPr="00386594">
        <w:rPr>
          <w:rFonts w:ascii="Arial Narrow" w:eastAsiaTheme="minorEastAsia" w:hAnsi="Arial Narrow"/>
          <w:sz w:val="22"/>
          <w:szCs w:val="22"/>
        </w:rPr>
        <w:t>, calibrando el coeficiente de rugosidad. Si bien, las conclusiones indican una serie de limitantes para la correcta estimación del factor de rugosidad</w:t>
      </w:r>
      <w:r w:rsidR="004E6FDD" w:rsidRPr="00386594">
        <w:rPr>
          <w:rFonts w:ascii="Arial Narrow" w:eastAsiaTheme="minorEastAsia" w:hAnsi="Arial Narrow"/>
          <w:sz w:val="22"/>
          <w:szCs w:val="22"/>
        </w:rPr>
        <w:t xml:space="preserve"> variando las propiedades mencionadas</w:t>
      </w:r>
      <w:r w:rsidR="005C1B48" w:rsidRPr="00386594">
        <w:rPr>
          <w:rFonts w:ascii="Arial Narrow" w:eastAsiaTheme="minorEastAsia" w:hAnsi="Arial Narrow"/>
          <w:sz w:val="22"/>
          <w:szCs w:val="22"/>
        </w:rPr>
        <w:t xml:space="preserve">, este artículo indica con gran claridad la manera </w:t>
      </w:r>
      <w:r w:rsidR="004E6FDD" w:rsidRPr="00386594">
        <w:rPr>
          <w:rFonts w:ascii="Arial Narrow" w:eastAsiaTheme="minorEastAsia" w:hAnsi="Arial Narrow"/>
          <w:sz w:val="22"/>
          <w:szCs w:val="22"/>
        </w:rPr>
        <w:t>de realizar</w:t>
      </w:r>
      <w:r w:rsidR="005C1B48" w:rsidRPr="00386594">
        <w:rPr>
          <w:rFonts w:ascii="Arial Narrow" w:eastAsiaTheme="minorEastAsia" w:hAnsi="Arial Narrow"/>
          <w:sz w:val="22"/>
          <w:szCs w:val="22"/>
        </w:rPr>
        <w:t xml:space="preserve"> investigación rigurosa</w:t>
      </w:r>
      <w:r w:rsidR="004E6FDD" w:rsidRPr="00386594">
        <w:rPr>
          <w:rFonts w:ascii="Arial Narrow" w:eastAsiaTheme="minorEastAsia" w:hAnsi="Arial Narrow"/>
          <w:sz w:val="22"/>
          <w:szCs w:val="22"/>
        </w:rPr>
        <w:t xml:space="preserve"> y aplicada a casos reales</w:t>
      </w:r>
      <w:r w:rsidR="005C1B48" w:rsidRPr="00386594">
        <w:rPr>
          <w:rFonts w:ascii="Arial Narrow" w:eastAsiaTheme="minorEastAsia" w:hAnsi="Arial Narrow"/>
          <w:sz w:val="22"/>
          <w:szCs w:val="22"/>
        </w:rPr>
        <w:t>.</w:t>
      </w:r>
    </w:p>
    <w:p w14:paraId="2567CB6C" w14:textId="77777777" w:rsidR="00862707" w:rsidRPr="00386594" w:rsidRDefault="00862707" w:rsidP="00386594">
      <w:pPr>
        <w:pStyle w:val="Prrafodelista"/>
        <w:spacing w:line="276" w:lineRule="auto"/>
        <w:ind w:left="567"/>
        <w:jc w:val="both"/>
        <w:rPr>
          <w:rFonts w:ascii="Arial Narrow" w:eastAsiaTheme="minorEastAsia" w:hAnsi="Arial Narrow"/>
          <w:sz w:val="22"/>
          <w:szCs w:val="22"/>
        </w:rPr>
      </w:pPr>
    </w:p>
    <w:p w14:paraId="76AE0062" w14:textId="169A19B4" w:rsidR="00862707" w:rsidRPr="00386594" w:rsidRDefault="004E6FDD" w:rsidP="00386594">
      <w:pPr>
        <w:pStyle w:val="Prrafodelista"/>
        <w:numPr>
          <w:ilvl w:val="0"/>
          <w:numId w:val="2"/>
        </w:numPr>
        <w:spacing w:line="276" w:lineRule="auto"/>
        <w:ind w:left="567"/>
        <w:jc w:val="both"/>
        <w:rPr>
          <w:rFonts w:ascii="Arial Narrow" w:eastAsiaTheme="minorEastAsia" w:hAnsi="Arial Narrow"/>
          <w:sz w:val="22"/>
          <w:szCs w:val="22"/>
        </w:rPr>
      </w:pPr>
      <w:r w:rsidRPr="00386594">
        <w:rPr>
          <w:rFonts w:ascii="Arial Narrow" w:eastAsiaTheme="minorEastAsia" w:hAnsi="Arial Narrow"/>
          <w:sz w:val="22"/>
          <w:szCs w:val="22"/>
        </w:rPr>
        <w:t xml:space="preserve">López, et al. (2024) </w:t>
      </w:r>
      <w:r w:rsidR="002F0ABC" w:rsidRPr="00386594">
        <w:rPr>
          <w:rFonts w:ascii="Arial Narrow" w:eastAsiaTheme="minorEastAsia" w:hAnsi="Arial Narrow"/>
          <w:sz w:val="22"/>
          <w:szCs w:val="22"/>
        </w:rPr>
        <w:t xml:space="preserve">tienen como propósito evaluar y clasificar 30 ecuaciones explicitas para calcular el coeficiente de fricción </w:t>
      </w:r>
      <w:r w:rsidR="00CA5AC7" w:rsidRPr="00386594">
        <w:rPr>
          <w:rFonts w:ascii="Arial Narrow" w:eastAsiaTheme="minorEastAsia" w:hAnsi="Arial Narrow"/>
          <w:sz w:val="22"/>
          <w:szCs w:val="22"/>
        </w:rPr>
        <w:t xml:space="preserve">de Darcy-Weisbach </w:t>
      </w:r>
      <w:r w:rsidR="002F0ABC" w:rsidRPr="00386594">
        <w:rPr>
          <w:rFonts w:ascii="Arial Narrow" w:eastAsiaTheme="minorEastAsia" w:hAnsi="Arial Narrow"/>
          <w:sz w:val="22"/>
          <w:szCs w:val="22"/>
        </w:rPr>
        <w:t>y proponer una nueva ecuación que mejore su estimación</w:t>
      </w:r>
      <w:r w:rsidR="00CA5AC7" w:rsidRPr="00386594">
        <w:rPr>
          <w:rFonts w:ascii="Arial Narrow" w:eastAsiaTheme="minorEastAsia" w:hAnsi="Arial Narrow"/>
          <w:sz w:val="22"/>
          <w:szCs w:val="22"/>
        </w:rPr>
        <w:t xml:space="preserve"> mediante algoritmos de programación de expresión génica (GEP).</w:t>
      </w:r>
      <w:r w:rsidR="002F0ABC" w:rsidRPr="00386594">
        <w:rPr>
          <w:rFonts w:ascii="Arial Narrow" w:eastAsiaTheme="minorEastAsia" w:hAnsi="Arial Narrow"/>
          <w:sz w:val="22"/>
          <w:szCs w:val="22"/>
        </w:rPr>
        <w:t xml:space="preserve"> </w:t>
      </w:r>
      <w:r w:rsidR="00CA5AC7" w:rsidRPr="00386594">
        <w:rPr>
          <w:rFonts w:ascii="Arial Narrow" w:eastAsiaTheme="minorEastAsia" w:hAnsi="Arial Narrow"/>
          <w:sz w:val="22"/>
          <w:szCs w:val="22"/>
        </w:rPr>
        <w:t>A</w:t>
      </w:r>
      <w:r w:rsidR="002F0ABC" w:rsidRPr="00386594">
        <w:rPr>
          <w:rFonts w:ascii="Arial Narrow" w:eastAsiaTheme="minorEastAsia" w:hAnsi="Arial Narrow"/>
          <w:sz w:val="22"/>
          <w:szCs w:val="22"/>
        </w:rPr>
        <w:t>rgumentan que le ecuación de Colebrook-White debe solucionarse con procesos iterativos</w:t>
      </w:r>
      <w:r w:rsidR="00CA5AC7" w:rsidRPr="00386594">
        <w:rPr>
          <w:rFonts w:ascii="Arial Narrow" w:eastAsiaTheme="minorEastAsia" w:hAnsi="Arial Narrow"/>
          <w:sz w:val="22"/>
          <w:szCs w:val="22"/>
        </w:rPr>
        <w:t xml:space="preserve"> siendo engorrosa y compleja de solucionar. Aunque los autores tienen algo de razón, hay que reconocer que cada vez más la tecnología nos permite solucionar expresiones matemáticas complejas de forma rápida y precisa. Sin embargo, es interesante la recopilación de las diferentes ecuaciones de este parámetro, su análisis, limitaciones</w:t>
      </w:r>
      <w:r w:rsidR="00286BF5" w:rsidRPr="00386594">
        <w:rPr>
          <w:rFonts w:ascii="Arial Narrow" w:eastAsiaTheme="minorEastAsia" w:hAnsi="Arial Narrow"/>
          <w:sz w:val="22"/>
          <w:szCs w:val="22"/>
        </w:rPr>
        <w:t>, las métricas usadas para clasificarlas y la integración de los GEP, originando la nueva ecuación expl</w:t>
      </w:r>
      <w:r w:rsidR="001B318B">
        <w:rPr>
          <w:rFonts w:ascii="Arial Narrow" w:eastAsiaTheme="minorEastAsia" w:hAnsi="Arial Narrow"/>
          <w:sz w:val="22"/>
          <w:szCs w:val="22"/>
        </w:rPr>
        <w:t>í</w:t>
      </w:r>
      <w:r w:rsidR="00286BF5" w:rsidRPr="00386594">
        <w:rPr>
          <w:rFonts w:ascii="Arial Narrow" w:eastAsiaTheme="minorEastAsia" w:hAnsi="Arial Narrow"/>
          <w:sz w:val="22"/>
          <w:szCs w:val="22"/>
        </w:rPr>
        <w:t>cita que, según sus autores, presenta un menor grado de complejidad.</w:t>
      </w:r>
    </w:p>
    <w:p w14:paraId="0A4B52BD" w14:textId="77777777" w:rsidR="00862707" w:rsidRPr="00386594" w:rsidRDefault="00862707" w:rsidP="00386594">
      <w:pPr>
        <w:pStyle w:val="Prrafodelista"/>
        <w:spacing w:line="276" w:lineRule="auto"/>
        <w:ind w:left="567"/>
        <w:rPr>
          <w:rFonts w:ascii="Arial Narrow" w:eastAsiaTheme="minorEastAsia" w:hAnsi="Arial Narrow"/>
          <w:sz w:val="22"/>
          <w:szCs w:val="22"/>
        </w:rPr>
      </w:pPr>
    </w:p>
    <w:p w14:paraId="2F8151C5" w14:textId="5CADAAE9" w:rsidR="00E055A5" w:rsidRPr="00386594" w:rsidRDefault="00862707" w:rsidP="00386594">
      <w:pPr>
        <w:pStyle w:val="Prrafodelista"/>
        <w:numPr>
          <w:ilvl w:val="0"/>
          <w:numId w:val="2"/>
        </w:numPr>
        <w:spacing w:line="276" w:lineRule="auto"/>
        <w:ind w:left="567"/>
        <w:jc w:val="both"/>
        <w:rPr>
          <w:rFonts w:ascii="Arial Narrow" w:hAnsi="Arial Narrow"/>
          <w:sz w:val="22"/>
          <w:szCs w:val="22"/>
        </w:rPr>
      </w:pPr>
      <w:r w:rsidRPr="00386594">
        <w:rPr>
          <w:rFonts w:ascii="Arial Narrow" w:hAnsi="Arial Narrow"/>
          <w:sz w:val="22"/>
          <w:szCs w:val="22"/>
        </w:rPr>
        <w:t>Kwon, et. al. (2025) expone una problemática que es común y que afecta a Colombia, el cambio climático, aumenta el número de eventos de precipitación torrencial</w:t>
      </w:r>
      <w:r w:rsidR="005D6EEA" w:rsidRPr="00386594">
        <w:rPr>
          <w:rFonts w:ascii="Arial Narrow" w:hAnsi="Arial Narrow"/>
          <w:sz w:val="22"/>
          <w:szCs w:val="22"/>
        </w:rPr>
        <w:t>, presentándose con</w:t>
      </w:r>
      <w:r w:rsidRPr="00386594">
        <w:rPr>
          <w:rFonts w:ascii="Arial Narrow" w:hAnsi="Arial Narrow"/>
          <w:sz w:val="22"/>
          <w:szCs w:val="22"/>
        </w:rPr>
        <w:t xml:space="preserve"> mayor frecuencia</w:t>
      </w:r>
      <w:r w:rsidR="005D6EEA" w:rsidRPr="00386594">
        <w:rPr>
          <w:rFonts w:ascii="Arial Narrow" w:hAnsi="Arial Narrow"/>
          <w:sz w:val="22"/>
          <w:szCs w:val="22"/>
        </w:rPr>
        <w:t xml:space="preserve">. Los autores del artículo analizan las redes de drenaje urbano en la ciudad de Seúl (República de Corea), simulando 10 escenarios diferentes considerando la edad y el tamaño de las tuberías para la estimación del n de Manning, demostrando el impacto </w:t>
      </w:r>
      <w:r w:rsidR="00FD0CA9" w:rsidRPr="00386594">
        <w:rPr>
          <w:rFonts w:ascii="Arial Narrow" w:hAnsi="Arial Narrow"/>
          <w:sz w:val="22"/>
          <w:szCs w:val="22"/>
        </w:rPr>
        <w:t xml:space="preserve">del deterioro de las tuberías y de la capacidad hidráulica, a partir de un modelo hidrológico e hidráulico. Siendo una investigación que sustenta los cambios y los efectos que puede generar el coeficiente de rugosidad y sus condiciones en el tiempo y la dimensionalidad.   </w:t>
      </w:r>
      <w:r w:rsidR="005D6EEA" w:rsidRPr="00386594">
        <w:rPr>
          <w:rFonts w:ascii="Arial Narrow" w:hAnsi="Arial Narrow"/>
          <w:sz w:val="22"/>
          <w:szCs w:val="22"/>
        </w:rPr>
        <w:t xml:space="preserve">  </w:t>
      </w:r>
      <w:r w:rsidRPr="00386594">
        <w:rPr>
          <w:rFonts w:ascii="Arial Narrow" w:hAnsi="Arial Narrow"/>
          <w:sz w:val="22"/>
          <w:szCs w:val="22"/>
        </w:rPr>
        <w:t xml:space="preserve">  </w:t>
      </w:r>
      <w:r w:rsidR="00286BF5" w:rsidRPr="00386594">
        <w:rPr>
          <w:rFonts w:ascii="Arial Narrow" w:eastAsiaTheme="minorEastAsia" w:hAnsi="Arial Narrow"/>
          <w:sz w:val="22"/>
          <w:szCs w:val="22"/>
        </w:rPr>
        <w:t xml:space="preserve">  </w:t>
      </w:r>
      <w:r w:rsidR="00CA5AC7" w:rsidRPr="00386594">
        <w:rPr>
          <w:rFonts w:ascii="Arial Narrow" w:eastAsiaTheme="minorEastAsia" w:hAnsi="Arial Narrow"/>
          <w:sz w:val="22"/>
          <w:szCs w:val="22"/>
        </w:rPr>
        <w:t xml:space="preserve">    </w:t>
      </w:r>
      <w:r w:rsidR="002F0ABC" w:rsidRPr="00386594">
        <w:rPr>
          <w:rFonts w:ascii="Arial Narrow" w:eastAsiaTheme="minorEastAsia" w:hAnsi="Arial Narrow"/>
          <w:sz w:val="22"/>
          <w:szCs w:val="22"/>
        </w:rPr>
        <w:t xml:space="preserve">   </w:t>
      </w:r>
      <w:r w:rsidR="00CF76CC" w:rsidRPr="00386594">
        <w:rPr>
          <w:rFonts w:ascii="Arial Narrow" w:hAnsi="Arial Narrow"/>
          <w:sz w:val="22"/>
          <w:szCs w:val="22"/>
        </w:rPr>
        <w:t xml:space="preserve"> </w:t>
      </w:r>
    </w:p>
    <w:p w14:paraId="389B082A" w14:textId="7CDE8379" w:rsidR="00D35995" w:rsidRPr="00386594" w:rsidRDefault="00FD0CA9" w:rsidP="00386594">
      <w:pPr>
        <w:spacing w:line="276" w:lineRule="auto"/>
        <w:jc w:val="both"/>
        <w:rPr>
          <w:rFonts w:ascii="Arial Narrow" w:hAnsi="Arial Narrow"/>
          <w:sz w:val="22"/>
          <w:szCs w:val="22"/>
        </w:rPr>
      </w:pPr>
      <w:r w:rsidRPr="00386594">
        <w:rPr>
          <w:rFonts w:ascii="Arial Narrow" w:hAnsi="Arial Narrow"/>
          <w:sz w:val="22"/>
          <w:szCs w:val="22"/>
        </w:rPr>
        <w:t>De tal manera, se plantea como líneas de investigación:</w:t>
      </w:r>
    </w:p>
    <w:p w14:paraId="29779C69" w14:textId="193C54F2" w:rsidR="00FD0CA9" w:rsidRPr="00386594" w:rsidRDefault="00FD0CA9" w:rsidP="00386594">
      <w:pPr>
        <w:pStyle w:val="Prrafodelista"/>
        <w:numPr>
          <w:ilvl w:val="0"/>
          <w:numId w:val="3"/>
        </w:numPr>
        <w:spacing w:line="276" w:lineRule="auto"/>
        <w:jc w:val="both"/>
        <w:rPr>
          <w:rFonts w:ascii="Arial Narrow" w:hAnsi="Arial Narrow"/>
          <w:sz w:val="22"/>
          <w:szCs w:val="22"/>
        </w:rPr>
      </w:pPr>
      <w:r w:rsidRPr="00386594">
        <w:rPr>
          <w:rFonts w:ascii="Arial Narrow" w:hAnsi="Arial Narrow"/>
          <w:sz w:val="22"/>
          <w:szCs w:val="22"/>
        </w:rPr>
        <w:t xml:space="preserve">La afectación del funcionamiento hidráulico en las redes de distribución de agua potable </w:t>
      </w:r>
      <w:r w:rsidR="00203580" w:rsidRPr="00386594">
        <w:rPr>
          <w:rFonts w:ascii="Arial Narrow" w:hAnsi="Arial Narrow"/>
          <w:sz w:val="22"/>
          <w:szCs w:val="22"/>
        </w:rPr>
        <w:t>en un</w:t>
      </w:r>
      <w:r w:rsidRPr="00386594">
        <w:rPr>
          <w:rFonts w:ascii="Arial Narrow" w:hAnsi="Arial Narrow"/>
          <w:sz w:val="22"/>
          <w:szCs w:val="22"/>
        </w:rPr>
        <w:t xml:space="preserve"> municipio de </w:t>
      </w:r>
      <w:r w:rsidR="00203580" w:rsidRPr="00386594">
        <w:rPr>
          <w:rFonts w:ascii="Arial Narrow" w:hAnsi="Arial Narrow"/>
          <w:sz w:val="22"/>
          <w:szCs w:val="22"/>
        </w:rPr>
        <w:t>Colombia</w:t>
      </w:r>
      <w:r w:rsidRPr="00386594">
        <w:rPr>
          <w:rFonts w:ascii="Arial Narrow" w:hAnsi="Arial Narrow"/>
          <w:sz w:val="22"/>
          <w:szCs w:val="22"/>
        </w:rPr>
        <w:t xml:space="preserve">, </w:t>
      </w:r>
      <w:r w:rsidR="00203580" w:rsidRPr="00386594">
        <w:rPr>
          <w:rFonts w:ascii="Arial Narrow" w:hAnsi="Arial Narrow"/>
          <w:sz w:val="22"/>
          <w:szCs w:val="22"/>
        </w:rPr>
        <w:t>debido</w:t>
      </w:r>
      <w:r w:rsidRPr="00386594">
        <w:rPr>
          <w:rFonts w:ascii="Arial Narrow" w:hAnsi="Arial Narrow"/>
          <w:sz w:val="22"/>
          <w:szCs w:val="22"/>
        </w:rPr>
        <w:t xml:space="preserve"> </w:t>
      </w:r>
      <w:r w:rsidR="00203580" w:rsidRPr="00386594">
        <w:rPr>
          <w:rFonts w:ascii="Arial Narrow" w:hAnsi="Arial Narrow"/>
          <w:sz w:val="22"/>
          <w:szCs w:val="22"/>
        </w:rPr>
        <w:t xml:space="preserve">a </w:t>
      </w:r>
      <w:r w:rsidRPr="00386594">
        <w:rPr>
          <w:rFonts w:ascii="Arial Narrow" w:hAnsi="Arial Narrow"/>
          <w:sz w:val="22"/>
          <w:szCs w:val="22"/>
        </w:rPr>
        <w:t xml:space="preserve">los cambios en el coeficiente de fricción en función a la edad y tipos de material de las tuberías. Se </w:t>
      </w:r>
      <w:r w:rsidR="00203580" w:rsidRPr="00386594">
        <w:rPr>
          <w:rFonts w:ascii="Arial Narrow" w:hAnsi="Arial Narrow"/>
          <w:sz w:val="22"/>
          <w:szCs w:val="22"/>
        </w:rPr>
        <w:t>propone</w:t>
      </w:r>
      <w:r w:rsidRPr="00386594">
        <w:rPr>
          <w:rFonts w:ascii="Arial Narrow" w:hAnsi="Arial Narrow"/>
          <w:sz w:val="22"/>
          <w:szCs w:val="22"/>
        </w:rPr>
        <w:t xml:space="preserve"> el municipio </w:t>
      </w:r>
      <w:r w:rsidR="00203580" w:rsidRPr="00386594">
        <w:rPr>
          <w:rFonts w:ascii="Arial Narrow" w:hAnsi="Arial Narrow"/>
          <w:sz w:val="22"/>
          <w:szCs w:val="22"/>
        </w:rPr>
        <w:t>de Quibdó al reportar pérdidas mayores al 70% de agua en su sistema, según el documento Diagnóstico Estado de Prestación de los Servicios Públicos de Acueducto y Alcantarillado del municipio de Quibdó (EPQ E.S.P., 2024).</w:t>
      </w:r>
      <w:r w:rsidRPr="00386594">
        <w:rPr>
          <w:rFonts w:ascii="Arial Narrow" w:hAnsi="Arial Narrow"/>
          <w:sz w:val="22"/>
          <w:szCs w:val="22"/>
        </w:rPr>
        <w:t xml:space="preserve"> </w:t>
      </w:r>
    </w:p>
    <w:p w14:paraId="3A9389DA" w14:textId="77777777" w:rsidR="00203580" w:rsidRPr="00386594" w:rsidRDefault="00203580" w:rsidP="00386594">
      <w:pPr>
        <w:pStyle w:val="Prrafodelista"/>
        <w:spacing w:line="276" w:lineRule="auto"/>
        <w:jc w:val="both"/>
        <w:rPr>
          <w:rFonts w:ascii="Arial Narrow" w:hAnsi="Arial Narrow"/>
          <w:sz w:val="22"/>
          <w:szCs w:val="22"/>
        </w:rPr>
      </w:pPr>
    </w:p>
    <w:p w14:paraId="68598F91" w14:textId="25893CEA" w:rsidR="00203580" w:rsidRPr="00386594" w:rsidRDefault="00203580" w:rsidP="00386594">
      <w:pPr>
        <w:pStyle w:val="Prrafodelista"/>
        <w:numPr>
          <w:ilvl w:val="0"/>
          <w:numId w:val="3"/>
        </w:numPr>
        <w:spacing w:line="276" w:lineRule="auto"/>
        <w:jc w:val="both"/>
        <w:rPr>
          <w:rFonts w:ascii="Arial Narrow" w:hAnsi="Arial Narrow"/>
          <w:sz w:val="22"/>
          <w:szCs w:val="22"/>
        </w:rPr>
      </w:pPr>
      <w:r w:rsidRPr="00386594">
        <w:rPr>
          <w:rFonts w:ascii="Arial Narrow" w:hAnsi="Arial Narrow"/>
          <w:sz w:val="22"/>
          <w:szCs w:val="22"/>
        </w:rPr>
        <w:t>Implicaciones de eventos de tormenta en la red de alcantarillado de una ciudad en Colombia. Se puede evaluar la ciudad de Bogotá al presentar mayor recurrencia de afectaciones en épocas de lluvia.</w:t>
      </w:r>
    </w:p>
    <w:p w14:paraId="4B52FFE1" w14:textId="2DDF985B" w:rsidR="000D6901" w:rsidRPr="00386594" w:rsidRDefault="00203580" w:rsidP="00386594">
      <w:pPr>
        <w:spacing w:line="276" w:lineRule="auto"/>
        <w:jc w:val="both"/>
        <w:rPr>
          <w:rFonts w:ascii="Arial Narrow" w:hAnsi="Arial Narrow"/>
          <w:sz w:val="22"/>
          <w:szCs w:val="22"/>
        </w:rPr>
      </w:pPr>
      <w:r w:rsidRPr="00386594">
        <w:rPr>
          <w:rFonts w:ascii="Arial Narrow" w:hAnsi="Arial Narrow"/>
          <w:sz w:val="22"/>
          <w:szCs w:val="22"/>
        </w:rPr>
        <w:t xml:space="preserve">Finalmente, </w:t>
      </w:r>
      <w:r w:rsidR="000D6901" w:rsidRPr="00386594">
        <w:rPr>
          <w:rFonts w:ascii="Arial Narrow" w:hAnsi="Arial Narrow"/>
          <w:sz w:val="22"/>
          <w:szCs w:val="22"/>
        </w:rPr>
        <w:t xml:space="preserve">el tercer pilar de las funciones misionales es la extensión en la UNAL, que debe contribuir a buscar subsanar las necesidades de la sociedad, partiendo del conocimiento técnico y científico. Los servicios académicos deben integrar a los territorios más olvidados por parte del Estado, prestando la experiencia y capacidad técnica del docente. </w:t>
      </w:r>
      <w:r w:rsidR="00C9367C" w:rsidRPr="00386594">
        <w:rPr>
          <w:rFonts w:ascii="Arial Narrow" w:hAnsi="Arial Narrow"/>
          <w:sz w:val="22"/>
          <w:szCs w:val="22"/>
        </w:rPr>
        <w:t>La articulación se debe realizar vinculando a los estudiantes para apoyar proyectos encaminados a resolver las problemáticas mencionadas en la línea de investigación. Adicionalmente, se debe hacer una retroalimentación en las sesiones de clases de los resultados que se obtienen durante y al finalizar el proceso, manteniendo actualizado</w:t>
      </w:r>
      <w:r w:rsidR="001B318B">
        <w:rPr>
          <w:rFonts w:ascii="Arial Narrow" w:hAnsi="Arial Narrow"/>
          <w:sz w:val="22"/>
          <w:szCs w:val="22"/>
        </w:rPr>
        <w:t>s</w:t>
      </w:r>
      <w:r w:rsidR="00C9367C" w:rsidRPr="00386594">
        <w:rPr>
          <w:rFonts w:ascii="Arial Narrow" w:hAnsi="Arial Narrow"/>
          <w:sz w:val="22"/>
          <w:szCs w:val="22"/>
        </w:rPr>
        <w:t xml:space="preserve"> a los ingenieros en formación. Con los resultados se deben proponer curso</w:t>
      </w:r>
      <w:r w:rsidR="001B318B">
        <w:rPr>
          <w:rFonts w:ascii="Arial Narrow" w:hAnsi="Arial Narrow"/>
          <w:sz w:val="22"/>
          <w:szCs w:val="22"/>
        </w:rPr>
        <w:t>s</w:t>
      </w:r>
      <w:r w:rsidR="00C9367C" w:rsidRPr="00386594">
        <w:rPr>
          <w:rFonts w:ascii="Arial Narrow" w:hAnsi="Arial Narrow"/>
          <w:sz w:val="22"/>
          <w:szCs w:val="22"/>
        </w:rPr>
        <w:t xml:space="preserve"> de educación continua y permanente para que los egresados y profesionales interesados adqui</w:t>
      </w:r>
      <w:r w:rsidR="001B318B">
        <w:rPr>
          <w:rFonts w:ascii="Arial Narrow" w:hAnsi="Arial Narrow"/>
          <w:sz w:val="22"/>
          <w:szCs w:val="22"/>
        </w:rPr>
        <w:t xml:space="preserve">eran </w:t>
      </w:r>
      <w:r w:rsidR="00C9367C" w:rsidRPr="00386594">
        <w:rPr>
          <w:rFonts w:ascii="Arial Narrow" w:hAnsi="Arial Narrow"/>
          <w:sz w:val="22"/>
          <w:szCs w:val="22"/>
        </w:rPr>
        <w:t xml:space="preserve">nuevas habilidades </w:t>
      </w:r>
      <w:r w:rsidR="001B318B">
        <w:rPr>
          <w:rFonts w:ascii="Arial Narrow" w:hAnsi="Arial Narrow"/>
          <w:sz w:val="22"/>
          <w:szCs w:val="22"/>
        </w:rPr>
        <w:t>para el cálculo e interpretación d</w:t>
      </w:r>
      <w:r w:rsidR="00C9367C" w:rsidRPr="00386594">
        <w:rPr>
          <w:rFonts w:ascii="Arial Narrow" w:hAnsi="Arial Narrow"/>
          <w:sz w:val="22"/>
          <w:szCs w:val="22"/>
        </w:rPr>
        <w:t xml:space="preserve">el coeficiente de fricción. </w:t>
      </w:r>
    </w:p>
    <w:p w14:paraId="6C0996D8" w14:textId="4FF38FE9" w:rsidR="001F0572" w:rsidRPr="00386594" w:rsidRDefault="00C9367C" w:rsidP="00386594">
      <w:pPr>
        <w:spacing w:line="276" w:lineRule="auto"/>
        <w:jc w:val="both"/>
        <w:rPr>
          <w:rFonts w:ascii="Arial Narrow" w:hAnsi="Arial Narrow"/>
          <w:sz w:val="22"/>
          <w:szCs w:val="22"/>
        </w:rPr>
      </w:pPr>
      <w:r w:rsidRPr="00386594">
        <w:rPr>
          <w:rFonts w:ascii="Arial Narrow" w:hAnsi="Arial Narrow"/>
          <w:sz w:val="22"/>
          <w:szCs w:val="22"/>
        </w:rPr>
        <w:t>En conclusión, este ensayo logró cumplir con los tres objetivos propuesto orientados a las funciones misionales de la UNAL: 1) propuesta innovadora en la docencia, 2) líneas de investigación y, 3) articulación de los dos anteriores en el ámbito de la extensión, para el tema propuesto del coeficiente de fricción, justificando y abordando los diferentes puntos de vista de varios autores. De manera inicial se abordó la importancia, las aplicaciones en casos reales y se denot</w:t>
      </w:r>
      <w:r w:rsidR="001B318B">
        <w:rPr>
          <w:rFonts w:ascii="Arial Narrow" w:hAnsi="Arial Narrow"/>
          <w:sz w:val="22"/>
          <w:szCs w:val="22"/>
        </w:rPr>
        <w:t>aron</w:t>
      </w:r>
      <w:r w:rsidRPr="00386594">
        <w:rPr>
          <w:rFonts w:ascii="Arial Narrow" w:hAnsi="Arial Narrow"/>
          <w:sz w:val="22"/>
          <w:szCs w:val="22"/>
        </w:rPr>
        <w:t xml:space="preserve"> las falencias, consecuencias y repercusiones que un mal cálculo puede tener en los proyectos hidráulicos</w:t>
      </w:r>
      <w:r w:rsidR="009A6152" w:rsidRPr="00386594">
        <w:rPr>
          <w:rFonts w:ascii="Arial Narrow" w:hAnsi="Arial Narrow"/>
          <w:sz w:val="22"/>
          <w:szCs w:val="22"/>
        </w:rPr>
        <w:t xml:space="preserve">, señalando que deben ser mitigados en la academia. </w:t>
      </w:r>
      <w:r w:rsidRPr="00386594">
        <w:rPr>
          <w:rFonts w:ascii="Arial Narrow" w:hAnsi="Arial Narrow"/>
          <w:sz w:val="22"/>
          <w:szCs w:val="22"/>
        </w:rPr>
        <w:t xml:space="preserve">   </w:t>
      </w:r>
    </w:p>
    <w:p w14:paraId="61AF64C6" w14:textId="67A40E72" w:rsidR="004D7F21" w:rsidRPr="00386594" w:rsidRDefault="004D7F21" w:rsidP="00386594">
      <w:pPr>
        <w:spacing w:line="276" w:lineRule="auto"/>
        <w:jc w:val="both"/>
        <w:rPr>
          <w:rFonts w:ascii="Arial Narrow" w:hAnsi="Arial Narrow"/>
          <w:sz w:val="22"/>
          <w:szCs w:val="22"/>
        </w:rPr>
      </w:pPr>
    </w:p>
    <w:p w14:paraId="5D587127" w14:textId="6760C18F" w:rsidR="00525208" w:rsidRPr="00386594" w:rsidRDefault="00525208" w:rsidP="00386594">
      <w:pPr>
        <w:spacing w:line="276" w:lineRule="auto"/>
        <w:jc w:val="both"/>
        <w:rPr>
          <w:rFonts w:ascii="Arial Narrow" w:hAnsi="Arial Narrow"/>
          <w:sz w:val="22"/>
          <w:szCs w:val="22"/>
        </w:rPr>
      </w:pPr>
    </w:p>
    <w:p w14:paraId="05EE8529" w14:textId="2A773330" w:rsidR="009A6152" w:rsidRPr="00386594" w:rsidRDefault="009A6152" w:rsidP="00386594">
      <w:pPr>
        <w:spacing w:line="276" w:lineRule="auto"/>
        <w:jc w:val="both"/>
        <w:rPr>
          <w:rFonts w:ascii="Arial Narrow" w:hAnsi="Arial Narrow"/>
          <w:sz w:val="22"/>
          <w:szCs w:val="22"/>
        </w:rPr>
      </w:pPr>
    </w:p>
    <w:p w14:paraId="39F3823E" w14:textId="4DD85B24" w:rsidR="009A6152" w:rsidRPr="00386594" w:rsidRDefault="009A6152" w:rsidP="00386594">
      <w:pPr>
        <w:spacing w:line="276" w:lineRule="auto"/>
        <w:jc w:val="both"/>
        <w:rPr>
          <w:rFonts w:ascii="Arial Narrow" w:hAnsi="Arial Narrow"/>
          <w:sz w:val="22"/>
          <w:szCs w:val="22"/>
        </w:rPr>
      </w:pPr>
    </w:p>
    <w:p w14:paraId="002D4D06" w14:textId="64F08398" w:rsidR="009A6152" w:rsidRPr="00386594" w:rsidRDefault="009A6152" w:rsidP="00386594">
      <w:pPr>
        <w:spacing w:line="276" w:lineRule="auto"/>
        <w:jc w:val="both"/>
        <w:rPr>
          <w:rFonts w:ascii="Arial Narrow" w:hAnsi="Arial Narrow"/>
          <w:sz w:val="22"/>
          <w:szCs w:val="22"/>
        </w:rPr>
      </w:pPr>
    </w:p>
    <w:p w14:paraId="79F542B2" w14:textId="3D43F3B2" w:rsidR="009A6152" w:rsidRPr="00386594" w:rsidRDefault="009A6152" w:rsidP="00386594">
      <w:pPr>
        <w:spacing w:line="276" w:lineRule="auto"/>
        <w:jc w:val="both"/>
        <w:rPr>
          <w:rFonts w:ascii="Arial Narrow" w:hAnsi="Arial Narrow"/>
          <w:sz w:val="22"/>
          <w:szCs w:val="22"/>
        </w:rPr>
      </w:pPr>
    </w:p>
    <w:p w14:paraId="72E8B96B" w14:textId="651E4231" w:rsidR="009A6152" w:rsidRPr="00386594" w:rsidRDefault="009A6152" w:rsidP="00386594">
      <w:pPr>
        <w:spacing w:line="276" w:lineRule="auto"/>
        <w:jc w:val="both"/>
        <w:rPr>
          <w:rFonts w:ascii="Arial Narrow" w:hAnsi="Arial Narrow"/>
          <w:sz w:val="22"/>
          <w:szCs w:val="22"/>
        </w:rPr>
      </w:pPr>
    </w:p>
    <w:p w14:paraId="54DE499C" w14:textId="600586FC" w:rsidR="009A6152" w:rsidRPr="00386594" w:rsidRDefault="009A6152" w:rsidP="00386594">
      <w:pPr>
        <w:spacing w:line="276" w:lineRule="auto"/>
        <w:jc w:val="both"/>
        <w:rPr>
          <w:rFonts w:ascii="Arial Narrow" w:hAnsi="Arial Narrow"/>
          <w:sz w:val="22"/>
          <w:szCs w:val="22"/>
        </w:rPr>
      </w:pPr>
    </w:p>
    <w:p w14:paraId="4F184F0F" w14:textId="729DC04C" w:rsidR="009A6152" w:rsidRPr="00386594" w:rsidRDefault="009A6152" w:rsidP="00386594">
      <w:pPr>
        <w:spacing w:line="276" w:lineRule="auto"/>
        <w:jc w:val="both"/>
        <w:rPr>
          <w:rFonts w:ascii="Arial Narrow" w:hAnsi="Arial Narrow"/>
          <w:sz w:val="22"/>
          <w:szCs w:val="22"/>
        </w:rPr>
      </w:pPr>
    </w:p>
    <w:p w14:paraId="28E71940" w14:textId="44C0669F" w:rsidR="009A6152" w:rsidRPr="00386594" w:rsidRDefault="009A6152" w:rsidP="00386594">
      <w:pPr>
        <w:spacing w:line="276" w:lineRule="auto"/>
        <w:jc w:val="both"/>
        <w:rPr>
          <w:rFonts w:ascii="Arial Narrow" w:hAnsi="Arial Narrow"/>
          <w:sz w:val="22"/>
          <w:szCs w:val="22"/>
        </w:rPr>
      </w:pPr>
    </w:p>
    <w:p w14:paraId="570F7155" w14:textId="49C0EE79" w:rsidR="00525208" w:rsidRPr="00820632" w:rsidRDefault="00525208" w:rsidP="00386594">
      <w:pPr>
        <w:spacing w:line="276" w:lineRule="auto"/>
        <w:jc w:val="both"/>
        <w:rPr>
          <w:rFonts w:ascii="Arial Narrow" w:hAnsi="Arial Narrow"/>
          <w:b/>
          <w:bCs/>
          <w:sz w:val="22"/>
          <w:szCs w:val="22"/>
        </w:rPr>
      </w:pPr>
      <w:r w:rsidRPr="00820632">
        <w:rPr>
          <w:rFonts w:ascii="Arial Narrow" w:hAnsi="Arial Narrow"/>
          <w:b/>
          <w:bCs/>
          <w:sz w:val="22"/>
          <w:szCs w:val="22"/>
        </w:rPr>
        <w:t>Bibliografía</w:t>
      </w:r>
    </w:p>
    <w:p w14:paraId="2B338F6A" w14:textId="68FC0427" w:rsidR="00BA473F" w:rsidRDefault="00BA473F" w:rsidP="00BA473F">
      <w:pPr>
        <w:spacing w:line="276" w:lineRule="auto"/>
        <w:jc w:val="both"/>
        <w:rPr>
          <w:rFonts w:ascii="Arial Narrow" w:hAnsi="Arial Narrow"/>
          <w:sz w:val="22"/>
          <w:szCs w:val="22"/>
          <w:lang w:val="en-US"/>
        </w:rPr>
      </w:pPr>
      <w:r w:rsidRPr="00386594">
        <w:rPr>
          <w:rFonts w:ascii="Arial Narrow" w:hAnsi="Arial Narrow"/>
          <w:sz w:val="22"/>
          <w:szCs w:val="22"/>
        </w:rPr>
        <w:t>Aguilar</w:t>
      </w:r>
      <w:r>
        <w:rPr>
          <w:rFonts w:ascii="Arial Narrow" w:hAnsi="Arial Narrow"/>
          <w:sz w:val="22"/>
          <w:szCs w:val="22"/>
        </w:rPr>
        <w:t xml:space="preserve"> </w:t>
      </w:r>
      <w:r w:rsidRPr="00386594">
        <w:rPr>
          <w:rFonts w:ascii="Arial Narrow" w:hAnsi="Arial Narrow"/>
          <w:sz w:val="22"/>
          <w:szCs w:val="22"/>
        </w:rPr>
        <w:t>Laverde, D. F. &amp; Escobar</w:t>
      </w:r>
      <w:r>
        <w:rPr>
          <w:rFonts w:ascii="Arial Narrow" w:hAnsi="Arial Narrow"/>
          <w:sz w:val="22"/>
          <w:szCs w:val="22"/>
        </w:rPr>
        <w:t xml:space="preserve"> </w:t>
      </w:r>
      <w:r w:rsidRPr="00386594">
        <w:rPr>
          <w:rFonts w:ascii="Arial Narrow" w:hAnsi="Arial Narrow"/>
          <w:sz w:val="22"/>
          <w:szCs w:val="22"/>
        </w:rPr>
        <w:t xml:space="preserve">Moreno, V. A. (2020). Simulación del flujo de agua sobre un vertedero rectangular, mediante el uso de una herramienta aplicada a la dinámica de fluidos computacional. Trabajo de Grado. Universidad Católica de Colombia. Facultad de Ingeniería. </w:t>
      </w:r>
      <w:r w:rsidRPr="00CD0940">
        <w:rPr>
          <w:rFonts w:ascii="Arial Narrow" w:hAnsi="Arial Narrow"/>
          <w:sz w:val="22"/>
          <w:szCs w:val="22"/>
        </w:rPr>
        <w:t xml:space="preserve">Programa de Ingeniería </w:t>
      </w:r>
      <w:r w:rsidRPr="00C828E8">
        <w:rPr>
          <w:rFonts w:ascii="Arial Narrow" w:hAnsi="Arial Narrow"/>
          <w:sz w:val="22"/>
          <w:szCs w:val="22"/>
          <w:lang w:val="en-US"/>
        </w:rPr>
        <w:t>Civil. Bogotá, Colombia.</w:t>
      </w:r>
    </w:p>
    <w:p w14:paraId="38DB2B35" w14:textId="75563DF9" w:rsidR="00BA473F" w:rsidRPr="00C828E8" w:rsidRDefault="00BA473F" w:rsidP="00BA473F">
      <w:pPr>
        <w:spacing w:line="276" w:lineRule="auto"/>
        <w:jc w:val="both"/>
        <w:rPr>
          <w:rFonts w:ascii="Arial Narrow" w:hAnsi="Arial Narrow"/>
          <w:sz w:val="22"/>
          <w:szCs w:val="22"/>
          <w:lang w:val="en-US"/>
        </w:rPr>
      </w:pPr>
      <w:r w:rsidRPr="00C828E8">
        <w:rPr>
          <w:rFonts w:ascii="Arial Narrow" w:hAnsi="Arial Narrow"/>
          <w:sz w:val="22"/>
          <w:szCs w:val="22"/>
          <w:lang w:val="en-US"/>
        </w:rPr>
        <w:t>Ahsan, M. (2014). Numerical analysis of friction factor for a fully developed turbulent flow using k–</w:t>
      </w:r>
      <w:r w:rsidRPr="00386594">
        <w:rPr>
          <w:rFonts w:ascii="Arial Narrow" w:hAnsi="Arial Narrow"/>
          <w:sz w:val="22"/>
          <w:szCs w:val="22"/>
        </w:rPr>
        <w:t>ε</w:t>
      </w:r>
      <w:r w:rsidRPr="00C828E8">
        <w:rPr>
          <w:rFonts w:ascii="Arial Narrow" w:hAnsi="Arial Narrow"/>
          <w:sz w:val="22"/>
          <w:szCs w:val="22"/>
          <w:lang w:val="en-US"/>
        </w:rPr>
        <w:t xml:space="preserve"> turbulence model with enhanced wall treatment. Beni-</w:t>
      </w:r>
      <w:proofErr w:type="spellStart"/>
      <w:r w:rsidRPr="00C828E8">
        <w:rPr>
          <w:rFonts w:ascii="Arial Narrow" w:hAnsi="Arial Narrow"/>
          <w:sz w:val="22"/>
          <w:szCs w:val="22"/>
          <w:lang w:val="en-US"/>
        </w:rPr>
        <w:t>Suef</w:t>
      </w:r>
      <w:proofErr w:type="spellEnd"/>
      <w:r w:rsidRPr="00C828E8">
        <w:rPr>
          <w:rFonts w:ascii="Arial Narrow" w:hAnsi="Arial Narrow"/>
          <w:sz w:val="22"/>
          <w:szCs w:val="22"/>
          <w:lang w:val="en-US"/>
        </w:rPr>
        <w:t xml:space="preserve"> University Journal of Basic and Applied Sciences, 3(4), 269-277. </w:t>
      </w:r>
      <w:hyperlink r:id="rId8" w:history="1">
        <w:r w:rsidRPr="00C828E8">
          <w:rPr>
            <w:rStyle w:val="Hipervnculo"/>
            <w:rFonts w:ascii="Arial Narrow" w:hAnsi="Arial Narrow"/>
            <w:sz w:val="22"/>
            <w:szCs w:val="22"/>
            <w:lang w:val="en-US"/>
          </w:rPr>
          <w:t>https://doi.org/10.1016/j.bjbas.2014.12.001</w:t>
        </w:r>
      </w:hyperlink>
      <w:r w:rsidRPr="00C828E8">
        <w:rPr>
          <w:rFonts w:ascii="Arial Narrow" w:hAnsi="Arial Narrow"/>
          <w:sz w:val="22"/>
          <w:szCs w:val="22"/>
          <w:lang w:val="en-US"/>
        </w:rPr>
        <w:t xml:space="preserve"> </w:t>
      </w:r>
    </w:p>
    <w:p w14:paraId="7411A095" w14:textId="77777777" w:rsidR="00BA473F" w:rsidRPr="00386594" w:rsidRDefault="00BA473F" w:rsidP="00BA473F">
      <w:pPr>
        <w:spacing w:line="276" w:lineRule="auto"/>
        <w:jc w:val="both"/>
        <w:rPr>
          <w:rFonts w:ascii="Arial Narrow" w:hAnsi="Arial Narrow"/>
          <w:sz w:val="22"/>
          <w:szCs w:val="22"/>
        </w:rPr>
      </w:pPr>
      <w:r w:rsidRPr="00386594">
        <w:rPr>
          <w:rFonts w:ascii="Arial Narrow" w:hAnsi="Arial Narrow"/>
          <w:sz w:val="22"/>
          <w:szCs w:val="22"/>
          <w:lang w:val="en-US"/>
        </w:rPr>
        <w:t xml:space="preserve">Ansys Knowledge. (2023). Discovery AIM – Getting Started Tutorials. Fluid-Solid Interaction of a Pipe and Butterfly Valve Assembly Tutorial – Ansys Knowledge. </w:t>
      </w:r>
      <w:hyperlink r:id="rId9" w:history="1">
        <w:r w:rsidRPr="00386594">
          <w:rPr>
            <w:rStyle w:val="Hipervnculo"/>
            <w:rFonts w:ascii="Arial Narrow" w:hAnsi="Arial Narrow"/>
            <w:sz w:val="22"/>
            <w:szCs w:val="22"/>
          </w:rPr>
          <w:t>https://innovationspace.ansys.com/knowledge/forums/topic/discovery-aim-getting-started-tutorials/</w:t>
        </w:r>
      </w:hyperlink>
      <w:r w:rsidRPr="00386594">
        <w:rPr>
          <w:rFonts w:ascii="Arial Narrow" w:hAnsi="Arial Narrow"/>
          <w:sz w:val="22"/>
          <w:szCs w:val="22"/>
        </w:rPr>
        <w:t xml:space="preserve"> </w:t>
      </w:r>
    </w:p>
    <w:p w14:paraId="59C7089C" w14:textId="7EC1E927" w:rsidR="00BA473F" w:rsidRPr="00BA473F" w:rsidRDefault="00BA473F" w:rsidP="00BA473F">
      <w:pPr>
        <w:spacing w:line="276" w:lineRule="auto"/>
        <w:jc w:val="both"/>
        <w:rPr>
          <w:rFonts w:ascii="Arial Narrow" w:hAnsi="Arial Narrow"/>
          <w:sz w:val="22"/>
          <w:szCs w:val="22"/>
        </w:rPr>
      </w:pPr>
      <w:proofErr w:type="spellStart"/>
      <w:r w:rsidRPr="00386594">
        <w:rPr>
          <w:rFonts w:ascii="Arial Narrow" w:hAnsi="Arial Narrow"/>
          <w:sz w:val="22"/>
          <w:szCs w:val="22"/>
          <w:lang w:val="en-US"/>
        </w:rPr>
        <w:t>Arcement</w:t>
      </w:r>
      <w:proofErr w:type="spellEnd"/>
      <w:r w:rsidRPr="00386594">
        <w:rPr>
          <w:rFonts w:ascii="Arial Narrow" w:hAnsi="Arial Narrow"/>
          <w:sz w:val="22"/>
          <w:szCs w:val="22"/>
          <w:lang w:val="en-US"/>
        </w:rPr>
        <w:t>, G.J.</w:t>
      </w:r>
      <w:r w:rsidR="00CD0940">
        <w:rPr>
          <w:rFonts w:ascii="Arial Narrow" w:hAnsi="Arial Narrow"/>
          <w:sz w:val="22"/>
          <w:szCs w:val="22"/>
          <w:lang w:val="en-US"/>
        </w:rPr>
        <w:t xml:space="preserve"> &amp;</w:t>
      </w:r>
      <w:r w:rsidRPr="00386594">
        <w:rPr>
          <w:rFonts w:ascii="Arial Narrow" w:hAnsi="Arial Narrow"/>
          <w:sz w:val="22"/>
          <w:szCs w:val="22"/>
          <w:lang w:val="en-US"/>
        </w:rPr>
        <w:t xml:space="preserve"> Schneider, V.R. </w:t>
      </w:r>
      <w:r w:rsidR="008A6FDC">
        <w:rPr>
          <w:rFonts w:ascii="Arial Narrow" w:hAnsi="Arial Narrow"/>
          <w:sz w:val="22"/>
          <w:szCs w:val="22"/>
          <w:lang w:val="en-US"/>
        </w:rPr>
        <w:t>(</w:t>
      </w:r>
      <w:r w:rsidRPr="00386594">
        <w:rPr>
          <w:rFonts w:ascii="Arial Narrow" w:hAnsi="Arial Narrow"/>
          <w:sz w:val="22"/>
          <w:szCs w:val="22"/>
          <w:lang w:val="en-US"/>
        </w:rPr>
        <w:t>1989</w:t>
      </w:r>
      <w:r w:rsidR="008A6FDC">
        <w:rPr>
          <w:rFonts w:ascii="Arial Narrow" w:hAnsi="Arial Narrow"/>
          <w:sz w:val="22"/>
          <w:szCs w:val="22"/>
          <w:lang w:val="en-US"/>
        </w:rPr>
        <w:t>).</w:t>
      </w:r>
      <w:r w:rsidRPr="00386594">
        <w:rPr>
          <w:rFonts w:ascii="Arial Narrow" w:hAnsi="Arial Narrow"/>
          <w:sz w:val="22"/>
          <w:szCs w:val="22"/>
          <w:lang w:val="en-US"/>
        </w:rPr>
        <w:t xml:space="preserve"> Guide for selecting Manning's roughness coefficients for natural channels and flood plains: U.S. Geological Survey Water Supply Paper 2339, v, 38 </w:t>
      </w:r>
      <w:proofErr w:type="gramStart"/>
      <w:r w:rsidRPr="00386594">
        <w:rPr>
          <w:rFonts w:ascii="Arial Narrow" w:hAnsi="Arial Narrow"/>
          <w:sz w:val="22"/>
          <w:szCs w:val="22"/>
          <w:lang w:val="en-US"/>
        </w:rPr>
        <w:t>p:ill</w:t>
      </w:r>
      <w:proofErr w:type="gramEnd"/>
      <w:r w:rsidRPr="00386594">
        <w:rPr>
          <w:rFonts w:ascii="Arial Narrow" w:hAnsi="Arial Narrow"/>
          <w:sz w:val="22"/>
          <w:szCs w:val="22"/>
          <w:lang w:val="en-US"/>
        </w:rPr>
        <w:t xml:space="preserve">. </w:t>
      </w:r>
      <w:r w:rsidRPr="00BA473F">
        <w:rPr>
          <w:rFonts w:ascii="Arial Narrow" w:hAnsi="Arial Narrow"/>
          <w:sz w:val="22"/>
          <w:szCs w:val="22"/>
        </w:rPr>
        <w:t>(</w:t>
      </w:r>
      <w:proofErr w:type="spellStart"/>
      <w:r w:rsidRPr="00BA473F">
        <w:rPr>
          <w:rFonts w:ascii="Arial Narrow" w:hAnsi="Arial Narrow"/>
          <w:sz w:val="22"/>
          <w:szCs w:val="22"/>
        </w:rPr>
        <w:t>some</w:t>
      </w:r>
      <w:proofErr w:type="spellEnd"/>
      <w:r w:rsidRPr="00BA473F">
        <w:rPr>
          <w:rFonts w:ascii="Arial Narrow" w:hAnsi="Arial Narrow"/>
          <w:sz w:val="22"/>
          <w:szCs w:val="22"/>
        </w:rPr>
        <w:t xml:space="preserve"> col.) ;28 cm., </w:t>
      </w:r>
      <w:hyperlink r:id="rId10" w:history="1">
        <w:r w:rsidRPr="00BA473F">
          <w:rPr>
            <w:rStyle w:val="Hipervnculo"/>
            <w:rFonts w:ascii="Arial Narrow" w:hAnsi="Arial Narrow"/>
            <w:sz w:val="22"/>
            <w:szCs w:val="22"/>
          </w:rPr>
          <w:t>https://doi.org/10.3133/wsp2339</w:t>
        </w:r>
      </w:hyperlink>
      <w:r w:rsidRPr="00BA473F">
        <w:rPr>
          <w:rFonts w:ascii="Arial Narrow" w:hAnsi="Arial Narrow"/>
          <w:sz w:val="22"/>
          <w:szCs w:val="22"/>
        </w:rPr>
        <w:t xml:space="preserve">. </w:t>
      </w:r>
    </w:p>
    <w:p w14:paraId="54D8F0BC" w14:textId="5073B87A" w:rsidR="006B4773" w:rsidRPr="00386594" w:rsidRDefault="006B4773" w:rsidP="00386594">
      <w:pPr>
        <w:spacing w:line="276" w:lineRule="auto"/>
        <w:jc w:val="both"/>
        <w:rPr>
          <w:rFonts w:ascii="Arial Narrow" w:hAnsi="Arial Narrow"/>
          <w:sz w:val="22"/>
          <w:szCs w:val="22"/>
        </w:rPr>
      </w:pPr>
      <w:r w:rsidRPr="00386594">
        <w:rPr>
          <w:rFonts w:ascii="Arial Narrow" w:hAnsi="Arial Narrow"/>
          <w:sz w:val="22"/>
          <w:szCs w:val="22"/>
        </w:rPr>
        <w:t>Consejo Superior Universitario. (2002). Acuerdo 035 de 2002: “</w:t>
      </w:r>
      <w:r w:rsidRPr="00386594">
        <w:rPr>
          <w:rFonts w:ascii="Arial Narrow" w:hAnsi="Arial Narrow"/>
          <w:i/>
          <w:iCs/>
          <w:sz w:val="22"/>
          <w:szCs w:val="22"/>
        </w:rPr>
        <w:t>Por el cual se adopta el Estatuto de Personal Académico de la Universidad Nacional de Colombia</w:t>
      </w:r>
      <w:r w:rsidRPr="00386594">
        <w:rPr>
          <w:rFonts w:ascii="Arial Narrow" w:hAnsi="Arial Narrow"/>
          <w:sz w:val="22"/>
          <w:szCs w:val="22"/>
        </w:rPr>
        <w:t>”. Universidad Nacional de Colombia.</w:t>
      </w:r>
    </w:p>
    <w:p w14:paraId="02790BD9" w14:textId="67B311BA" w:rsidR="00E055A5" w:rsidRPr="00386594" w:rsidRDefault="00E055A5" w:rsidP="00386594">
      <w:pPr>
        <w:spacing w:line="276" w:lineRule="auto"/>
        <w:jc w:val="both"/>
        <w:rPr>
          <w:rFonts w:ascii="Arial Narrow" w:hAnsi="Arial Narrow"/>
          <w:sz w:val="22"/>
          <w:szCs w:val="22"/>
        </w:rPr>
      </w:pPr>
      <w:r w:rsidRPr="00386594">
        <w:rPr>
          <w:rFonts w:ascii="Arial Narrow" w:hAnsi="Arial Narrow"/>
          <w:sz w:val="22"/>
          <w:szCs w:val="22"/>
        </w:rPr>
        <w:t xml:space="preserve">Consejo Superior Universitario. (2023). Acuerdo 011 de 2023: </w:t>
      </w:r>
      <w:r w:rsidR="00CD0940">
        <w:rPr>
          <w:rFonts w:ascii="Arial Narrow" w:hAnsi="Arial Narrow"/>
          <w:sz w:val="22"/>
          <w:szCs w:val="22"/>
        </w:rPr>
        <w:t>“</w:t>
      </w:r>
      <w:r w:rsidRPr="00CD0940">
        <w:rPr>
          <w:rFonts w:ascii="Arial Narrow" w:hAnsi="Arial Narrow"/>
          <w:i/>
          <w:iCs/>
          <w:sz w:val="22"/>
          <w:szCs w:val="22"/>
        </w:rPr>
        <w:t>Por el cual se regula la función misional de extensión en la Universidad Nacional de Colombia</w:t>
      </w:r>
      <w:r w:rsidR="00CD0940">
        <w:rPr>
          <w:rFonts w:ascii="Arial Narrow" w:hAnsi="Arial Narrow"/>
          <w:sz w:val="22"/>
          <w:szCs w:val="22"/>
        </w:rPr>
        <w:t>”</w:t>
      </w:r>
      <w:r w:rsidRPr="00386594">
        <w:rPr>
          <w:rFonts w:ascii="Arial Narrow" w:hAnsi="Arial Narrow"/>
          <w:sz w:val="22"/>
          <w:szCs w:val="22"/>
        </w:rPr>
        <w:t>. Universidad Nacional de Colombia.</w:t>
      </w:r>
    </w:p>
    <w:p w14:paraId="4A6A6516" w14:textId="56FF2E3A" w:rsidR="009940DE" w:rsidRPr="00386594" w:rsidRDefault="009940DE" w:rsidP="00386594">
      <w:pPr>
        <w:spacing w:line="276" w:lineRule="auto"/>
        <w:jc w:val="both"/>
        <w:rPr>
          <w:rFonts w:ascii="Arial Narrow" w:hAnsi="Arial Narrow"/>
          <w:sz w:val="22"/>
          <w:szCs w:val="22"/>
          <w:lang w:val="en-US"/>
        </w:rPr>
      </w:pPr>
      <w:proofErr w:type="spellStart"/>
      <w:r w:rsidRPr="00386594">
        <w:rPr>
          <w:rFonts w:ascii="Arial Narrow" w:hAnsi="Arial Narrow"/>
          <w:sz w:val="22"/>
          <w:szCs w:val="22"/>
        </w:rPr>
        <w:t>Chow</w:t>
      </w:r>
      <w:proofErr w:type="spellEnd"/>
      <w:r w:rsidRPr="00386594">
        <w:rPr>
          <w:rFonts w:ascii="Arial Narrow" w:hAnsi="Arial Narrow"/>
          <w:sz w:val="22"/>
          <w:szCs w:val="22"/>
        </w:rPr>
        <w:t xml:space="preserve">, V. T. (1994). Hidráulica de canales abiertos. </w:t>
      </w:r>
      <w:r w:rsidRPr="00386594">
        <w:rPr>
          <w:rFonts w:ascii="Arial Narrow" w:hAnsi="Arial Narrow"/>
          <w:sz w:val="22"/>
          <w:szCs w:val="22"/>
          <w:lang w:val="en-US"/>
        </w:rPr>
        <w:t>McGraw-Hill. ISBN 978-9586002288.</w:t>
      </w:r>
    </w:p>
    <w:p w14:paraId="53C2A87F" w14:textId="64471816" w:rsidR="00525208" w:rsidRPr="00386594" w:rsidRDefault="00525208" w:rsidP="00386594">
      <w:pPr>
        <w:spacing w:line="276" w:lineRule="auto"/>
        <w:jc w:val="both"/>
        <w:rPr>
          <w:rFonts w:ascii="Arial Narrow" w:hAnsi="Arial Narrow"/>
          <w:sz w:val="22"/>
          <w:szCs w:val="22"/>
          <w:lang w:val="en-US"/>
        </w:rPr>
      </w:pPr>
      <w:proofErr w:type="spellStart"/>
      <w:r w:rsidRPr="00386594">
        <w:rPr>
          <w:rFonts w:ascii="Arial Narrow" w:hAnsi="Arial Narrow"/>
          <w:sz w:val="22"/>
          <w:szCs w:val="22"/>
          <w:lang w:val="en-US"/>
        </w:rPr>
        <w:t>Çengel</w:t>
      </w:r>
      <w:proofErr w:type="spellEnd"/>
      <w:r w:rsidRPr="00386594">
        <w:rPr>
          <w:rFonts w:ascii="Arial Narrow" w:hAnsi="Arial Narrow"/>
          <w:sz w:val="22"/>
          <w:szCs w:val="22"/>
          <w:lang w:val="en-US"/>
        </w:rPr>
        <w:t xml:space="preserve">, Y. A., &amp; </w:t>
      </w:r>
      <w:proofErr w:type="spellStart"/>
      <w:r w:rsidRPr="00386594">
        <w:rPr>
          <w:rFonts w:ascii="Arial Narrow" w:hAnsi="Arial Narrow"/>
          <w:sz w:val="22"/>
          <w:szCs w:val="22"/>
          <w:lang w:val="en-US"/>
        </w:rPr>
        <w:t>Cimbala</w:t>
      </w:r>
      <w:proofErr w:type="spellEnd"/>
      <w:r w:rsidRPr="00386594">
        <w:rPr>
          <w:rFonts w:ascii="Arial Narrow" w:hAnsi="Arial Narrow"/>
          <w:sz w:val="22"/>
          <w:szCs w:val="22"/>
          <w:lang w:val="en-US"/>
        </w:rPr>
        <w:t>, J. M. (2010). Fluid mechanics: Fundamentals and applications (2nd ed.). McGraw</w:t>
      </w:r>
      <w:r w:rsidRPr="00386594">
        <w:rPr>
          <w:rFonts w:ascii="Cambria Math" w:hAnsi="Cambria Math" w:cs="Cambria Math"/>
          <w:sz w:val="22"/>
          <w:szCs w:val="22"/>
          <w:lang w:val="en-US"/>
        </w:rPr>
        <w:t>‑</w:t>
      </w:r>
      <w:r w:rsidRPr="00386594">
        <w:rPr>
          <w:rFonts w:ascii="Arial Narrow" w:hAnsi="Arial Narrow"/>
          <w:sz w:val="22"/>
          <w:szCs w:val="22"/>
          <w:lang w:val="en-US"/>
        </w:rPr>
        <w:t>Hill.</w:t>
      </w:r>
    </w:p>
    <w:p w14:paraId="6C1B6C77" w14:textId="52F7A95A" w:rsidR="008A6FDC" w:rsidRPr="008A6FDC" w:rsidRDefault="008A6FDC" w:rsidP="00386594">
      <w:pPr>
        <w:spacing w:line="276" w:lineRule="auto"/>
        <w:jc w:val="both"/>
        <w:rPr>
          <w:rFonts w:ascii="Arial Narrow" w:hAnsi="Arial Narrow"/>
          <w:sz w:val="22"/>
          <w:szCs w:val="22"/>
        </w:rPr>
      </w:pPr>
      <w:r w:rsidRPr="00386594">
        <w:rPr>
          <w:rFonts w:ascii="Arial Narrow" w:hAnsi="Arial Narrow"/>
          <w:sz w:val="22"/>
          <w:szCs w:val="22"/>
        </w:rPr>
        <w:t>Duarte Agudelo, C. A. (2011). Mecánica de Fluidos e Hidráulica. Bogotá. Facultad de Ingeniería. Universidad Nacional de Colombia.</w:t>
      </w:r>
    </w:p>
    <w:p w14:paraId="6A3F038E" w14:textId="3368D9E8" w:rsidR="00AF71C5" w:rsidRDefault="00AF71C5" w:rsidP="00386594">
      <w:pPr>
        <w:spacing w:line="276" w:lineRule="auto"/>
        <w:jc w:val="both"/>
        <w:rPr>
          <w:rFonts w:ascii="Arial Narrow" w:hAnsi="Arial Narrow"/>
          <w:sz w:val="22"/>
          <w:szCs w:val="22"/>
        </w:rPr>
      </w:pPr>
      <w:r w:rsidRPr="00386594">
        <w:rPr>
          <w:rFonts w:ascii="Arial Narrow" w:hAnsi="Arial Narrow"/>
          <w:sz w:val="22"/>
          <w:szCs w:val="22"/>
        </w:rPr>
        <w:t>Empresas Públicas de Quibdó (EPQ) E.S.P. 2024. Diagnóstico del Estado de la prestación de los servicios públicos de acueducto y alcantarillado en el municipio de Quibdó.</w:t>
      </w:r>
    </w:p>
    <w:p w14:paraId="32340AB9" w14:textId="6C03D63E" w:rsidR="008A6FDC" w:rsidRPr="008A6FDC" w:rsidRDefault="008A6FDC" w:rsidP="00386594">
      <w:pPr>
        <w:spacing w:line="276" w:lineRule="auto"/>
        <w:jc w:val="both"/>
        <w:rPr>
          <w:rFonts w:ascii="Arial Narrow" w:hAnsi="Arial Narrow"/>
          <w:sz w:val="22"/>
          <w:szCs w:val="22"/>
        </w:rPr>
      </w:pPr>
      <w:r w:rsidRPr="00386594">
        <w:rPr>
          <w:rFonts w:ascii="Arial Narrow" w:hAnsi="Arial Narrow"/>
          <w:sz w:val="22"/>
          <w:szCs w:val="22"/>
        </w:rPr>
        <w:t>Garzón Rodríguez, V. H. (2025). Potencial pedagógico de EPANET JS en la formación de ingenieros civiles: hacia un aprendizaje aplicado e interdisciplinar en hidráulica [Ponencia]. Congreso Latinoamericano de la Enseñanza en Hidráulica y Sostenibilidad: Innovación y Soluciones ante los Desafíos de Agua, Energía y Cambio Climático. Universidad Autónoma de Campeche - UACAM. Red Mexicana de Profesores de Hidráulica (REMEPROH).</w:t>
      </w:r>
    </w:p>
    <w:p w14:paraId="4663E7C4" w14:textId="57DF6CFF" w:rsidR="00B23483" w:rsidRPr="00386594" w:rsidRDefault="00B23483" w:rsidP="00386594">
      <w:pPr>
        <w:spacing w:line="276" w:lineRule="auto"/>
        <w:jc w:val="both"/>
        <w:rPr>
          <w:rFonts w:ascii="Arial Narrow" w:hAnsi="Arial Narrow"/>
          <w:sz w:val="22"/>
          <w:szCs w:val="22"/>
        </w:rPr>
      </w:pPr>
      <w:proofErr w:type="spellStart"/>
      <w:r w:rsidRPr="00386594">
        <w:rPr>
          <w:rFonts w:ascii="Arial Narrow" w:hAnsi="Arial Narrow"/>
          <w:sz w:val="22"/>
          <w:szCs w:val="22"/>
          <w:lang w:val="en-US"/>
        </w:rPr>
        <w:t>Gavilánez</w:t>
      </w:r>
      <w:proofErr w:type="spellEnd"/>
      <w:r w:rsidR="00AF71C5">
        <w:rPr>
          <w:rFonts w:ascii="Arial Narrow" w:hAnsi="Arial Narrow"/>
          <w:sz w:val="22"/>
          <w:szCs w:val="22"/>
          <w:lang w:val="en-US"/>
        </w:rPr>
        <w:t xml:space="preserve"> </w:t>
      </w:r>
      <w:r w:rsidRPr="00386594">
        <w:rPr>
          <w:rFonts w:ascii="Arial Narrow" w:hAnsi="Arial Narrow"/>
          <w:sz w:val="22"/>
          <w:szCs w:val="22"/>
          <w:lang w:val="en-US"/>
        </w:rPr>
        <w:t xml:space="preserve">Luna, F. (2019). Incidence of the pressure on roughness coefficient C of Hazen-Williams. </w:t>
      </w:r>
      <w:r w:rsidRPr="00386594">
        <w:rPr>
          <w:rFonts w:ascii="Arial Narrow" w:hAnsi="Arial Narrow"/>
          <w:sz w:val="22"/>
          <w:szCs w:val="22"/>
        </w:rPr>
        <w:t xml:space="preserve">Tecnología </w:t>
      </w:r>
      <w:r w:rsidR="009A6152" w:rsidRPr="00386594">
        <w:rPr>
          <w:rFonts w:ascii="Arial Narrow" w:hAnsi="Arial Narrow"/>
          <w:sz w:val="22"/>
          <w:szCs w:val="22"/>
        </w:rPr>
        <w:t>y</w:t>
      </w:r>
      <w:r w:rsidRPr="00386594">
        <w:rPr>
          <w:rFonts w:ascii="Arial Narrow" w:hAnsi="Arial Narrow"/>
          <w:sz w:val="22"/>
          <w:szCs w:val="22"/>
        </w:rPr>
        <w:t xml:space="preserve"> Ciencias </w:t>
      </w:r>
      <w:r w:rsidR="009A6152" w:rsidRPr="00386594">
        <w:rPr>
          <w:rFonts w:ascii="Arial Narrow" w:hAnsi="Arial Narrow"/>
          <w:sz w:val="22"/>
          <w:szCs w:val="22"/>
        </w:rPr>
        <w:t>d</w:t>
      </w:r>
      <w:r w:rsidRPr="00386594">
        <w:rPr>
          <w:rFonts w:ascii="Arial Narrow" w:hAnsi="Arial Narrow"/>
          <w:sz w:val="22"/>
          <w:szCs w:val="22"/>
        </w:rPr>
        <w:t xml:space="preserve">el Agua, </w:t>
      </w:r>
      <w:r w:rsidR="009A6152" w:rsidRPr="00386594">
        <w:rPr>
          <w:rFonts w:ascii="Arial Narrow" w:hAnsi="Arial Narrow"/>
          <w:sz w:val="22"/>
          <w:szCs w:val="22"/>
        </w:rPr>
        <w:t xml:space="preserve">Vol. </w:t>
      </w:r>
      <w:r w:rsidRPr="00386594">
        <w:rPr>
          <w:rFonts w:ascii="Arial Narrow" w:hAnsi="Arial Narrow"/>
          <w:sz w:val="22"/>
          <w:szCs w:val="22"/>
        </w:rPr>
        <w:t>10(5), 214-225.</w:t>
      </w:r>
      <w:r w:rsidR="009A6152" w:rsidRPr="00386594">
        <w:rPr>
          <w:rFonts w:ascii="Arial Narrow" w:hAnsi="Arial Narrow"/>
          <w:sz w:val="22"/>
          <w:szCs w:val="22"/>
        </w:rPr>
        <w:t xml:space="preserve"> Scielo.</w:t>
      </w:r>
      <w:r w:rsidRPr="00386594">
        <w:rPr>
          <w:rFonts w:ascii="Arial Narrow" w:hAnsi="Arial Narrow"/>
          <w:sz w:val="22"/>
          <w:szCs w:val="22"/>
        </w:rPr>
        <w:t xml:space="preserve"> </w:t>
      </w:r>
      <w:hyperlink r:id="rId11" w:history="1">
        <w:r w:rsidR="009A6152" w:rsidRPr="00386594">
          <w:rPr>
            <w:rStyle w:val="Hipervnculo"/>
            <w:rFonts w:ascii="Arial Narrow" w:hAnsi="Arial Narrow"/>
            <w:sz w:val="22"/>
            <w:szCs w:val="22"/>
          </w:rPr>
          <w:t>https://do</w:t>
        </w:r>
        <w:r w:rsidR="009A6152" w:rsidRPr="00386594">
          <w:rPr>
            <w:rStyle w:val="Hipervnculo"/>
            <w:rFonts w:ascii="Arial Narrow" w:hAnsi="Arial Narrow"/>
            <w:sz w:val="22"/>
            <w:szCs w:val="22"/>
          </w:rPr>
          <w:t>i</w:t>
        </w:r>
        <w:r w:rsidR="009A6152" w:rsidRPr="00386594">
          <w:rPr>
            <w:rStyle w:val="Hipervnculo"/>
            <w:rFonts w:ascii="Arial Narrow" w:hAnsi="Arial Narrow"/>
            <w:sz w:val="22"/>
            <w:szCs w:val="22"/>
          </w:rPr>
          <w:t>.org/10.24850/j-tyca-2019-05-08</w:t>
        </w:r>
      </w:hyperlink>
      <w:r w:rsidR="009A6152" w:rsidRPr="00386594">
        <w:rPr>
          <w:rFonts w:ascii="Arial Narrow" w:hAnsi="Arial Narrow"/>
          <w:sz w:val="22"/>
          <w:szCs w:val="22"/>
        </w:rPr>
        <w:t xml:space="preserve"> </w:t>
      </w:r>
    </w:p>
    <w:p w14:paraId="5643DE0C" w14:textId="49100937" w:rsidR="008A6FDC" w:rsidRDefault="008A6FDC" w:rsidP="008A6FDC">
      <w:pPr>
        <w:spacing w:line="276" w:lineRule="auto"/>
        <w:jc w:val="both"/>
        <w:rPr>
          <w:rFonts w:ascii="Arial Narrow" w:hAnsi="Arial Narrow"/>
          <w:sz w:val="22"/>
          <w:szCs w:val="22"/>
          <w:lang w:val="en-US"/>
        </w:rPr>
      </w:pPr>
      <w:r w:rsidRPr="00386594">
        <w:rPr>
          <w:rFonts w:ascii="Arial Narrow" w:hAnsi="Arial Narrow"/>
          <w:sz w:val="22"/>
          <w:szCs w:val="22"/>
        </w:rPr>
        <w:t xml:space="preserve">Gómez Zambrano, H. J., &amp; Sánchez Ortiz, I. A. (2024). Mecánica de fluidos. Editorial Universidad de Nariño. </w:t>
      </w:r>
      <w:r w:rsidRPr="00C828E8">
        <w:rPr>
          <w:rFonts w:ascii="Arial Narrow" w:hAnsi="Arial Narrow"/>
          <w:sz w:val="22"/>
          <w:szCs w:val="22"/>
          <w:lang w:val="en-US"/>
        </w:rPr>
        <w:t xml:space="preserve">ISBN Digital: 978-628-7679-53-5. ISBN </w:t>
      </w:r>
      <w:proofErr w:type="spellStart"/>
      <w:r w:rsidRPr="00C828E8">
        <w:rPr>
          <w:rFonts w:ascii="Arial Narrow" w:hAnsi="Arial Narrow"/>
          <w:sz w:val="22"/>
          <w:szCs w:val="22"/>
          <w:lang w:val="en-US"/>
        </w:rPr>
        <w:t>Impreso</w:t>
      </w:r>
      <w:proofErr w:type="spellEnd"/>
      <w:r w:rsidRPr="00C828E8">
        <w:rPr>
          <w:rFonts w:ascii="Arial Narrow" w:hAnsi="Arial Narrow"/>
          <w:sz w:val="22"/>
          <w:szCs w:val="22"/>
          <w:lang w:val="en-US"/>
        </w:rPr>
        <w:t>: 978-628-7679-52-8.</w:t>
      </w:r>
    </w:p>
    <w:p w14:paraId="3D0783CA" w14:textId="5DA94BB6" w:rsidR="00AF71C5" w:rsidRPr="00AF71C5" w:rsidRDefault="00AF71C5" w:rsidP="00AF71C5">
      <w:pPr>
        <w:spacing w:line="276" w:lineRule="auto"/>
        <w:jc w:val="both"/>
        <w:rPr>
          <w:rFonts w:ascii="Arial Narrow" w:hAnsi="Arial Narrow"/>
          <w:sz w:val="22"/>
          <w:szCs w:val="22"/>
          <w:lang w:val="en-US"/>
        </w:rPr>
      </w:pPr>
      <w:proofErr w:type="spellStart"/>
      <w:r w:rsidRPr="00386594">
        <w:rPr>
          <w:rFonts w:ascii="Arial Narrow" w:hAnsi="Arial Narrow"/>
          <w:sz w:val="22"/>
          <w:szCs w:val="22"/>
          <w:lang w:val="en-US"/>
        </w:rPr>
        <w:t>Hendi</w:t>
      </w:r>
      <w:proofErr w:type="spellEnd"/>
      <w:r w:rsidRPr="00386594">
        <w:rPr>
          <w:rFonts w:ascii="Arial Narrow" w:hAnsi="Arial Narrow"/>
          <w:sz w:val="22"/>
          <w:szCs w:val="22"/>
          <w:lang w:val="en-US"/>
        </w:rPr>
        <w:t xml:space="preserve">, M. H., </w:t>
      </w:r>
      <w:proofErr w:type="spellStart"/>
      <w:r w:rsidRPr="00386594">
        <w:rPr>
          <w:rFonts w:ascii="Arial Narrow" w:hAnsi="Arial Narrow"/>
          <w:sz w:val="22"/>
          <w:szCs w:val="22"/>
          <w:lang w:val="en-US"/>
        </w:rPr>
        <w:t>Shafaghat</w:t>
      </w:r>
      <w:proofErr w:type="spellEnd"/>
      <w:r w:rsidRPr="00386594">
        <w:rPr>
          <w:rFonts w:ascii="Arial Narrow" w:hAnsi="Arial Narrow"/>
          <w:sz w:val="22"/>
          <w:szCs w:val="22"/>
          <w:lang w:val="en-US"/>
        </w:rPr>
        <w:t xml:space="preserve">, R., </w:t>
      </w:r>
      <w:proofErr w:type="spellStart"/>
      <w:r w:rsidRPr="00386594">
        <w:rPr>
          <w:rFonts w:ascii="Arial Narrow" w:hAnsi="Arial Narrow"/>
          <w:sz w:val="22"/>
          <w:szCs w:val="22"/>
          <w:lang w:val="en-US"/>
        </w:rPr>
        <w:t>Orimi</w:t>
      </w:r>
      <w:proofErr w:type="spellEnd"/>
      <w:r w:rsidRPr="00386594">
        <w:rPr>
          <w:rFonts w:ascii="Arial Narrow" w:hAnsi="Arial Narrow"/>
          <w:sz w:val="22"/>
          <w:szCs w:val="22"/>
          <w:lang w:val="en-US"/>
        </w:rPr>
        <w:t xml:space="preserve">, M. G., &amp; </w:t>
      </w:r>
      <w:proofErr w:type="spellStart"/>
      <w:r w:rsidRPr="00386594">
        <w:rPr>
          <w:rFonts w:ascii="Arial Narrow" w:hAnsi="Arial Narrow"/>
          <w:sz w:val="22"/>
          <w:szCs w:val="22"/>
          <w:lang w:val="en-US"/>
        </w:rPr>
        <w:t>Negharchi</w:t>
      </w:r>
      <w:proofErr w:type="spellEnd"/>
      <w:r w:rsidRPr="00386594">
        <w:rPr>
          <w:rFonts w:ascii="Arial Narrow" w:hAnsi="Arial Narrow"/>
          <w:sz w:val="22"/>
          <w:szCs w:val="22"/>
          <w:lang w:val="en-US"/>
        </w:rPr>
        <w:t xml:space="preserve">, S. M. (2025). Experimental and regression-based correction for velocity and temperature effects on friction head loss in polyethylene pipes: Case study. AQUA — </w:t>
      </w:r>
      <w:r w:rsidRPr="00AF71C5">
        <w:rPr>
          <w:rFonts w:ascii="Arial Narrow" w:hAnsi="Arial Narrow"/>
          <w:sz w:val="22"/>
          <w:szCs w:val="22"/>
          <w:lang w:val="en-US"/>
        </w:rPr>
        <w:t xml:space="preserve">Water Infrastructure, Ecosystems and Society, 74(8), 493–505. </w:t>
      </w:r>
      <w:hyperlink r:id="rId12" w:history="1">
        <w:r w:rsidRPr="00AF71C5">
          <w:rPr>
            <w:rFonts w:ascii="Arial Narrow" w:hAnsi="Arial Narrow"/>
            <w:sz w:val="22"/>
            <w:szCs w:val="22"/>
          </w:rPr>
          <w:t>https://doi.org/10.2166/aqua.2024.288</w:t>
        </w:r>
      </w:hyperlink>
      <w:r>
        <w:rPr>
          <w:rFonts w:ascii="Arial Narrow" w:hAnsi="Arial Narrow"/>
          <w:sz w:val="22"/>
          <w:szCs w:val="22"/>
          <w:lang w:val="en-US"/>
        </w:rPr>
        <w:t xml:space="preserve">.  </w:t>
      </w:r>
    </w:p>
    <w:p w14:paraId="073E4EF6" w14:textId="77777777" w:rsidR="00AF71C5" w:rsidRPr="00AF71C5" w:rsidRDefault="00AF71C5" w:rsidP="008A6FDC">
      <w:pPr>
        <w:spacing w:line="276" w:lineRule="auto"/>
        <w:jc w:val="both"/>
        <w:rPr>
          <w:rFonts w:ascii="Arial Narrow" w:hAnsi="Arial Narrow"/>
          <w:sz w:val="22"/>
          <w:szCs w:val="22"/>
          <w:lang w:val="en-US"/>
        </w:rPr>
      </w:pPr>
    </w:p>
    <w:p w14:paraId="64930264" w14:textId="5852E7B5" w:rsidR="00AF71C5" w:rsidRPr="00AF71C5" w:rsidRDefault="00AF71C5" w:rsidP="008A6FDC">
      <w:pPr>
        <w:spacing w:line="276" w:lineRule="auto"/>
        <w:jc w:val="both"/>
        <w:rPr>
          <w:rFonts w:ascii="Arial Narrow" w:hAnsi="Arial Narrow"/>
          <w:sz w:val="22"/>
          <w:szCs w:val="22"/>
          <w:lang w:val="en-US"/>
        </w:rPr>
      </w:pPr>
      <w:r w:rsidRPr="00AF71C5">
        <w:rPr>
          <w:rFonts w:ascii="Arial Narrow" w:hAnsi="Arial Narrow"/>
          <w:sz w:val="22"/>
          <w:szCs w:val="22"/>
          <w:lang w:val="en-US"/>
        </w:rPr>
        <w:t>Kwon, S. H., Lee, W. J., Kang, J. H., &amp; Jun, H. (2025). Incorporating Pipe Age and Sizes into Pipe Roughness Coefficient Estimation for Urban Flood Modeling: A Scenario-Based Roughness Approach. </w:t>
      </w:r>
      <w:proofErr w:type="spellStart"/>
      <w:r w:rsidRPr="00AF71C5">
        <w:rPr>
          <w:rFonts w:ascii="Arial Narrow" w:hAnsi="Arial Narrow"/>
          <w:i/>
          <w:iCs/>
          <w:sz w:val="22"/>
          <w:szCs w:val="22"/>
          <w:lang w:val="en-US"/>
        </w:rPr>
        <w:t>Sustainability</w:t>
      </w:r>
      <w:proofErr w:type="spellEnd"/>
      <w:r w:rsidRPr="00AF71C5">
        <w:rPr>
          <w:rFonts w:ascii="Arial Narrow" w:hAnsi="Arial Narrow"/>
          <w:sz w:val="22"/>
          <w:szCs w:val="22"/>
          <w:lang w:val="en-US"/>
        </w:rPr>
        <w:t>, </w:t>
      </w:r>
      <w:r w:rsidRPr="00AF71C5">
        <w:rPr>
          <w:rFonts w:ascii="Arial Narrow" w:hAnsi="Arial Narrow"/>
          <w:i/>
          <w:iCs/>
          <w:sz w:val="22"/>
          <w:szCs w:val="22"/>
          <w:lang w:val="en-US"/>
        </w:rPr>
        <w:t>17</w:t>
      </w:r>
      <w:r w:rsidRPr="00AF71C5">
        <w:rPr>
          <w:rFonts w:ascii="Arial Narrow" w:hAnsi="Arial Narrow"/>
          <w:sz w:val="22"/>
          <w:szCs w:val="22"/>
          <w:lang w:val="en-US"/>
        </w:rPr>
        <w:t xml:space="preserve">(17), 7989. </w:t>
      </w:r>
      <w:hyperlink r:id="rId13" w:history="1">
        <w:r w:rsidRPr="00AF71C5">
          <w:rPr>
            <w:rFonts w:ascii="Arial Narrow" w:hAnsi="Arial Narrow"/>
            <w:sz w:val="22"/>
            <w:szCs w:val="22"/>
            <w:lang w:val="en-US"/>
          </w:rPr>
          <w:t>https://doi.org/10.3390/su17177989</w:t>
        </w:r>
      </w:hyperlink>
      <w:r>
        <w:rPr>
          <w:rFonts w:ascii="Arial Narrow" w:hAnsi="Arial Narrow"/>
          <w:sz w:val="22"/>
          <w:szCs w:val="22"/>
          <w:lang w:val="en-US"/>
        </w:rPr>
        <w:t xml:space="preserve">. </w:t>
      </w:r>
      <w:r w:rsidRPr="00AF71C5">
        <w:rPr>
          <w:rFonts w:ascii="Arial Narrow" w:hAnsi="Arial Narrow"/>
          <w:sz w:val="22"/>
          <w:szCs w:val="22"/>
          <w:lang w:val="en-US"/>
        </w:rPr>
        <w:t xml:space="preserve"> </w:t>
      </w:r>
    </w:p>
    <w:p w14:paraId="6AC67743" w14:textId="269CB330" w:rsidR="00AF71C5" w:rsidRPr="00AF71C5" w:rsidRDefault="00AF71C5" w:rsidP="008A6FDC">
      <w:pPr>
        <w:spacing w:line="276" w:lineRule="auto"/>
        <w:jc w:val="both"/>
        <w:rPr>
          <w:rFonts w:ascii="Arial Narrow" w:hAnsi="Arial Narrow"/>
          <w:sz w:val="22"/>
          <w:szCs w:val="22"/>
        </w:rPr>
      </w:pPr>
      <w:proofErr w:type="spellStart"/>
      <w:r w:rsidRPr="00386594">
        <w:rPr>
          <w:rFonts w:ascii="Arial Narrow" w:hAnsi="Arial Narrow"/>
          <w:sz w:val="22"/>
          <w:szCs w:val="22"/>
          <w:lang w:val="en-US"/>
        </w:rPr>
        <w:t>LearnChemE</w:t>
      </w:r>
      <w:proofErr w:type="spellEnd"/>
      <w:r w:rsidRPr="00386594">
        <w:rPr>
          <w:rFonts w:ascii="Arial Narrow" w:hAnsi="Arial Narrow"/>
          <w:sz w:val="22"/>
          <w:szCs w:val="22"/>
          <w:lang w:val="en-US"/>
        </w:rPr>
        <w:t>. (</w:t>
      </w:r>
      <w:proofErr w:type="spellStart"/>
      <w:r w:rsidRPr="00386594">
        <w:rPr>
          <w:rFonts w:ascii="Arial Narrow" w:hAnsi="Arial Narrow"/>
          <w:sz w:val="22"/>
          <w:szCs w:val="22"/>
          <w:lang w:val="en-US"/>
        </w:rPr>
        <w:t>s.f.</w:t>
      </w:r>
      <w:proofErr w:type="spellEnd"/>
      <w:r w:rsidRPr="00386594">
        <w:rPr>
          <w:rFonts w:ascii="Arial Narrow" w:hAnsi="Arial Narrow"/>
          <w:sz w:val="22"/>
          <w:szCs w:val="22"/>
          <w:lang w:val="en-US"/>
        </w:rPr>
        <w:t xml:space="preserve">). Educational resources for Chemical Engineering. </w:t>
      </w:r>
      <w:proofErr w:type="spellStart"/>
      <w:r w:rsidRPr="00386594">
        <w:rPr>
          <w:rFonts w:ascii="Arial Narrow" w:hAnsi="Arial Narrow"/>
          <w:sz w:val="22"/>
          <w:szCs w:val="22"/>
        </w:rPr>
        <w:t>University</w:t>
      </w:r>
      <w:proofErr w:type="spellEnd"/>
      <w:r w:rsidRPr="00386594">
        <w:rPr>
          <w:rFonts w:ascii="Arial Narrow" w:hAnsi="Arial Narrow"/>
          <w:sz w:val="22"/>
          <w:szCs w:val="22"/>
        </w:rPr>
        <w:t xml:space="preserve"> </w:t>
      </w:r>
      <w:proofErr w:type="spellStart"/>
      <w:r w:rsidRPr="00386594">
        <w:rPr>
          <w:rFonts w:ascii="Arial Narrow" w:hAnsi="Arial Narrow"/>
          <w:sz w:val="22"/>
          <w:szCs w:val="22"/>
        </w:rPr>
        <w:t>of</w:t>
      </w:r>
      <w:proofErr w:type="spellEnd"/>
      <w:r w:rsidRPr="00386594">
        <w:rPr>
          <w:rFonts w:ascii="Arial Narrow" w:hAnsi="Arial Narrow"/>
          <w:sz w:val="22"/>
          <w:szCs w:val="22"/>
        </w:rPr>
        <w:t xml:space="preserve"> Colorado Boulder. Recuperado el 24 de marzo de 2026, de </w:t>
      </w:r>
      <w:hyperlink r:id="rId14" w:history="1">
        <w:r w:rsidRPr="00386594">
          <w:rPr>
            <w:rStyle w:val="Hipervnculo"/>
            <w:rFonts w:ascii="Arial Narrow" w:hAnsi="Arial Narrow"/>
            <w:sz w:val="22"/>
            <w:szCs w:val="22"/>
          </w:rPr>
          <w:t>https://www.learncheme.com/</w:t>
        </w:r>
      </w:hyperlink>
    </w:p>
    <w:p w14:paraId="1E7CF1D7" w14:textId="624FFA71" w:rsidR="00AF71C5" w:rsidRDefault="00AF71C5" w:rsidP="00386594">
      <w:pPr>
        <w:spacing w:line="276" w:lineRule="auto"/>
        <w:jc w:val="both"/>
        <w:rPr>
          <w:rFonts w:ascii="Arial Narrow" w:hAnsi="Arial Narrow"/>
          <w:sz w:val="22"/>
          <w:szCs w:val="22"/>
        </w:rPr>
      </w:pPr>
      <w:r w:rsidRPr="00386594">
        <w:rPr>
          <w:rFonts w:ascii="Arial Narrow" w:hAnsi="Arial Narrow"/>
          <w:sz w:val="22"/>
          <w:szCs w:val="22"/>
        </w:rPr>
        <w:t>López</w:t>
      </w:r>
      <w:r>
        <w:rPr>
          <w:rFonts w:ascii="Arial Narrow" w:hAnsi="Arial Narrow"/>
          <w:sz w:val="22"/>
          <w:szCs w:val="22"/>
        </w:rPr>
        <w:t xml:space="preserve"> </w:t>
      </w:r>
      <w:r w:rsidRPr="00386594">
        <w:rPr>
          <w:rFonts w:ascii="Arial Narrow" w:hAnsi="Arial Narrow"/>
          <w:sz w:val="22"/>
          <w:szCs w:val="22"/>
        </w:rPr>
        <w:t xml:space="preserve">Silva, M., </w:t>
      </w:r>
      <w:proofErr w:type="spellStart"/>
      <w:r w:rsidRPr="00386594">
        <w:rPr>
          <w:rFonts w:ascii="Arial Narrow" w:hAnsi="Arial Narrow"/>
          <w:sz w:val="22"/>
          <w:szCs w:val="22"/>
        </w:rPr>
        <w:t>Carmenates</w:t>
      </w:r>
      <w:proofErr w:type="spellEnd"/>
      <w:r>
        <w:rPr>
          <w:rFonts w:ascii="Arial Narrow" w:hAnsi="Arial Narrow"/>
          <w:sz w:val="22"/>
          <w:szCs w:val="22"/>
        </w:rPr>
        <w:t xml:space="preserve"> </w:t>
      </w:r>
      <w:r w:rsidRPr="00386594">
        <w:rPr>
          <w:rFonts w:ascii="Arial Narrow" w:hAnsi="Arial Narrow"/>
          <w:sz w:val="22"/>
          <w:szCs w:val="22"/>
        </w:rPr>
        <w:t>Hernández, D. S., Delgado</w:t>
      </w:r>
      <w:r>
        <w:rPr>
          <w:rFonts w:ascii="Arial Narrow" w:hAnsi="Arial Narrow"/>
          <w:sz w:val="22"/>
          <w:szCs w:val="22"/>
        </w:rPr>
        <w:t xml:space="preserve"> </w:t>
      </w:r>
      <w:r w:rsidRPr="00386594">
        <w:rPr>
          <w:rFonts w:ascii="Arial Narrow" w:hAnsi="Arial Narrow"/>
          <w:sz w:val="22"/>
          <w:szCs w:val="22"/>
        </w:rPr>
        <w:t>Hernández, N., &amp; Chunga</w:t>
      </w:r>
      <w:r>
        <w:rPr>
          <w:rFonts w:ascii="Arial Narrow" w:hAnsi="Arial Narrow"/>
          <w:sz w:val="22"/>
          <w:szCs w:val="22"/>
        </w:rPr>
        <w:t xml:space="preserve"> </w:t>
      </w:r>
      <w:proofErr w:type="spellStart"/>
      <w:r w:rsidRPr="00386594">
        <w:rPr>
          <w:rFonts w:ascii="Arial Narrow" w:hAnsi="Arial Narrow"/>
          <w:sz w:val="22"/>
          <w:szCs w:val="22"/>
        </w:rPr>
        <w:t>Bereche</w:t>
      </w:r>
      <w:proofErr w:type="spellEnd"/>
      <w:r w:rsidRPr="00386594">
        <w:rPr>
          <w:rFonts w:ascii="Arial Narrow" w:hAnsi="Arial Narrow"/>
          <w:sz w:val="22"/>
          <w:szCs w:val="22"/>
        </w:rPr>
        <w:t xml:space="preserve">, N. (2024). </w:t>
      </w:r>
      <w:proofErr w:type="spellStart"/>
      <w:r w:rsidRPr="00386594">
        <w:rPr>
          <w:rFonts w:ascii="Arial Narrow" w:hAnsi="Arial Narrow"/>
          <w:sz w:val="22"/>
          <w:szCs w:val="22"/>
        </w:rPr>
        <w:t>Explicit</w:t>
      </w:r>
      <w:proofErr w:type="spellEnd"/>
      <w:r w:rsidRPr="00386594">
        <w:rPr>
          <w:rFonts w:ascii="Arial Narrow" w:hAnsi="Arial Narrow"/>
          <w:sz w:val="22"/>
          <w:szCs w:val="22"/>
        </w:rPr>
        <w:t xml:space="preserve"> pipe </w:t>
      </w:r>
      <w:proofErr w:type="spellStart"/>
      <w:r w:rsidRPr="00386594">
        <w:rPr>
          <w:rFonts w:ascii="Arial Narrow" w:hAnsi="Arial Narrow"/>
          <w:sz w:val="22"/>
          <w:szCs w:val="22"/>
        </w:rPr>
        <w:t>friction</w:t>
      </w:r>
      <w:proofErr w:type="spellEnd"/>
      <w:r w:rsidRPr="00386594">
        <w:rPr>
          <w:rFonts w:ascii="Arial Narrow" w:hAnsi="Arial Narrow"/>
          <w:sz w:val="22"/>
          <w:szCs w:val="22"/>
        </w:rPr>
        <w:t xml:space="preserve"> factor </w:t>
      </w:r>
      <w:proofErr w:type="spellStart"/>
      <w:r w:rsidRPr="00386594">
        <w:rPr>
          <w:rFonts w:ascii="Arial Narrow" w:hAnsi="Arial Narrow"/>
          <w:sz w:val="22"/>
          <w:szCs w:val="22"/>
        </w:rPr>
        <w:t>equations</w:t>
      </w:r>
      <w:proofErr w:type="spellEnd"/>
      <w:r w:rsidRPr="00386594">
        <w:rPr>
          <w:rFonts w:ascii="Arial Narrow" w:hAnsi="Arial Narrow"/>
          <w:sz w:val="22"/>
          <w:szCs w:val="22"/>
        </w:rPr>
        <w:t xml:space="preserve">: </w:t>
      </w:r>
      <w:proofErr w:type="spellStart"/>
      <w:r w:rsidRPr="00386594">
        <w:rPr>
          <w:rFonts w:ascii="Arial Narrow" w:hAnsi="Arial Narrow"/>
          <w:sz w:val="22"/>
          <w:szCs w:val="22"/>
        </w:rPr>
        <w:t>evaluation</w:t>
      </w:r>
      <w:proofErr w:type="spellEnd"/>
      <w:r w:rsidRPr="00386594">
        <w:rPr>
          <w:rFonts w:ascii="Arial Narrow" w:hAnsi="Arial Narrow"/>
          <w:sz w:val="22"/>
          <w:szCs w:val="22"/>
        </w:rPr>
        <w:t xml:space="preserve">, </w:t>
      </w:r>
      <w:proofErr w:type="spellStart"/>
      <w:r w:rsidRPr="00386594">
        <w:rPr>
          <w:rFonts w:ascii="Arial Narrow" w:hAnsi="Arial Narrow"/>
          <w:sz w:val="22"/>
          <w:szCs w:val="22"/>
        </w:rPr>
        <w:t>classification</w:t>
      </w:r>
      <w:proofErr w:type="spellEnd"/>
      <w:r w:rsidRPr="00386594">
        <w:rPr>
          <w:rFonts w:ascii="Arial Narrow" w:hAnsi="Arial Narrow"/>
          <w:sz w:val="22"/>
          <w:szCs w:val="22"/>
        </w:rPr>
        <w:t xml:space="preserve">, and </w:t>
      </w:r>
      <w:proofErr w:type="spellStart"/>
      <w:r w:rsidRPr="00386594">
        <w:rPr>
          <w:rFonts w:ascii="Arial Narrow" w:hAnsi="Arial Narrow"/>
          <w:sz w:val="22"/>
          <w:szCs w:val="22"/>
        </w:rPr>
        <w:t>proposal</w:t>
      </w:r>
      <w:proofErr w:type="spellEnd"/>
      <w:r w:rsidRPr="00386594">
        <w:rPr>
          <w:rFonts w:ascii="Arial Narrow" w:hAnsi="Arial Narrow"/>
          <w:sz w:val="22"/>
          <w:szCs w:val="22"/>
        </w:rPr>
        <w:t xml:space="preserve">. Revista Facultad de Ingeniería Universidad de Antioquia, (111), 38-47. </w:t>
      </w:r>
      <w:hyperlink r:id="rId15" w:history="1">
        <w:r w:rsidRPr="00386594">
          <w:rPr>
            <w:rStyle w:val="Hipervnculo"/>
            <w:rFonts w:ascii="Arial Narrow" w:hAnsi="Arial Narrow"/>
            <w:sz w:val="22"/>
            <w:szCs w:val="22"/>
          </w:rPr>
          <w:t>https://doi.org/10.175</w:t>
        </w:r>
        <w:r w:rsidRPr="00386594">
          <w:rPr>
            <w:rStyle w:val="Hipervnculo"/>
            <w:rFonts w:ascii="Arial Narrow" w:hAnsi="Arial Narrow"/>
            <w:sz w:val="22"/>
            <w:szCs w:val="22"/>
          </w:rPr>
          <w:t>3</w:t>
        </w:r>
        <w:r w:rsidRPr="00386594">
          <w:rPr>
            <w:rStyle w:val="Hipervnculo"/>
            <w:rFonts w:ascii="Arial Narrow" w:hAnsi="Arial Narrow"/>
            <w:sz w:val="22"/>
            <w:szCs w:val="22"/>
          </w:rPr>
          <w:t>3/udea.redin.20230928</w:t>
        </w:r>
      </w:hyperlink>
    </w:p>
    <w:p w14:paraId="612B7FF2" w14:textId="77777777" w:rsidR="00AF71C5" w:rsidRPr="00386594" w:rsidRDefault="00AF71C5" w:rsidP="00AF71C5">
      <w:pPr>
        <w:spacing w:line="276" w:lineRule="auto"/>
        <w:jc w:val="both"/>
        <w:rPr>
          <w:rFonts w:ascii="Arial Narrow" w:hAnsi="Arial Narrow"/>
          <w:sz w:val="22"/>
          <w:szCs w:val="22"/>
        </w:rPr>
      </w:pPr>
      <w:r w:rsidRPr="00386594">
        <w:rPr>
          <w:rFonts w:ascii="Arial Narrow" w:hAnsi="Arial Narrow"/>
          <w:sz w:val="22"/>
          <w:szCs w:val="22"/>
        </w:rPr>
        <w:t xml:space="preserve">Martínez Ruíz, D. E. (2011). Estudio sobre la precisión y magnitud de errores inducidos en un diseño de redes de drenaje urbano por el uso de la ecuación de Manning vs la ecuación de Darcy-Weisbach. Universidad de los Andes. Repositorio Institucional Séneca. </w:t>
      </w:r>
      <w:hyperlink r:id="rId16" w:history="1">
        <w:r w:rsidRPr="00386594">
          <w:rPr>
            <w:rStyle w:val="Hipervnculo"/>
            <w:rFonts w:ascii="Arial Narrow" w:hAnsi="Arial Narrow"/>
            <w:sz w:val="22"/>
            <w:szCs w:val="22"/>
          </w:rPr>
          <w:t>https://hdl.handle.net/1992/11534</w:t>
        </w:r>
      </w:hyperlink>
      <w:r w:rsidRPr="00386594">
        <w:rPr>
          <w:rFonts w:ascii="Arial Narrow" w:hAnsi="Arial Narrow"/>
          <w:sz w:val="22"/>
          <w:szCs w:val="22"/>
        </w:rPr>
        <w:t xml:space="preserve"> </w:t>
      </w:r>
    </w:p>
    <w:p w14:paraId="5CD85103" w14:textId="77777777" w:rsidR="00AF71C5" w:rsidRPr="00386594" w:rsidRDefault="00AF71C5" w:rsidP="00AF71C5">
      <w:pPr>
        <w:spacing w:line="276" w:lineRule="auto"/>
        <w:jc w:val="both"/>
        <w:rPr>
          <w:rFonts w:ascii="Arial Narrow" w:hAnsi="Arial Narrow"/>
          <w:sz w:val="22"/>
          <w:szCs w:val="22"/>
        </w:rPr>
      </w:pPr>
      <w:r w:rsidRPr="00386594">
        <w:rPr>
          <w:rFonts w:ascii="Arial Narrow" w:hAnsi="Arial Narrow"/>
          <w:sz w:val="22"/>
          <w:szCs w:val="22"/>
        </w:rPr>
        <w:t>Martínez, D., &amp; Ossa, J. (2012). Errores en el diseño de tuberías de drenaje urbano causados por el uso de la ecuación de Manning [Ponencia]. XXV Congreso Latinoamericano de Hidráulica, San José, Costa Rica.</w:t>
      </w:r>
    </w:p>
    <w:p w14:paraId="6F619B9C" w14:textId="77777777" w:rsidR="00AF71C5" w:rsidRPr="008A6FDC" w:rsidRDefault="00AF71C5" w:rsidP="00AF71C5">
      <w:pPr>
        <w:spacing w:line="276" w:lineRule="auto"/>
        <w:jc w:val="both"/>
        <w:rPr>
          <w:rFonts w:ascii="Arial Narrow" w:hAnsi="Arial Narrow"/>
          <w:sz w:val="22"/>
          <w:szCs w:val="22"/>
          <w:lang w:val="en-US"/>
        </w:rPr>
      </w:pPr>
      <w:r w:rsidRPr="00386594">
        <w:rPr>
          <w:rFonts w:ascii="Arial Narrow" w:hAnsi="Arial Narrow"/>
          <w:sz w:val="22"/>
          <w:szCs w:val="22"/>
        </w:rPr>
        <w:t xml:space="preserve">Peñaranda Osorio, C. V. (2018). Mecánica de fluidos. Colombia: </w:t>
      </w:r>
      <w:proofErr w:type="spellStart"/>
      <w:r w:rsidRPr="00386594">
        <w:rPr>
          <w:rFonts w:ascii="Arial Narrow" w:hAnsi="Arial Narrow"/>
          <w:sz w:val="22"/>
          <w:szCs w:val="22"/>
        </w:rPr>
        <w:t>Ecoe</w:t>
      </w:r>
      <w:proofErr w:type="spellEnd"/>
      <w:r w:rsidRPr="00386594">
        <w:rPr>
          <w:rFonts w:ascii="Arial Narrow" w:hAnsi="Arial Narrow"/>
          <w:sz w:val="22"/>
          <w:szCs w:val="22"/>
        </w:rPr>
        <w:t xml:space="preserve"> Ediciones. </w:t>
      </w:r>
      <w:hyperlink r:id="rId17" w:history="1">
        <w:r w:rsidRPr="008A6FDC">
          <w:rPr>
            <w:rStyle w:val="Hipervnculo"/>
            <w:rFonts w:ascii="Arial Narrow" w:hAnsi="Arial Narrow"/>
            <w:sz w:val="22"/>
            <w:szCs w:val="22"/>
            <w:lang w:val="en-US"/>
          </w:rPr>
          <w:t>https://public.digitaliapublishing.com/a/101620</w:t>
        </w:r>
      </w:hyperlink>
    </w:p>
    <w:p w14:paraId="6AEE437E" w14:textId="18A4C8FC" w:rsidR="000464CD" w:rsidRPr="000464CD" w:rsidRDefault="000464CD" w:rsidP="00386594">
      <w:pPr>
        <w:spacing w:line="276" w:lineRule="auto"/>
        <w:jc w:val="both"/>
        <w:rPr>
          <w:rFonts w:ascii="Arial Narrow" w:hAnsi="Arial Narrow"/>
          <w:sz w:val="22"/>
          <w:szCs w:val="22"/>
        </w:rPr>
      </w:pPr>
      <w:proofErr w:type="spellStart"/>
      <w:r w:rsidRPr="00386594">
        <w:rPr>
          <w:rFonts w:ascii="Arial Narrow" w:hAnsi="Arial Narrow"/>
          <w:sz w:val="22"/>
          <w:szCs w:val="22"/>
        </w:rPr>
        <w:t>PhET</w:t>
      </w:r>
      <w:proofErr w:type="spellEnd"/>
      <w:r w:rsidRPr="00386594">
        <w:rPr>
          <w:rFonts w:ascii="Arial Narrow" w:hAnsi="Arial Narrow"/>
          <w:sz w:val="22"/>
          <w:szCs w:val="22"/>
        </w:rPr>
        <w:t xml:space="preserve"> Interactive </w:t>
      </w:r>
      <w:proofErr w:type="spellStart"/>
      <w:r w:rsidRPr="00386594">
        <w:rPr>
          <w:rFonts w:ascii="Arial Narrow" w:hAnsi="Arial Narrow"/>
          <w:sz w:val="22"/>
          <w:szCs w:val="22"/>
        </w:rPr>
        <w:t>Simulations</w:t>
      </w:r>
      <w:proofErr w:type="spellEnd"/>
      <w:r w:rsidRPr="00386594">
        <w:rPr>
          <w:rFonts w:ascii="Arial Narrow" w:hAnsi="Arial Narrow"/>
          <w:sz w:val="22"/>
          <w:szCs w:val="22"/>
        </w:rPr>
        <w:t xml:space="preserve">. (s.f.). Simulaciones gratuitas en línea de física, química, biología, ciencias de la tierra y matemáticas. </w:t>
      </w:r>
      <w:proofErr w:type="spellStart"/>
      <w:r w:rsidRPr="00386594">
        <w:rPr>
          <w:rFonts w:ascii="Arial Narrow" w:hAnsi="Arial Narrow"/>
          <w:sz w:val="22"/>
          <w:szCs w:val="22"/>
        </w:rPr>
        <w:t>University</w:t>
      </w:r>
      <w:proofErr w:type="spellEnd"/>
      <w:r w:rsidRPr="00386594">
        <w:rPr>
          <w:rFonts w:ascii="Arial Narrow" w:hAnsi="Arial Narrow"/>
          <w:sz w:val="22"/>
          <w:szCs w:val="22"/>
        </w:rPr>
        <w:t xml:space="preserve"> </w:t>
      </w:r>
      <w:proofErr w:type="spellStart"/>
      <w:r w:rsidRPr="00386594">
        <w:rPr>
          <w:rFonts w:ascii="Arial Narrow" w:hAnsi="Arial Narrow"/>
          <w:sz w:val="22"/>
          <w:szCs w:val="22"/>
        </w:rPr>
        <w:t>of</w:t>
      </w:r>
      <w:proofErr w:type="spellEnd"/>
      <w:r w:rsidRPr="00386594">
        <w:rPr>
          <w:rFonts w:ascii="Arial Narrow" w:hAnsi="Arial Narrow"/>
          <w:sz w:val="22"/>
          <w:szCs w:val="22"/>
        </w:rPr>
        <w:t xml:space="preserve"> Colorado Boulder. Recuperado el 24 de marzo de 2026, de </w:t>
      </w:r>
      <w:hyperlink r:id="rId18" w:history="1">
        <w:r w:rsidRPr="00386594">
          <w:rPr>
            <w:rStyle w:val="Hipervnculo"/>
            <w:rFonts w:ascii="Arial Narrow" w:hAnsi="Arial Narrow"/>
            <w:sz w:val="22"/>
            <w:szCs w:val="22"/>
          </w:rPr>
          <w:t>https://phet.colorado.edu/es/</w:t>
        </w:r>
      </w:hyperlink>
    </w:p>
    <w:p w14:paraId="355F8D9F" w14:textId="04BF3116" w:rsidR="000464CD" w:rsidRPr="000464CD" w:rsidRDefault="00AF4D19" w:rsidP="00386594">
      <w:pPr>
        <w:spacing w:line="276" w:lineRule="auto"/>
        <w:jc w:val="both"/>
        <w:rPr>
          <w:rFonts w:ascii="Arial Narrow" w:hAnsi="Arial Narrow"/>
          <w:sz w:val="22"/>
          <w:szCs w:val="22"/>
          <w:lang w:val="en-US"/>
        </w:rPr>
      </w:pPr>
      <w:r w:rsidRPr="00386594">
        <w:rPr>
          <w:rFonts w:ascii="Arial Narrow" w:hAnsi="Arial Narrow"/>
          <w:sz w:val="22"/>
          <w:szCs w:val="22"/>
          <w:lang w:val="en-US"/>
        </w:rPr>
        <w:t xml:space="preserve">Potter, M. C., </w:t>
      </w:r>
      <w:proofErr w:type="spellStart"/>
      <w:r w:rsidRPr="00386594">
        <w:rPr>
          <w:rFonts w:ascii="Arial Narrow" w:hAnsi="Arial Narrow"/>
          <w:sz w:val="22"/>
          <w:szCs w:val="22"/>
          <w:lang w:val="en-US"/>
        </w:rPr>
        <w:t>Wiggert</w:t>
      </w:r>
      <w:proofErr w:type="spellEnd"/>
      <w:r w:rsidRPr="00386594">
        <w:rPr>
          <w:rFonts w:ascii="Arial Narrow" w:hAnsi="Arial Narrow"/>
          <w:sz w:val="22"/>
          <w:szCs w:val="22"/>
          <w:lang w:val="en-US"/>
        </w:rPr>
        <w:t>, D. C., &amp; Ramadan, B. H. (2016). Mechanics of fluids (5.ª ed.). Cengage Learning. ISBN 9781305887695.</w:t>
      </w:r>
    </w:p>
    <w:p w14:paraId="1B919AD4" w14:textId="7FCB677C" w:rsidR="003A284B" w:rsidRPr="00386594" w:rsidRDefault="003A284B" w:rsidP="00386594">
      <w:pPr>
        <w:spacing w:line="276" w:lineRule="auto"/>
        <w:jc w:val="both"/>
        <w:rPr>
          <w:rFonts w:ascii="Arial Narrow" w:hAnsi="Arial Narrow"/>
          <w:sz w:val="22"/>
          <w:szCs w:val="22"/>
        </w:rPr>
      </w:pPr>
      <w:r w:rsidRPr="00386594">
        <w:rPr>
          <w:rFonts w:ascii="Arial Narrow" w:hAnsi="Arial Narrow"/>
          <w:sz w:val="22"/>
          <w:szCs w:val="22"/>
        </w:rPr>
        <w:t>Saldarriaga, J. (2019). Hidráulica de tuberías</w:t>
      </w:r>
      <w:r w:rsidR="009940DE" w:rsidRPr="00386594">
        <w:rPr>
          <w:rFonts w:ascii="Arial Narrow" w:hAnsi="Arial Narrow"/>
          <w:sz w:val="22"/>
          <w:szCs w:val="22"/>
        </w:rPr>
        <w:t xml:space="preserve"> (4.ª ed.)</w:t>
      </w:r>
      <w:r w:rsidRPr="00386594">
        <w:rPr>
          <w:rFonts w:ascii="Arial Narrow" w:hAnsi="Arial Narrow"/>
          <w:sz w:val="22"/>
          <w:szCs w:val="22"/>
        </w:rPr>
        <w:t xml:space="preserve">. Alpha Editorial. ISBN 9789587786255. </w:t>
      </w:r>
    </w:p>
    <w:p w14:paraId="396D597A" w14:textId="74EE4F28" w:rsidR="00AF4D19" w:rsidRDefault="000464CD" w:rsidP="00386594">
      <w:pPr>
        <w:spacing w:line="276" w:lineRule="auto"/>
        <w:jc w:val="both"/>
        <w:rPr>
          <w:rFonts w:ascii="Arial Narrow" w:hAnsi="Arial Narrow"/>
          <w:sz w:val="22"/>
          <w:szCs w:val="22"/>
          <w:lang w:val="en-US"/>
        </w:rPr>
      </w:pPr>
      <w:proofErr w:type="spellStart"/>
      <w:r w:rsidRPr="000464CD">
        <w:rPr>
          <w:rFonts w:ascii="Arial Narrow" w:hAnsi="Arial Narrow"/>
          <w:sz w:val="22"/>
          <w:szCs w:val="22"/>
        </w:rPr>
        <w:t>Seifollahi</w:t>
      </w:r>
      <w:proofErr w:type="spellEnd"/>
      <w:r>
        <w:rPr>
          <w:rFonts w:ascii="Arial Narrow" w:hAnsi="Arial Narrow"/>
          <w:sz w:val="22"/>
          <w:szCs w:val="22"/>
        </w:rPr>
        <w:t xml:space="preserve"> </w:t>
      </w:r>
      <w:proofErr w:type="spellStart"/>
      <w:r w:rsidRPr="000464CD">
        <w:rPr>
          <w:rFonts w:ascii="Arial Narrow" w:hAnsi="Arial Narrow"/>
          <w:sz w:val="22"/>
          <w:szCs w:val="22"/>
        </w:rPr>
        <w:t>Aghmiuni</w:t>
      </w:r>
      <w:proofErr w:type="spellEnd"/>
      <w:r w:rsidRPr="000464CD">
        <w:rPr>
          <w:rFonts w:ascii="Arial Narrow" w:hAnsi="Arial Narrow"/>
          <w:sz w:val="22"/>
          <w:szCs w:val="22"/>
        </w:rPr>
        <w:t xml:space="preserve">, S., </w:t>
      </w:r>
      <w:proofErr w:type="spellStart"/>
      <w:r w:rsidRPr="000464CD">
        <w:rPr>
          <w:rFonts w:ascii="Arial Narrow" w:hAnsi="Arial Narrow"/>
          <w:sz w:val="22"/>
          <w:szCs w:val="22"/>
        </w:rPr>
        <w:t>Bozorg</w:t>
      </w:r>
      <w:proofErr w:type="spellEnd"/>
      <w:r w:rsidRPr="000464CD">
        <w:rPr>
          <w:rFonts w:ascii="Arial Narrow" w:hAnsi="Arial Narrow"/>
          <w:sz w:val="22"/>
          <w:szCs w:val="22"/>
        </w:rPr>
        <w:t xml:space="preserve"> Haddad, O., </w:t>
      </w:r>
      <w:proofErr w:type="spellStart"/>
      <w:r w:rsidRPr="000464CD">
        <w:rPr>
          <w:rFonts w:ascii="Arial Narrow" w:hAnsi="Arial Narrow"/>
          <w:sz w:val="22"/>
          <w:szCs w:val="22"/>
        </w:rPr>
        <w:t>Omid</w:t>
      </w:r>
      <w:proofErr w:type="spellEnd"/>
      <w:r w:rsidRPr="000464CD">
        <w:rPr>
          <w:rFonts w:ascii="Arial Narrow" w:hAnsi="Arial Narrow"/>
          <w:sz w:val="22"/>
          <w:szCs w:val="22"/>
        </w:rPr>
        <w:t>, M.H.</w:t>
      </w:r>
      <w:r>
        <w:rPr>
          <w:rFonts w:ascii="Arial Narrow" w:hAnsi="Arial Narrow"/>
          <w:sz w:val="22"/>
          <w:szCs w:val="22"/>
        </w:rPr>
        <w:t xml:space="preserve"> (2013)</w:t>
      </w:r>
      <w:r w:rsidRPr="000464CD">
        <w:rPr>
          <w:rFonts w:ascii="Arial Narrow" w:hAnsi="Arial Narrow"/>
          <w:sz w:val="22"/>
          <w:szCs w:val="22"/>
        </w:rPr>
        <w:t xml:space="preserve">. </w:t>
      </w:r>
      <w:r w:rsidRPr="000464CD">
        <w:rPr>
          <w:rFonts w:ascii="Arial Narrow" w:hAnsi="Arial Narrow"/>
          <w:sz w:val="22"/>
          <w:szCs w:val="22"/>
          <w:lang w:val="en-US"/>
        </w:rPr>
        <w:t xml:space="preserve">Effects of Pipe Roughness Uncertainty on Water Distribution Network Performance During its Operational Period. Water </w:t>
      </w:r>
      <w:proofErr w:type="spellStart"/>
      <w:r w:rsidRPr="000464CD">
        <w:rPr>
          <w:rFonts w:ascii="Arial Narrow" w:hAnsi="Arial Narrow"/>
          <w:sz w:val="22"/>
          <w:szCs w:val="22"/>
          <w:lang w:val="en-US"/>
        </w:rPr>
        <w:t>Resour</w:t>
      </w:r>
      <w:proofErr w:type="spellEnd"/>
      <w:r w:rsidRPr="000464CD">
        <w:rPr>
          <w:rFonts w:ascii="Arial Narrow" w:hAnsi="Arial Narrow"/>
          <w:sz w:val="22"/>
          <w:szCs w:val="22"/>
          <w:lang w:val="en-US"/>
        </w:rPr>
        <w:t xml:space="preserve"> Manage 27, 1581–1599. </w:t>
      </w:r>
      <w:hyperlink r:id="rId19" w:history="1">
        <w:r w:rsidRPr="000464CD">
          <w:rPr>
            <w:rStyle w:val="Hipervnculo"/>
            <w:rFonts w:ascii="Arial Narrow" w:hAnsi="Arial Narrow"/>
            <w:sz w:val="22"/>
            <w:szCs w:val="22"/>
            <w:lang w:val="en-US"/>
          </w:rPr>
          <w:t>https://doi.org/10.1007/s11269-013-0259-6</w:t>
        </w:r>
      </w:hyperlink>
      <w:r w:rsidRPr="000464CD">
        <w:rPr>
          <w:rFonts w:ascii="Arial Narrow" w:hAnsi="Arial Narrow"/>
          <w:sz w:val="22"/>
          <w:szCs w:val="22"/>
          <w:lang w:val="en-US"/>
        </w:rPr>
        <w:t xml:space="preserve">. </w:t>
      </w:r>
    </w:p>
    <w:p w14:paraId="2C6450DE" w14:textId="47DC8C2D" w:rsidR="000464CD" w:rsidRPr="000464CD" w:rsidRDefault="000464CD" w:rsidP="00386594">
      <w:pPr>
        <w:spacing w:line="276" w:lineRule="auto"/>
        <w:jc w:val="both"/>
        <w:rPr>
          <w:rFonts w:ascii="Arial Narrow" w:hAnsi="Arial Narrow"/>
          <w:sz w:val="22"/>
          <w:szCs w:val="22"/>
        </w:rPr>
      </w:pPr>
      <w:r w:rsidRPr="000464CD">
        <w:rPr>
          <w:rFonts w:ascii="Arial Narrow" w:hAnsi="Arial Narrow"/>
          <w:sz w:val="22"/>
          <w:szCs w:val="22"/>
          <w:lang w:val="en-US"/>
        </w:rPr>
        <w:t>Villamizar H</w:t>
      </w:r>
      <w:r w:rsidR="00CD0940">
        <w:rPr>
          <w:rFonts w:ascii="Arial Narrow" w:hAnsi="Arial Narrow"/>
          <w:sz w:val="22"/>
          <w:szCs w:val="22"/>
          <w:lang w:val="en-US"/>
        </w:rPr>
        <w:t>.</w:t>
      </w:r>
      <w:r w:rsidRPr="000464CD">
        <w:rPr>
          <w:rFonts w:ascii="Arial Narrow" w:hAnsi="Arial Narrow"/>
          <w:sz w:val="22"/>
          <w:szCs w:val="22"/>
          <w:lang w:val="en-US"/>
        </w:rPr>
        <w:t xml:space="preserve">, Alexander (2014). </w:t>
      </w:r>
      <w:r w:rsidRPr="00386594">
        <w:rPr>
          <w:rFonts w:ascii="Arial Narrow" w:hAnsi="Arial Narrow"/>
          <w:sz w:val="22"/>
          <w:szCs w:val="22"/>
        </w:rPr>
        <w:t>Aplicación de un modelo turbulento bidimensional para la simulación de flujo a superficie libre en un canal horizontal. Maestría tesis, Universidad Nacional de Colombia – Sede Bogotá.</w:t>
      </w:r>
    </w:p>
    <w:p w14:paraId="1FF2C004" w14:textId="2F3C03A3" w:rsidR="003A1990" w:rsidRPr="00386594" w:rsidRDefault="003A1990" w:rsidP="00386594">
      <w:pPr>
        <w:spacing w:line="276" w:lineRule="auto"/>
        <w:jc w:val="both"/>
        <w:rPr>
          <w:rFonts w:ascii="Arial Narrow" w:hAnsi="Arial Narrow"/>
          <w:sz w:val="22"/>
          <w:szCs w:val="22"/>
          <w:lang w:val="en-US"/>
        </w:rPr>
      </w:pPr>
      <w:r w:rsidRPr="00386594">
        <w:rPr>
          <w:rFonts w:ascii="Arial Narrow" w:hAnsi="Arial Narrow"/>
          <w:sz w:val="22"/>
          <w:szCs w:val="22"/>
          <w:lang w:val="en-US"/>
        </w:rPr>
        <w:t>White, F. M. (2011). Fluid mechanics (7.ª ed.). McGraw-Hill. ISBN 978-0-07-352934-9.</w:t>
      </w:r>
    </w:p>
    <w:p w14:paraId="1CDCB8D5" w14:textId="60EB37C1" w:rsidR="003A1990" w:rsidRPr="00386594" w:rsidRDefault="003A1990" w:rsidP="00386594">
      <w:pPr>
        <w:spacing w:line="276" w:lineRule="auto"/>
        <w:jc w:val="both"/>
        <w:rPr>
          <w:rFonts w:ascii="Arial Narrow" w:hAnsi="Arial Narrow"/>
          <w:sz w:val="22"/>
          <w:szCs w:val="22"/>
          <w:lang w:val="en-US"/>
        </w:rPr>
      </w:pPr>
    </w:p>
    <w:sectPr w:rsidR="003A1990" w:rsidRPr="0038659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30653" w14:textId="77777777" w:rsidR="001807F1" w:rsidRDefault="001807F1" w:rsidP="001E1308">
      <w:pPr>
        <w:spacing w:after="0" w:line="240" w:lineRule="auto"/>
      </w:pPr>
      <w:r>
        <w:separator/>
      </w:r>
    </w:p>
  </w:endnote>
  <w:endnote w:type="continuationSeparator" w:id="0">
    <w:p w14:paraId="19D20241" w14:textId="77777777" w:rsidR="001807F1" w:rsidRDefault="001807F1" w:rsidP="001E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0CA3A" w14:textId="77777777" w:rsidR="001807F1" w:rsidRDefault="001807F1" w:rsidP="001E1308">
      <w:pPr>
        <w:spacing w:after="0" w:line="240" w:lineRule="auto"/>
      </w:pPr>
      <w:r>
        <w:separator/>
      </w:r>
    </w:p>
  </w:footnote>
  <w:footnote w:type="continuationSeparator" w:id="0">
    <w:p w14:paraId="76588E27" w14:textId="77777777" w:rsidR="001807F1" w:rsidRDefault="001807F1" w:rsidP="001E1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132C0"/>
    <w:multiLevelType w:val="hybridMultilevel"/>
    <w:tmpl w:val="1BF01C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7C1ADA"/>
    <w:multiLevelType w:val="hybridMultilevel"/>
    <w:tmpl w:val="100E39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1C473A3"/>
    <w:multiLevelType w:val="hybridMultilevel"/>
    <w:tmpl w:val="8CAC04DA"/>
    <w:lvl w:ilvl="0" w:tplc="E8547212">
      <w:start w:val="1"/>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44"/>
    <w:rsid w:val="000005BD"/>
    <w:rsid w:val="00010180"/>
    <w:rsid w:val="00035838"/>
    <w:rsid w:val="000464CD"/>
    <w:rsid w:val="0008003B"/>
    <w:rsid w:val="000B66DA"/>
    <w:rsid w:val="000D6901"/>
    <w:rsid w:val="000E399F"/>
    <w:rsid w:val="000E62BE"/>
    <w:rsid w:val="00116498"/>
    <w:rsid w:val="001241EE"/>
    <w:rsid w:val="00126274"/>
    <w:rsid w:val="0014384E"/>
    <w:rsid w:val="001462F0"/>
    <w:rsid w:val="001807F1"/>
    <w:rsid w:val="00181A65"/>
    <w:rsid w:val="001A0DBA"/>
    <w:rsid w:val="001A5FD0"/>
    <w:rsid w:val="001A6851"/>
    <w:rsid w:val="001B318B"/>
    <w:rsid w:val="001E1308"/>
    <w:rsid w:val="001E69F4"/>
    <w:rsid w:val="001F0572"/>
    <w:rsid w:val="002016F5"/>
    <w:rsid w:val="00203580"/>
    <w:rsid w:val="00205669"/>
    <w:rsid w:val="00211752"/>
    <w:rsid w:val="00213A6E"/>
    <w:rsid w:val="0023233B"/>
    <w:rsid w:val="002637F2"/>
    <w:rsid w:val="00286BF5"/>
    <w:rsid w:val="002A5C52"/>
    <w:rsid w:val="002B4C49"/>
    <w:rsid w:val="002B7927"/>
    <w:rsid w:val="002E02EC"/>
    <w:rsid w:val="002E51B1"/>
    <w:rsid w:val="002F0ABC"/>
    <w:rsid w:val="00320D51"/>
    <w:rsid w:val="00326CD3"/>
    <w:rsid w:val="00347273"/>
    <w:rsid w:val="003532E1"/>
    <w:rsid w:val="00354A19"/>
    <w:rsid w:val="00367A5B"/>
    <w:rsid w:val="00380F11"/>
    <w:rsid w:val="00386594"/>
    <w:rsid w:val="003A1990"/>
    <w:rsid w:val="003A284B"/>
    <w:rsid w:val="003B453F"/>
    <w:rsid w:val="003C076D"/>
    <w:rsid w:val="003E3B07"/>
    <w:rsid w:val="0049553D"/>
    <w:rsid w:val="004D7F21"/>
    <w:rsid w:val="004E385B"/>
    <w:rsid w:val="004E6FDD"/>
    <w:rsid w:val="0050140A"/>
    <w:rsid w:val="00525208"/>
    <w:rsid w:val="005364B8"/>
    <w:rsid w:val="00580E73"/>
    <w:rsid w:val="005A5A5E"/>
    <w:rsid w:val="005C1B48"/>
    <w:rsid w:val="005D6EEA"/>
    <w:rsid w:val="005D73E7"/>
    <w:rsid w:val="005F59DB"/>
    <w:rsid w:val="006200E7"/>
    <w:rsid w:val="00622CE0"/>
    <w:rsid w:val="00632361"/>
    <w:rsid w:val="00691D69"/>
    <w:rsid w:val="006B4773"/>
    <w:rsid w:val="006F6C32"/>
    <w:rsid w:val="007221B5"/>
    <w:rsid w:val="00723011"/>
    <w:rsid w:val="0073207C"/>
    <w:rsid w:val="00737563"/>
    <w:rsid w:val="00740BD1"/>
    <w:rsid w:val="0074781E"/>
    <w:rsid w:val="00762EEE"/>
    <w:rsid w:val="00780178"/>
    <w:rsid w:val="00783244"/>
    <w:rsid w:val="007A6766"/>
    <w:rsid w:val="007B0831"/>
    <w:rsid w:val="00820632"/>
    <w:rsid w:val="008242A9"/>
    <w:rsid w:val="00824391"/>
    <w:rsid w:val="00853179"/>
    <w:rsid w:val="00862707"/>
    <w:rsid w:val="008A6FDC"/>
    <w:rsid w:val="008D11AE"/>
    <w:rsid w:val="009010FA"/>
    <w:rsid w:val="00927004"/>
    <w:rsid w:val="00962312"/>
    <w:rsid w:val="00981D0F"/>
    <w:rsid w:val="009940DE"/>
    <w:rsid w:val="009A6152"/>
    <w:rsid w:val="00A1162B"/>
    <w:rsid w:val="00A17BEA"/>
    <w:rsid w:val="00A26382"/>
    <w:rsid w:val="00A3791C"/>
    <w:rsid w:val="00A45AC4"/>
    <w:rsid w:val="00A569FF"/>
    <w:rsid w:val="00A74906"/>
    <w:rsid w:val="00AF4D19"/>
    <w:rsid w:val="00AF71C5"/>
    <w:rsid w:val="00B1099B"/>
    <w:rsid w:val="00B23483"/>
    <w:rsid w:val="00B47ABE"/>
    <w:rsid w:val="00B541F7"/>
    <w:rsid w:val="00B7305B"/>
    <w:rsid w:val="00B85941"/>
    <w:rsid w:val="00B953DE"/>
    <w:rsid w:val="00BA473F"/>
    <w:rsid w:val="00BB263A"/>
    <w:rsid w:val="00BB3ACF"/>
    <w:rsid w:val="00BB7257"/>
    <w:rsid w:val="00BD00F5"/>
    <w:rsid w:val="00C11B41"/>
    <w:rsid w:val="00C8020E"/>
    <w:rsid w:val="00C828E8"/>
    <w:rsid w:val="00C83F2D"/>
    <w:rsid w:val="00C9367C"/>
    <w:rsid w:val="00CA5AC7"/>
    <w:rsid w:val="00CB204C"/>
    <w:rsid w:val="00CD0940"/>
    <w:rsid w:val="00CF76CC"/>
    <w:rsid w:val="00D0713B"/>
    <w:rsid w:val="00D16609"/>
    <w:rsid w:val="00D26339"/>
    <w:rsid w:val="00D35995"/>
    <w:rsid w:val="00D658F8"/>
    <w:rsid w:val="00DE04C7"/>
    <w:rsid w:val="00DE5991"/>
    <w:rsid w:val="00E055A5"/>
    <w:rsid w:val="00E13596"/>
    <w:rsid w:val="00E13A00"/>
    <w:rsid w:val="00E216D2"/>
    <w:rsid w:val="00E90C45"/>
    <w:rsid w:val="00EA29D3"/>
    <w:rsid w:val="00EB1D31"/>
    <w:rsid w:val="00ED35E3"/>
    <w:rsid w:val="00EE7D40"/>
    <w:rsid w:val="00F1139B"/>
    <w:rsid w:val="00F15410"/>
    <w:rsid w:val="00F157BB"/>
    <w:rsid w:val="00F33B9A"/>
    <w:rsid w:val="00F33C91"/>
    <w:rsid w:val="00F34A68"/>
    <w:rsid w:val="00F82CB7"/>
    <w:rsid w:val="00F84752"/>
    <w:rsid w:val="00F91B94"/>
    <w:rsid w:val="00FA6410"/>
    <w:rsid w:val="00FB3D09"/>
    <w:rsid w:val="00FB63DA"/>
    <w:rsid w:val="00FD0CA9"/>
    <w:rsid w:val="00FD45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7C99B"/>
  <w15:chartTrackingRefBased/>
  <w15:docId w15:val="{8338B230-1E6C-401D-93E6-073343CCA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53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83F2D"/>
    <w:pPr>
      <w:ind w:left="720"/>
      <w:contextualSpacing/>
    </w:pPr>
  </w:style>
  <w:style w:type="table" w:styleId="Tablaconcuadrcula">
    <w:name w:val="Table Grid"/>
    <w:basedOn w:val="Tablanormal"/>
    <w:uiPriority w:val="39"/>
    <w:rsid w:val="002B7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B7927"/>
    <w:rPr>
      <w:color w:val="808080"/>
    </w:rPr>
  </w:style>
  <w:style w:type="character" w:styleId="Hipervnculo">
    <w:name w:val="Hyperlink"/>
    <w:basedOn w:val="Fuentedeprrafopredeter"/>
    <w:uiPriority w:val="99"/>
    <w:unhideWhenUsed/>
    <w:rsid w:val="002E02EC"/>
    <w:rPr>
      <w:color w:val="467886" w:themeColor="hyperlink"/>
      <w:u w:val="single"/>
    </w:rPr>
  </w:style>
  <w:style w:type="character" w:styleId="Mencinsinresolver">
    <w:name w:val="Unresolved Mention"/>
    <w:basedOn w:val="Fuentedeprrafopredeter"/>
    <w:uiPriority w:val="99"/>
    <w:semiHidden/>
    <w:unhideWhenUsed/>
    <w:rsid w:val="002E02EC"/>
    <w:rPr>
      <w:color w:val="605E5C"/>
      <w:shd w:val="clear" w:color="auto" w:fill="E1DFDD"/>
    </w:rPr>
  </w:style>
  <w:style w:type="paragraph" w:styleId="NormalWeb">
    <w:name w:val="Normal (Web)"/>
    <w:basedOn w:val="Normal"/>
    <w:uiPriority w:val="99"/>
    <w:semiHidden/>
    <w:unhideWhenUsed/>
    <w:rsid w:val="00FA6410"/>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styleId="Hipervnculovisitado">
    <w:name w:val="FollowedHyperlink"/>
    <w:basedOn w:val="Fuentedeprrafopredeter"/>
    <w:uiPriority w:val="99"/>
    <w:semiHidden/>
    <w:unhideWhenUsed/>
    <w:rsid w:val="00A26382"/>
    <w:rPr>
      <w:color w:val="96607D" w:themeColor="followedHyperlink"/>
      <w:u w:val="single"/>
    </w:rPr>
  </w:style>
  <w:style w:type="paragraph" w:styleId="Encabezado">
    <w:name w:val="header"/>
    <w:basedOn w:val="Normal"/>
    <w:link w:val="EncabezadoCar"/>
    <w:uiPriority w:val="99"/>
    <w:unhideWhenUsed/>
    <w:rsid w:val="002637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37F2"/>
  </w:style>
  <w:style w:type="paragraph" w:styleId="Piedepgina">
    <w:name w:val="footer"/>
    <w:basedOn w:val="Normal"/>
    <w:link w:val="PiedepginaCar"/>
    <w:uiPriority w:val="99"/>
    <w:unhideWhenUsed/>
    <w:rsid w:val="002637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37F2"/>
  </w:style>
  <w:style w:type="character" w:styleId="nfasis">
    <w:name w:val="Emphasis"/>
    <w:basedOn w:val="Fuentedeprrafopredeter"/>
    <w:uiPriority w:val="20"/>
    <w:qFormat/>
    <w:rsid w:val="00AF71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99382">
      <w:bodyDiv w:val="1"/>
      <w:marLeft w:val="0"/>
      <w:marRight w:val="0"/>
      <w:marTop w:val="0"/>
      <w:marBottom w:val="0"/>
      <w:divBdr>
        <w:top w:val="none" w:sz="0" w:space="0" w:color="auto"/>
        <w:left w:val="none" w:sz="0" w:space="0" w:color="auto"/>
        <w:bottom w:val="none" w:sz="0" w:space="0" w:color="auto"/>
        <w:right w:val="none" w:sz="0" w:space="0" w:color="auto"/>
      </w:divBdr>
    </w:div>
    <w:div w:id="904222435">
      <w:bodyDiv w:val="1"/>
      <w:marLeft w:val="0"/>
      <w:marRight w:val="0"/>
      <w:marTop w:val="0"/>
      <w:marBottom w:val="0"/>
      <w:divBdr>
        <w:top w:val="none" w:sz="0" w:space="0" w:color="auto"/>
        <w:left w:val="none" w:sz="0" w:space="0" w:color="auto"/>
        <w:bottom w:val="none" w:sz="0" w:space="0" w:color="auto"/>
        <w:right w:val="none" w:sz="0" w:space="0" w:color="auto"/>
      </w:divBdr>
      <w:divsChild>
        <w:div w:id="1101218211">
          <w:marLeft w:val="0"/>
          <w:marRight w:val="0"/>
          <w:marTop w:val="0"/>
          <w:marBottom w:val="0"/>
          <w:divBdr>
            <w:top w:val="none" w:sz="0" w:space="0" w:color="auto"/>
            <w:left w:val="none" w:sz="0" w:space="0" w:color="auto"/>
            <w:bottom w:val="none" w:sz="0" w:space="0" w:color="auto"/>
            <w:right w:val="none" w:sz="0" w:space="0" w:color="auto"/>
          </w:divBdr>
        </w:div>
      </w:divsChild>
    </w:div>
    <w:div w:id="1049955406">
      <w:bodyDiv w:val="1"/>
      <w:marLeft w:val="0"/>
      <w:marRight w:val="0"/>
      <w:marTop w:val="0"/>
      <w:marBottom w:val="0"/>
      <w:divBdr>
        <w:top w:val="none" w:sz="0" w:space="0" w:color="auto"/>
        <w:left w:val="none" w:sz="0" w:space="0" w:color="auto"/>
        <w:bottom w:val="none" w:sz="0" w:space="0" w:color="auto"/>
        <w:right w:val="none" w:sz="0" w:space="0" w:color="auto"/>
      </w:divBdr>
    </w:div>
    <w:div w:id="1162700176">
      <w:bodyDiv w:val="1"/>
      <w:marLeft w:val="0"/>
      <w:marRight w:val="0"/>
      <w:marTop w:val="0"/>
      <w:marBottom w:val="0"/>
      <w:divBdr>
        <w:top w:val="none" w:sz="0" w:space="0" w:color="auto"/>
        <w:left w:val="none" w:sz="0" w:space="0" w:color="auto"/>
        <w:bottom w:val="none" w:sz="0" w:space="0" w:color="auto"/>
        <w:right w:val="none" w:sz="0" w:space="0" w:color="auto"/>
      </w:divBdr>
      <w:divsChild>
        <w:div w:id="99641900">
          <w:marLeft w:val="0"/>
          <w:marRight w:val="0"/>
          <w:marTop w:val="0"/>
          <w:marBottom w:val="0"/>
          <w:divBdr>
            <w:top w:val="none" w:sz="0" w:space="0" w:color="auto"/>
            <w:left w:val="none" w:sz="0" w:space="0" w:color="auto"/>
            <w:bottom w:val="none" w:sz="0" w:space="0" w:color="auto"/>
            <w:right w:val="none" w:sz="0" w:space="0" w:color="auto"/>
          </w:divBdr>
        </w:div>
      </w:divsChild>
    </w:div>
    <w:div w:id="1640723226">
      <w:bodyDiv w:val="1"/>
      <w:marLeft w:val="0"/>
      <w:marRight w:val="0"/>
      <w:marTop w:val="0"/>
      <w:marBottom w:val="0"/>
      <w:divBdr>
        <w:top w:val="none" w:sz="0" w:space="0" w:color="auto"/>
        <w:left w:val="none" w:sz="0" w:space="0" w:color="auto"/>
        <w:bottom w:val="none" w:sz="0" w:space="0" w:color="auto"/>
        <w:right w:val="none" w:sz="0" w:space="0" w:color="auto"/>
      </w:divBdr>
    </w:div>
    <w:div w:id="1659308257">
      <w:bodyDiv w:val="1"/>
      <w:marLeft w:val="0"/>
      <w:marRight w:val="0"/>
      <w:marTop w:val="0"/>
      <w:marBottom w:val="0"/>
      <w:divBdr>
        <w:top w:val="none" w:sz="0" w:space="0" w:color="auto"/>
        <w:left w:val="none" w:sz="0" w:space="0" w:color="auto"/>
        <w:bottom w:val="none" w:sz="0" w:space="0" w:color="auto"/>
        <w:right w:val="none" w:sz="0" w:space="0" w:color="auto"/>
      </w:divBdr>
      <w:divsChild>
        <w:div w:id="210954433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jbas.2014.12.001" TargetMode="External"/><Relationship Id="rId13" Type="http://schemas.openxmlformats.org/officeDocument/2006/relationships/hyperlink" Target="https://doi.org/10.3390/su17177989" TargetMode="External"/><Relationship Id="rId18" Type="http://schemas.openxmlformats.org/officeDocument/2006/relationships/hyperlink" Target="https://phet.colorado.edu/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166/aqua.2024.288" TargetMode="External"/><Relationship Id="rId17" Type="http://schemas.openxmlformats.org/officeDocument/2006/relationships/hyperlink" Target="https://public.digitaliapublishing.com/a/101620" TargetMode="External"/><Relationship Id="rId2" Type="http://schemas.openxmlformats.org/officeDocument/2006/relationships/numbering" Target="numbering.xml"/><Relationship Id="rId16" Type="http://schemas.openxmlformats.org/officeDocument/2006/relationships/hyperlink" Target="https://hdl.handle.net/1992/115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4850/j-tyca-2019-05-08" TargetMode="External"/><Relationship Id="rId5" Type="http://schemas.openxmlformats.org/officeDocument/2006/relationships/webSettings" Target="webSettings.xml"/><Relationship Id="rId15" Type="http://schemas.openxmlformats.org/officeDocument/2006/relationships/hyperlink" Target="https://doi.org/10.17533/udea.redin.20230928" TargetMode="External"/><Relationship Id="rId10" Type="http://schemas.openxmlformats.org/officeDocument/2006/relationships/hyperlink" Target="https://doi.org/10.3133/wsp2339" TargetMode="External"/><Relationship Id="rId19" Type="http://schemas.openxmlformats.org/officeDocument/2006/relationships/hyperlink" Target="https://doi.org/10.1007/s11269-013-0259-6" TargetMode="External"/><Relationship Id="rId4" Type="http://schemas.openxmlformats.org/officeDocument/2006/relationships/settings" Target="settings.xml"/><Relationship Id="rId9" Type="http://schemas.openxmlformats.org/officeDocument/2006/relationships/hyperlink" Target="https://innovationspace.ansys.com/knowledge/forums/topic/discovery-aim-getting-started-tutorials/" TargetMode="External"/><Relationship Id="rId14" Type="http://schemas.openxmlformats.org/officeDocument/2006/relationships/hyperlink" Target="https://www.learncheme.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BFD47-386A-498F-A533-E0200F422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1205</TotalTime>
  <Pages>7</Pages>
  <Words>3873</Words>
  <Characters>21303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VILLAMIZAR HERNANDEZ</dc:creator>
  <cp:keywords/>
  <dc:description/>
  <cp:lastModifiedBy>ALEXANDER VILLAMIZAR HERNANDEZ</cp:lastModifiedBy>
  <cp:revision>21</cp:revision>
  <dcterms:created xsi:type="dcterms:W3CDTF">2026-03-23T18:21:00Z</dcterms:created>
  <dcterms:modified xsi:type="dcterms:W3CDTF">2026-03-25T17:50:00Z</dcterms:modified>
</cp:coreProperties>
</file>