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253FF" w14:textId="77777777" w:rsidR="005D5E2A" w:rsidRPr="005D5E2A" w:rsidRDefault="0037108C">
      <w:pPr>
        <w:rPr>
          <w:rFonts w:ascii="Arial Narrow" w:hAnsi="Arial Narrow"/>
          <w:b/>
          <w:bCs/>
          <w:sz w:val="22"/>
          <w:szCs w:val="22"/>
          <w:lang w:val="es-MX"/>
        </w:rPr>
      </w:pPr>
      <w:r w:rsidRPr="005D5E2A">
        <w:rPr>
          <w:rFonts w:ascii="Arial Narrow" w:hAnsi="Arial Narrow"/>
          <w:b/>
          <w:bCs/>
          <w:sz w:val="22"/>
          <w:szCs w:val="22"/>
          <w:lang w:val="es-MX"/>
        </w:rPr>
        <w:t xml:space="preserve">PROPUESTA ACADÉMICA EN DOCENCIA, INVESTIGACIÓN Y EXTENSIÓN. </w:t>
      </w:r>
    </w:p>
    <w:p w14:paraId="54ED9519" w14:textId="4D290ED5" w:rsidR="000F00DA" w:rsidRPr="005D5E2A" w:rsidRDefault="005D5E2A">
      <w:pPr>
        <w:rPr>
          <w:rFonts w:ascii="Arial Narrow" w:hAnsi="Arial Narrow"/>
          <w:b/>
          <w:bCs/>
          <w:sz w:val="22"/>
          <w:szCs w:val="22"/>
          <w:lang w:val="es-MX"/>
        </w:rPr>
      </w:pPr>
      <w:r w:rsidRPr="005D5E2A">
        <w:rPr>
          <w:rFonts w:ascii="Arial Narrow" w:hAnsi="Arial Narrow"/>
          <w:b/>
          <w:bCs/>
          <w:sz w:val="22"/>
          <w:szCs w:val="22"/>
          <w:lang w:val="es-MX"/>
        </w:rPr>
        <w:t xml:space="preserve">ÁREA DE DESEMPEÑO: </w:t>
      </w:r>
      <w:r w:rsidR="006558A4">
        <w:rPr>
          <w:rFonts w:ascii="Arial Narrow" w:hAnsi="Arial Narrow"/>
          <w:b/>
          <w:bCs/>
          <w:sz w:val="22"/>
          <w:szCs w:val="22"/>
          <w:lang w:val="es-MX"/>
        </w:rPr>
        <w:t>(E2) ANÁLISIS DE RECURSO HÍDRICO O PLANEAMIENTO DE RECURSO HÍDRICO U OPTIMIZACIÓN DE RECURSO HÍDRICO O GESTIÓN INTEGRAL DE RECURSO HÍDRICO</w:t>
      </w:r>
      <w:r w:rsidRPr="005D5E2A">
        <w:rPr>
          <w:rFonts w:ascii="Arial Narrow" w:hAnsi="Arial Narrow"/>
          <w:b/>
          <w:bCs/>
          <w:sz w:val="22"/>
          <w:szCs w:val="22"/>
          <w:lang w:val="es-MX"/>
        </w:rPr>
        <w:t>.</w:t>
      </w:r>
    </w:p>
    <w:p w14:paraId="34BEABBB" w14:textId="77777777" w:rsidR="005D5E2A" w:rsidRDefault="005D5E2A">
      <w:pPr>
        <w:rPr>
          <w:rFonts w:ascii="Arial Narrow" w:hAnsi="Arial Narrow"/>
          <w:sz w:val="22"/>
          <w:szCs w:val="22"/>
          <w:lang w:val="es-MX"/>
        </w:rPr>
      </w:pPr>
    </w:p>
    <w:p w14:paraId="5AE1B81F" w14:textId="507D9AC6" w:rsidR="005D5E2A" w:rsidRDefault="005D5E2A">
      <w:pPr>
        <w:rPr>
          <w:rFonts w:ascii="Arial Narrow" w:hAnsi="Arial Narrow"/>
          <w:sz w:val="22"/>
          <w:szCs w:val="22"/>
          <w:lang w:val="es-MX"/>
        </w:rPr>
      </w:pPr>
      <w:r>
        <w:rPr>
          <w:rFonts w:ascii="Arial Narrow" w:hAnsi="Arial Narrow"/>
          <w:sz w:val="22"/>
          <w:szCs w:val="22"/>
          <w:lang w:val="es-MX"/>
        </w:rPr>
        <w:t>CARLOS ANDRÉS CARO CAMARGO</w:t>
      </w:r>
    </w:p>
    <w:p w14:paraId="1E6AFE11" w14:textId="485E378F" w:rsidR="005D5E2A" w:rsidRDefault="005D5E2A">
      <w:pPr>
        <w:rPr>
          <w:rFonts w:ascii="Arial Narrow" w:hAnsi="Arial Narrow"/>
          <w:sz w:val="22"/>
          <w:szCs w:val="22"/>
          <w:lang w:val="es-MX"/>
        </w:rPr>
      </w:pPr>
      <w:proofErr w:type="spellStart"/>
      <w:proofErr w:type="gramStart"/>
      <w:r>
        <w:rPr>
          <w:rFonts w:ascii="Arial Narrow" w:hAnsi="Arial Narrow"/>
          <w:sz w:val="22"/>
          <w:szCs w:val="22"/>
          <w:lang w:val="es-MX"/>
        </w:rPr>
        <w:t>c.c</w:t>
      </w:r>
      <w:proofErr w:type="spellEnd"/>
      <w:r>
        <w:rPr>
          <w:rFonts w:ascii="Arial Narrow" w:hAnsi="Arial Narrow"/>
          <w:sz w:val="22"/>
          <w:szCs w:val="22"/>
          <w:lang w:val="es-MX"/>
        </w:rPr>
        <w:t xml:space="preserve">  7176971</w:t>
      </w:r>
      <w:proofErr w:type="gramEnd"/>
    </w:p>
    <w:p w14:paraId="4E1937B4" w14:textId="77777777" w:rsidR="005D5E2A" w:rsidRDefault="005D5E2A">
      <w:pPr>
        <w:rPr>
          <w:rFonts w:ascii="Arial Narrow" w:hAnsi="Arial Narrow"/>
          <w:sz w:val="22"/>
          <w:szCs w:val="22"/>
          <w:lang w:val="es-MX"/>
        </w:rPr>
      </w:pPr>
    </w:p>
    <w:p w14:paraId="78387FFB" w14:textId="77777777" w:rsidR="005D5E2A" w:rsidRDefault="005D5E2A">
      <w:pPr>
        <w:rPr>
          <w:rFonts w:ascii="Arial Narrow" w:hAnsi="Arial Narrow"/>
          <w:sz w:val="22"/>
          <w:szCs w:val="22"/>
          <w:lang w:val="es-MX"/>
        </w:rPr>
      </w:pPr>
    </w:p>
    <w:p w14:paraId="48DEF67F" w14:textId="788D118E" w:rsidR="009F4DAE" w:rsidRPr="005D5E2A" w:rsidRDefault="009F4DAE" w:rsidP="0037108C">
      <w:pPr>
        <w:jc w:val="both"/>
        <w:rPr>
          <w:rFonts w:ascii="Arial Narrow" w:hAnsi="Arial Narrow"/>
          <w:b/>
          <w:bCs/>
          <w:sz w:val="22"/>
          <w:szCs w:val="22"/>
          <w:lang w:val="es-MX"/>
        </w:rPr>
      </w:pPr>
      <w:r w:rsidRPr="005D5E2A">
        <w:rPr>
          <w:rFonts w:ascii="Arial Narrow" w:hAnsi="Arial Narrow"/>
          <w:b/>
          <w:bCs/>
          <w:sz w:val="22"/>
          <w:szCs w:val="22"/>
          <w:lang w:val="es-MX"/>
        </w:rPr>
        <w:t>JUSTIFICACIÓN</w:t>
      </w:r>
    </w:p>
    <w:p w14:paraId="2307D631" w14:textId="767E189C" w:rsidR="00664020" w:rsidRPr="00664020" w:rsidRDefault="00664020" w:rsidP="00664020">
      <w:pPr>
        <w:spacing w:line="276" w:lineRule="auto"/>
        <w:jc w:val="both"/>
        <w:rPr>
          <w:rFonts w:ascii="Arial Narrow" w:hAnsi="Arial Narrow"/>
          <w:sz w:val="22"/>
          <w:szCs w:val="22"/>
        </w:rPr>
      </w:pPr>
      <w:r>
        <w:rPr>
          <w:rFonts w:ascii="Arial Narrow" w:hAnsi="Arial Narrow"/>
          <w:sz w:val="22"/>
          <w:szCs w:val="22"/>
        </w:rPr>
        <w:t>Teniendo en cuenta la forma de educar histórica que ha tenido la humanidad, hoy en día somos un poco más conscientes de la necesidad de cambiar un poco la tradicional metodología de enseñanza basada en un profesor que dicta la cátedra y un estudiante que solo se limita a recibir la clase</w:t>
      </w:r>
      <w:r w:rsidR="0038754D">
        <w:rPr>
          <w:rFonts w:ascii="Arial Narrow" w:hAnsi="Arial Narrow"/>
          <w:sz w:val="22"/>
          <w:szCs w:val="22"/>
        </w:rPr>
        <w:t xml:space="preserve"> (Cardona, M, 2025)</w:t>
      </w:r>
      <w:r>
        <w:rPr>
          <w:rFonts w:ascii="Arial Narrow" w:hAnsi="Arial Narrow"/>
          <w:sz w:val="22"/>
          <w:szCs w:val="22"/>
        </w:rPr>
        <w:t>.</w:t>
      </w:r>
    </w:p>
    <w:p w14:paraId="00CD02E0" w14:textId="0FD76280" w:rsidR="00803BC3" w:rsidRPr="0037108C" w:rsidRDefault="00664020" w:rsidP="00664020">
      <w:pPr>
        <w:spacing w:line="276" w:lineRule="auto"/>
        <w:jc w:val="both"/>
        <w:rPr>
          <w:rFonts w:ascii="Arial Narrow" w:hAnsi="Arial Narrow"/>
          <w:sz w:val="22"/>
          <w:szCs w:val="22"/>
        </w:rPr>
      </w:pPr>
      <w:r w:rsidRPr="00664020">
        <w:rPr>
          <w:rFonts w:ascii="Arial Narrow" w:hAnsi="Arial Narrow"/>
          <w:sz w:val="22"/>
          <w:szCs w:val="22"/>
        </w:rPr>
        <w:t xml:space="preserve">La educación constituye un pilar clave en el desarrollo de las personas y de las sociedades. </w:t>
      </w:r>
      <w:r w:rsidR="0038754D">
        <w:rPr>
          <w:rFonts w:ascii="Arial Narrow" w:hAnsi="Arial Narrow"/>
          <w:sz w:val="22"/>
          <w:szCs w:val="22"/>
        </w:rPr>
        <w:t>Sin embargo</w:t>
      </w:r>
      <w:r w:rsidRPr="00664020">
        <w:rPr>
          <w:rFonts w:ascii="Arial Narrow" w:hAnsi="Arial Narrow"/>
          <w:sz w:val="22"/>
          <w:szCs w:val="22"/>
        </w:rPr>
        <w:t xml:space="preserve">, no todas las formas de enseñar tienen la misma efectividad. Para lograr un aprendizaje significativo, es fundamental adoptar enfoques que fomenten la </w:t>
      </w:r>
      <w:proofErr w:type="gramStart"/>
      <w:r w:rsidRPr="00664020">
        <w:rPr>
          <w:rFonts w:ascii="Arial Narrow" w:hAnsi="Arial Narrow"/>
          <w:sz w:val="22"/>
          <w:szCs w:val="22"/>
        </w:rPr>
        <w:t>participación activa</w:t>
      </w:r>
      <w:proofErr w:type="gramEnd"/>
      <w:r w:rsidRPr="00664020">
        <w:rPr>
          <w:rFonts w:ascii="Arial Narrow" w:hAnsi="Arial Narrow"/>
          <w:sz w:val="22"/>
          <w:szCs w:val="22"/>
        </w:rPr>
        <w:t>, la curiosidad y el pensamiento crítico</w:t>
      </w:r>
      <w:r w:rsidR="0038754D">
        <w:rPr>
          <w:rFonts w:ascii="Arial Narrow" w:hAnsi="Arial Narrow"/>
          <w:sz w:val="22"/>
          <w:szCs w:val="22"/>
        </w:rPr>
        <w:t xml:space="preserve"> de todos los estudiantes</w:t>
      </w:r>
      <w:r w:rsidRPr="00664020">
        <w:rPr>
          <w:rFonts w:ascii="Arial Narrow" w:hAnsi="Arial Narrow"/>
          <w:sz w:val="22"/>
          <w:szCs w:val="22"/>
        </w:rPr>
        <w:t>. Esto implica que el estudiante se sienta motivado a investigar y formular preguntas, mientras que el docente mantenga una actitud abierta y dispuesta a responder y guiar el proceso de descubrimiento.</w:t>
      </w:r>
      <w:r>
        <w:rPr>
          <w:rFonts w:ascii="Arial Narrow" w:hAnsi="Arial Narrow"/>
          <w:sz w:val="22"/>
          <w:szCs w:val="22"/>
        </w:rPr>
        <w:t xml:space="preserve"> </w:t>
      </w:r>
      <w:r w:rsidR="00803BC3" w:rsidRPr="0037108C">
        <w:rPr>
          <w:rFonts w:ascii="Arial Narrow" w:hAnsi="Arial Narrow"/>
          <w:sz w:val="22"/>
          <w:szCs w:val="22"/>
        </w:rPr>
        <w:t>En esta exploración, podría ser interesante adoptar una metodología que garantizara precisamente ese modelo (De Azua, F, 1997).</w:t>
      </w:r>
      <w:r w:rsidR="0038754D">
        <w:rPr>
          <w:rFonts w:ascii="Arial Narrow" w:hAnsi="Arial Narrow"/>
          <w:sz w:val="22"/>
          <w:szCs w:val="22"/>
        </w:rPr>
        <w:t xml:space="preserve"> </w:t>
      </w:r>
    </w:p>
    <w:p w14:paraId="53F4055E" w14:textId="77777777" w:rsidR="00803BC3" w:rsidRPr="0037108C" w:rsidRDefault="00803BC3" w:rsidP="0037108C">
      <w:pPr>
        <w:spacing w:line="276" w:lineRule="auto"/>
        <w:jc w:val="both"/>
        <w:rPr>
          <w:rFonts w:ascii="Arial Narrow" w:hAnsi="Arial Narrow"/>
          <w:sz w:val="22"/>
          <w:szCs w:val="22"/>
        </w:rPr>
      </w:pPr>
      <w:r w:rsidRPr="0037108C">
        <w:rPr>
          <w:rFonts w:ascii="Arial Narrow" w:hAnsi="Arial Narrow"/>
          <w:sz w:val="22"/>
          <w:szCs w:val="22"/>
        </w:rPr>
        <w:t>El educador moderno debe ser más que un transmisor de información. Debe actuar como un facilitador del aprendizaje, guiando a los estudiantes en su viaje de descubrimiento. Esto implica crear un ambiente de aprendizaje seguro y estimulante, donde los estudiantes se sientan cómodos haciendo preguntas y explorando nuevas ideas (Herbst, P, 1998).</w:t>
      </w:r>
    </w:p>
    <w:p w14:paraId="537ED79E" w14:textId="72DA87DC" w:rsidR="00803BC3" w:rsidRPr="0037108C" w:rsidRDefault="00803BC3" w:rsidP="0037108C">
      <w:pPr>
        <w:spacing w:line="276" w:lineRule="auto"/>
        <w:jc w:val="both"/>
        <w:rPr>
          <w:rFonts w:ascii="Arial Narrow" w:hAnsi="Arial Narrow"/>
          <w:sz w:val="22"/>
          <w:szCs w:val="22"/>
        </w:rPr>
      </w:pPr>
      <w:r w:rsidRPr="0037108C">
        <w:rPr>
          <w:rFonts w:ascii="Arial Narrow" w:hAnsi="Arial Narrow"/>
          <w:sz w:val="22"/>
          <w:szCs w:val="22"/>
        </w:rPr>
        <w:t>Dentro de esa elaboración del modelo pedagógico ideal, la motivación es un factor clave en el aprendizaje. Los estudiantes motivados están más dispuestos a participar, a esforzarse y a retener la información. Los educadores pueden fomentar la motivación conectando el material de aprendizaje con los intereses y metas de los estudiantes, y mostrando entusiasmo por el tema</w:t>
      </w:r>
      <w:r w:rsidR="0038754D">
        <w:rPr>
          <w:rFonts w:ascii="Arial Narrow" w:hAnsi="Arial Narrow"/>
          <w:sz w:val="22"/>
          <w:szCs w:val="22"/>
        </w:rPr>
        <w:t>.</w:t>
      </w:r>
    </w:p>
    <w:p w14:paraId="44229FFD" w14:textId="77777777" w:rsidR="00803BC3" w:rsidRPr="00803BC3" w:rsidRDefault="00803BC3" w:rsidP="0037108C">
      <w:pPr>
        <w:spacing w:line="276" w:lineRule="auto"/>
        <w:jc w:val="both"/>
        <w:rPr>
          <w:rFonts w:ascii="Arial Narrow" w:hAnsi="Arial Narrow"/>
          <w:sz w:val="22"/>
          <w:szCs w:val="22"/>
        </w:rPr>
      </w:pPr>
      <w:r w:rsidRPr="00803BC3">
        <w:rPr>
          <w:rFonts w:ascii="Arial Narrow" w:hAnsi="Arial Narrow"/>
          <w:sz w:val="22"/>
          <w:szCs w:val="22"/>
        </w:rPr>
        <w:t>Dentro de las múltiples maneras de lograr el objetivo de, primero que todo captar la atención de los estudiantes, y acto seguido lograr que aprendan o lleguen al objetivo de aprendizaje, es importante contextualizar la manera pedagógica de la enseñanza.  Es decir, no es lo mismo enseñar historia, que enseñar ingeniería o medicina.  Algunas disciplinar son mucho más prácticas y otras mucho más teóricas, y en ese sentido es muy importante situar el tipo de enseñanza al objetivo pedagógico y a la contextualización del saber.</w:t>
      </w:r>
    </w:p>
    <w:p w14:paraId="73BC793F" w14:textId="416F8A29" w:rsidR="00803BC3" w:rsidRDefault="00803BC3" w:rsidP="0037108C">
      <w:pPr>
        <w:spacing w:line="276" w:lineRule="auto"/>
        <w:jc w:val="both"/>
        <w:rPr>
          <w:rFonts w:ascii="Arial Narrow" w:hAnsi="Arial Narrow"/>
          <w:sz w:val="22"/>
          <w:szCs w:val="22"/>
        </w:rPr>
      </w:pPr>
      <w:r>
        <w:rPr>
          <w:rFonts w:ascii="Arial Narrow" w:hAnsi="Arial Narrow"/>
          <w:sz w:val="22"/>
          <w:szCs w:val="22"/>
        </w:rPr>
        <w:t xml:space="preserve">Se requiere y se propone </w:t>
      </w:r>
      <w:r w:rsidRPr="00803BC3">
        <w:rPr>
          <w:rFonts w:ascii="Arial Narrow" w:hAnsi="Arial Narrow"/>
          <w:sz w:val="22"/>
          <w:szCs w:val="22"/>
        </w:rPr>
        <w:t>un modelo que permita el aprendizaje de la ingeniería</w:t>
      </w:r>
      <w:r w:rsidR="00915058">
        <w:rPr>
          <w:rFonts w:ascii="Arial Narrow" w:hAnsi="Arial Narrow"/>
          <w:sz w:val="22"/>
          <w:szCs w:val="22"/>
        </w:rPr>
        <w:t xml:space="preserve"> o gestión de </w:t>
      </w:r>
      <w:proofErr w:type="gramStart"/>
      <w:r w:rsidR="00915058">
        <w:rPr>
          <w:rFonts w:ascii="Arial Narrow" w:hAnsi="Arial Narrow"/>
          <w:sz w:val="22"/>
          <w:szCs w:val="22"/>
        </w:rPr>
        <w:t>la misma</w:t>
      </w:r>
      <w:proofErr w:type="gramEnd"/>
      <w:r w:rsidR="00915058">
        <w:rPr>
          <w:rFonts w:ascii="Arial Narrow" w:hAnsi="Arial Narrow"/>
          <w:sz w:val="22"/>
          <w:szCs w:val="22"/>
        </w:rPr>
        <w:t>, en este caso a través de la gestión y aprovechamiento del recurso hídrico</w:t>
      </w:r>
      <w:r w:rsidRPr="00803BC3">
        <w:rPr>
          <w:rFonts w:ascii="Arial Narrow" w:hAnsi="Arial Narrow"/>
          <w:sz w:val="22"/>
          <w:szCs w:val="22"/>
        </w:rPr>
        <w:t xml:space="preserve">.  En ese contexto, el concepto de aprendizaje basado en proyectos o problemas es ideal en cuanto a la inclusión de problemáticas locales o con sentido o impacto social. El aprendizaje basado en proyectos es una estrategia donde los estudiantes trabajan en proyectos complejos o sencillos con impacto social, que requieren investigación, colaboración y resolución de </w:t>
      </w:r>
      <w:r w:rsidRPr="00803BC3">
        <w:rPr>
          <w:rFonts w:ascii="Arial Narrow" w:hAnsi="Arial Narrow"/>
          <w:sz w:val="22"/>
          <w:szCs w:val="22"/>
        </w:rPr>
        <w:lastRenderedPageBreak/>
        <w:t>problemas. Ayuda a los estudiantes a desarrollar habilidades esenciales como el pensamiento crítico, la comunicación y el trabajo en equipo.</w:t>
      </w:r>
    </w:p>
    <w:p w14:paraId="042F20F2" w14:textId="1013EF85" w:rsidR="009F4DAE" w:rsidRPr="009F4DAE" w:rsidRDefault="009F4DAE" w:rsidP="0037108C">
      <w:pPr>
        <w:spacing w:line="276" w:lineRule="auto"/>
        <w:jc w:val="both"/>
        <w:rPr>
          <w:rFonts w:ascii="Arial Narrow" w:hAnsi="Arial Narrow"/>
          <w:sz w:val="22"/>
          <w:szCs w:val="22"/>
        </w:rPr>
      </w:pPr>
      <w:r w:rsidRPr="009F4DAE">
        <w:rPr>
          <w:rFonts w:ascii="Arial Narrow" w:hAnsi="Arial Narrow"/>
          <w:sz w:val="22"/>
          <w:szCs w:val="22"/>
        </w:rPr>
        <w:t>Uno de los momentos más importantes en la clase universitaria y de cualquier nivel, es la resolución de dudas o inquietudes por parte del estudiante</w:t>
      </w:r>
      <w:r w:rsidR="0037108C">
        <w:rPr>
          <w:rFonts w:ascii="Arial Narrow" w:hAnsi="Arial Narrow"/>
          <w:sz w:val="22"/>
          <w:szCs w:val="22"/>
        </w:rPr>
        <w:t>, propio de un modelo constructivista (</w:t>
      </w:r>
      <w:r w:rsidR="0037108C" w:rsidRPr="0037108C">
        <w:rPr>
          <w:rFonts w:ascii="Arial Narrow" w:hAnsi="Arial Narrow"/>
          <w:sz w:val="22"/>
          <w:szCs w:val="22"/>
        </w:rPr>
        <w:t>Ostaiza, J</w:t>
      </w:r>
      <w:r w:rsidR="0037108C">
        <w:rPr>
          <w:rFonts w:ascii="Arial Narrow" w:hAnsi="Arial Narrow"/>
          <w:sz w:val="22"/>
          <w:szCs w:val="22"/>
        </w:rPr>
        <w:t>, 2026)</w:t>
      </w:r>
      <w:r w:rsidRPr="009F4DAE">
        <w:rPr>
          <w:rFonts w:ascii="Arial Narrow" w:hAnsi="Arial Narrow"/>
          <w:sz w:val="22"/>
          <w:szCs w:val="22"/>
        </w:rPr>
        <w:t xml:space="preserve">.  Posiblemente este paso dentro del proceso de enseñanza aprendizaje, podría llegar a ser el más importante desde la óptica del estudiante y del propio profesor. Y en muchos casos, este proceso es subvalorado por parte de ambas partes, ya que, por ejemplo, por parte del estudiante tiende a caer en episodios como la timidez o miedo a preguntar, y por parte del profesor, la falta de tiempo o la poca paciencia en la adopción de una postura más flexible pueden llegar a dificultar el proceso.  </w:t>
      </w:r>
    </w:p>
    <w:p w14:paraId="1F0FA28E" w14:textId="77777777" w:rsidR="009F4DAE" w:rsidRDefault="009F4DAE" w:rsidP="0037108C">
      <w:pPr>
        <w:spacing w:line="276" w:lineRule="auto"/>
        <w:jc w:val="both"/>
        <w:rPr>
          <w:rFonts w:ascii="Arial Narrow" w:hAnsi="Arial Narrow"/>
          <w:sz w:val="22"/>
          <w:szCs w:val="22"/>
        </w:rPr>
      </w:pPr>
      <w:r w:rsidRPr="009F4DAE">
        <w:rPr>
          <w:rFonts w:ascii="Arial Narrow" w:hAnsi="Arial Narrow"/>
          <w:sz w:val="22"/>
          <w:szCs w:val="22"/>
        </w:rPr>
        <w:t>Por ese motivo, acciones como un taller dirigido a través de ayudas o herramientas como videos tutoriales explicativos, pueden ser una solución interesante, si además se tratan de videos de apoyo con imágenes novedosas, o estudios con caso estudio incluido.</w:t>
      </w:r>
    </w:p>
    <w:p w14:paraId="10AB8CB5" w14:textId="64E46D78" w:rsidR="009F4DAE" w:rsidRDefault="009F4DAE" w:rsidP="0037108C">
      <w:pPr>
        <w:spacing w:line="276" w:lineRule="auto"/>
        <w:jc w:val="both"/>
        <w:rPr>
          <w:rFonts w:ascii="Arial Narrow" w:hAnsi="Arial Narrow"/>
          <w:sz w:val="22"/>
          <w:szCs w:val="22"/>
        </w:rPr>
      </w:pPr>
      <w:r>
        <w:rPr>
          <w:rFonts w:ascii="Arial Narrow" w:hAnsi="Arial Narrow"/>
          <w:sz w:val="22"/>
          <w:szCs w:val="22"/>
        </w:rPr>
        <w:t xml:space="preserve">Lograr permear este tipo de opciones pedagógicas </w:t>
      </w:r>
      <w:r w:rsidR="002F7C7A">
        <w:rPr>
          <w:rFonts w:ascii="Arial Narrow" w:hAnsi="Arial Narrow"/>
          <w:sz w:val="22"/>
          <w:szCs w:val="22"/>
        </w:rPr>
        <w:t>significa también permear no solamente el proceso enseñanza aprendizaje sino las funciones sustantivas de investigación, proyección social y extensión, dado que la única manera de lograr un crecimiento real en cada uno de esos componentes es percibir un impacto real en la sociedad.</w:t>
      </w:r>
    </w:p>
    <w:p w14:paraId="0F8D5B40" w14:textId="77777777" w:rsidR="00C84F0E" w:rsidRDefault="00C84F0E" w:rsidP="0037108C">
      <w:pPr>
        <w:spacing w:line="276" w:lineRule="auto"/>
        <w:jc w:val="both"/>
        <w:rPr>
          <w:rFonts w:ascii="Arial Narrow" w:hAnsi="Arial Narrow"/>
          <w:sz w:val="22"/>
          <w:szCs w:val="22"/>
        </w:rPr>
      </w:pPr>
    </w:p>
    <w:p w14:paraId="7C75CBFC" w14:textId="6475A023" w:rsidR="00C84F0E" w:rsidRPr="005D5E2A" w:rsidRDefault="00C84F0E" w:rsidP="0037108C">
      <w:pPr>
        <w:spacing w:line="276" w:lineRule="auto"/>
        <w:jc w:val="both"/>
        <w:rPr>
          <w:rFonts w:ascii="Arial Narrow" w:hAnsi="Arial Narrow"/>
          <w:b/>
          <w:bCs/>
          <w:sz w:val="22"/>
          <w:szCs w:val="22"/>
        </w:rPr>
      </w:pPr>
      <w:r w:rsidRPr="005D5E2A">
        <w:rPr>
          <w:rFonts w:ascii="Arial Narrow" w:hAnsi="Arial Narrow"/>
          <w:b/>
          <w:bCs/>
          <w:sz w:val="22"/>
          <w:szCs w:val="22"/>
        </w:rPr>
        <w:t>OBJETIVOS</w:t>
      </w:r>
    </w:p>
    <w:p w14:paraId="37C24DBE" w14:textId="560CEF3C" w:rsidR="00C84F0E" w:rsidRDefault="00C84F0E" w:rsidP="0037108C">
      <w:pPr>
        <w:spacing w:line="276" w:lineRule="auto"/>
        <w:jc w:val="both"/>
        <w:rPr>
          <w:rFonts w:ascii="Arial Narrow" w:hAnsi="Arial Narrow"/>
          <w:sz w:val="22"/>
          <w:szCs w:val="22"/>
        </w:rPr>
      </w:pPr>
      <w:r>
        <w:rPr>
          <w:rFonts w:ascii="Arial Narrow" w:hAnsi="Arial Narrow"/>
          <w:sz w:val="22"/>
          <w:szCs w:val="22"/>
        </w:rPr>
        <w:t>Objetivo General:</w:t>
      </w:r>
    </w:p>
    <w:p w14:paraId="2064C0B0" w14:textId="6C8B7DEB" w:rsidR="00C84F0E" w:rsidRDefault="00C84F0E" w:rsidP="0037108C">
      <w:pPr>
        <w:spacing w:line="276" w:lineRule="auto"/>
        <w:jc w:val="both"/>
        <w:rPr>
          <w:rFonts w:ascii="Arial Narrow" w:hAnsi="Arial Narrow"/>
          <w:sz w:val="22"/>
          <w:szCs w:val="22"/>
        </w:rPr>
      </w:pPr>
      <w:r>
        <w:rPr>
          <w:rFonts w:ascii="Arial Narrow" w:hAnsi="Arial Narrow"/>
          <w:sz w:val="22"/>
          <w:szCs w:val="22"/>
        </w:rPr>
        <w:t xml:space="preserve">-Generar una propuesta integral que involucre la pedagogía de la </w:t>
      </w:r>
      <w:r w:rsidR="00915058">
        <w:rPr>
          <w:rFonts w:ascii="Arial Narrow" w:hAnsi="Arial Narrow"/>
          <w:sz w:val="22"/>
          <w:szCs w:val="22"/>
        </w:rPr>
        <w:t>planeación, optimización y gestión del recurso hídrico</w:t>
      </w:r>
      <w:r>
        <w:rPr>
          <w:rFonts w:ascii="Arial Narrow" w:hAnsi="Arial Narrow"/>
          <w:sz w:val="22"/>
          <w:szCs w:val="22"/>
        </w:rPr>
        <w:t xml:space="preserve"> a través de la generación de impacto en la sociedad mediante la investigación y extensión académica.</w:t>
      </w:r>
    </w:p>
    <w:p w14:paraId="0ED5004D" w14:textId="73C64046" w:rsidR="00C84F0E" w:rsidRDefault="00C84F0E" w:rsidP="0037108C">
      <w:pPr>
        <w:spacing w:line="276" w:lineRule="auto"/>
        <w:jc w:val="both"/>
        <w:rPr>
          <w:rFonts w:ascii="Arial Narrow" w:hAnsi="Arial Narrow"/>
          <w:sz w:val="22"/>
          <w:szCs w:val="22"/>
        </w:rPr>
      </w:pPr>
      <w:r>
        <w:rPr>
          <w:rFonts w:ascii="Arial Narrow" w:hAnsi="Arial Narrow"/>
          <w:sz w:val="22"/>
          <w:szCs w:val="22"/>
        </w:rPr>
        <w:t>Objetivos Específicos:</w:t>
      </w:r>
    </w:p>
    <w:p w14:paraId="626E15BB" w14:textId="25EE04DE" w:rsidR="00BC4D80" w:rsidRDefault="00C84F0E" w:rsidP="0037108C">
      <w:pPr>
        <w:spacing w:line="276" w:lineRule="auto"/>
        <w:jc w:val="both"/>
        <w:rPr>
          <w:rFonts w:ascii="Arial Narrow" w:hAnsi="Arial Narrow"/>
          <w:sz w:val="22"/>
          <w:szCs w:val="22"/>
        </w:rPr>
      </w:pPr>
      <w:r>
        <w:rPr>
          <w:rFonts w:ascii="Arial Narrow" w:hAnsi="Arial Narrow"/>
          <w:sz w:val="22"/>
          <w:szCs w:val="22"/>
        </w:rPr>
        <w:t xml:space="preserve">-Proponer una iniciativa pedagógica para la docencia basada </w:t>
      </w:r>
      <w:r w:rsidR="00BC4D80">
        <w:rPr>
          <w:rFonts w:ascii="Arial Narrow" w:hAnsi="Arial Narrow"/>
          <w:sz w:val="22"/>
          <w:szCs w:val="22"/>
        </w:rPr>
        <w:t xml:space="preserve">en métodos de interacción sincrónica tipo Taller dirigido, dentro de la enseñanza de la </w:t>
      </w:r>
      <w:r w:rsidR="00915058">
        <w:rPr>
          <w:rFonts w:ascii="Arial Narrow" w:hAnsi="Arial Narrow"/>
          <w:sz w:val="22"/>
          <w:szCs w:val="22"/>
        </w:rPr>
        <w:t>planeación optimización y gestión del recurso hídrico</w:t>
      </w:r>
      <w:r w:rsidR="00BC4D80">
        <w:rPr>
          <w:rFonts w:ascii="Arial Narrow" w:hAnsi="Arial Narrow"/>
          <w:sz w:val="22"/>
          <w:szCs w:val="22"/>
        </w:rPr>
        <w:t>.</w:t>
      </w:r>
    </w:p>
    <w:p w14:paraId="5691CE0F" w14:textId="77777777" w:rsidR="00BC4D80" w:rsidRDefault="00BC4D80" w:rsidP="0037108C">
      <w:pPr>
        <w:spacing w:line="276" w:lineRule="auto"/>
        <w:jc w:val="both"/>
        <w:rPr>
          <w:rFonts w:ascii="Arial Narrow" w:hAnsi="Arial Narrow"/>
          <w:sz w:val="22"/>
          <w:szCs w:val="22"/>
        </w:rPr>
      </w:pPr>
      <w:r>
        <w:rPr>
          <w:rFonts w:ascii="Arial Narrow" w:hAnsi="Arial Narrow"/>
          <w:sz w:val="22"/>
          <w:szCs w:val="22"/>
        </w:rPr>
        <w:t>-Proponer una metodología pedagógica de interacción entre el proceso enseñanza aprendizaje y la investigación con extensión.</w:t>
      </w:r>
    </w:p>
    <w:p w14:paraId="4182FEE8" w14:textId="77777777" w:rsidR="00BC4D80" w:rsidRDefault="00BC4D80" w:rsidP="0037108C">
      <w:pPr>
        <w:spacing w:line="276" w:lineRule="auto"/>
        <w:jc w:val="both"/>
        <w:rPr>
          <w:rFonts w:ascii="Arial Narrow" w:hAnsi="Arial Narrow"/>
          <w:sz w:val="22"/>
          <w:szCs w:val="22"/>
        </w:rPr>
      </w:pPr>
    </w:p>
    <w:p w14:paraId="7C4F100D" w14:textId="77777777" w:rsidR="00803BC3" w:rsidRDefault="00803BC3" w:rsidP="0037108C">
      <w:pPr>
        <w:spacing w:line="276" w:lineRule="auto"/>
        <w:jc w:val="both"/>
        <w:rPr>
          <w:rFonts w:ascii="Arial Narrow" w:hAnsi="Arial Narrow"/>
          <w:sz w:val="22"/>
          <w:szCs w:val="22"/>
        </w:rPr>
      </w:pPr>
    </w:p>
    <w:p w14:paraId="44944667" w14:textId="7BC2D414" w:rsidR="00BC4D80" w:rsidRPr="005D5E2A" w:rsidRDefault="00BC4D80" w:rsidP="0037108C">
      <w:pPr>
        <w:spacing w:line="276" w:lineRule="auto"/>
        <w:jc w:val="both"/>
        <w:rPr>
          <w:rFonts w:ascii="Arial Narrow" w:hAnsi="Arial Narrow"/>
          <w:b/>
          <w:bCs/>
          <w:sz w:val="22"/>
          <w:szCs w:val="22"/>
        </w:rPr>
      </w:pPr>
      <w:r w:rsidRPr="005D5E2A">
        <w:rPr>
          <w:rFonts w:ascii="Arial Narrow" w:hAnsi="Arial Narrow"/>
          <w:b/>
          <w:bCs/>
          <w:sz w:val="22"/>
          <w:szCs w:val="22"/>
        </w:rPr>
        <w:t>PROPUESTA EN EL COMPONENTE DE DOCENCIA</w:t>
      </w:r>
    </w:p>
    <w:p w14:paraId="77BBD40C" w14:textId="77777777" w:rsidR="00803BC3" w:rsidRDefault="00803BC3" w:rsidP="0037108C">
      <w:pPr>
        <w:spacing w:line="276" w:lineRule="auto"/>
        <w:jc w:val="both"/>
        <w:rPr>
          <w:rFonts w:ascii="Arial Narrow" w:hAnsi="Arial Narrow"/>
          <w:sz w:val="22"/>
          <w:szCs w:val="22"/>
        </w:rPr>
      </w:pPr>
    </w:p>
    <w:p w14:paraId="2CF83FB9" w14:textId="1A7AE54F" w:rsidR="00803BC3" w:rsidRPr="00803BC3" w:rsidRDefault="00803BC3" w:rsidP="0037108C">
      <w:pPr>
        <w:spacing w:line="276" w:lineRule="auto"/>
        <w:jc w:val="both"/>
        <w:rPr>
          <w:rFonts w:ascii="Arial Narrow" w:hAnsi="Arial Narrow"/>
          <w:sz w:val="22"/>
          <w:szCs w:val="22"/>
        </w:rPr>
      </w:pPr>
      <w:r w:rsidRPr="00803BC3">
        <w:rPr>
          <w:rFonts w:ascii="Arial Narrow" w:hAnsi="Arial Narrow"/>
          <w:sz w:val="22"/>
          <w:szCs w:val="22"/>
        </w:rPr>
        <w:t xml:space="preserve">Los educadores pueden adaptar la instrucción a las necesidades individuales de los estudiantes, utilizando diversas estrategias como la diferenciación, la tutoría y el aprendizaje adaptativo. </w:t>
      </w:r>
    </w:p>
    <w:p w14:paraId="4AB1784B" w14:textId="77777777" w:rsidR="00803BC3" w:rsidRPr="00803BC3" w:rsidRDefault="00803BC3" w:rsidP="0037108C">
      <w:pPr>
        <w:spacing w:line="276" w:lineRule="auto"/>
        <w:jc w:val="both"/>
        <w:rPr>
          <w:rFonts w:ascii="Arial Narrow" w:hAnsi="Arial Narrow"/>
          <w:sz w:val="22"/>
          <w:szCs w:val="22"/>
        </w:rPr>
      </w:pPr>
      <w:r w:rsidRPr="00803BC3">
        <w:rPr>
          <w:rFonts w:ascii="Arial Narrow" w:hAnsi="Arial Narrow"/>
          <w:sz w:val="22"/>
          <w:szCs w:val="22"/>
        </w:rPr>
        <w:t xml:space="preserve">Este tipo de aprendizaje también se acomoda a un contexto de enseñanza en la ingeniería, ya que a nivel profesional el egresado también estará en este tipo de escenarios, donde el diseño o la ejecución de proyectos se puede llegar a dar a nivel individual.  </w:t>
      </w:r>
    </w:p>
    <w:p w14:paraId="1560B828" w14:textId="77777777" w:rsidR="00803BC3" w:rsidRPr="00803BC3" w:rsidRDefault="00803BC3" w:rsidP="0037108C">
      <w:pPr>
        <w:spacing w:line="276" w:lineRule="auto"/>
        <w:jc w:val="both"/>
        <w:rPr>
          <w:rFonts w:ascii="Arial Narrow" w:hAnsi="Arial Narrow"/>
          <w:sz w:val="22"/>
          <w:szCs w:val="22"/>
        </w:rPr>
      </w:pPr>
      <w:r w:rsidRPr="00803BC3">
        <w:rPr>
          <w:rFonts w:ascii="Arial Narrow" w:hAnsi="Arial Narrow"/>
          <w:sz w:val="22"/>
          <w:szCs w:val="22"/>
        </w:rPr>
        <w:lastRenderedPageBreak/>
        <w:t xml:space="preserve">No se puede dejar de lado dentro de los procedimientos de aprendizaje y aplicaciones pedagógicas, el uso de los medios tecnológicos. La tecnología ofrece una amplia gama de herramientas que pueden mejorar el aprendizaje. Estas incluyen plataformas de aprendizaje en línea, aplicaciones educativas, simulaciones interactivas y realidad virtual. Los profesores pueden utilizar estas herramientas para hacer el aprendizaje más atractivo, accesible y personalizado. </w:t>
      </w:r>
    </w:p>
    <w:p w14:paraId="3A858104" w14:textId="18F4DDD3" w:rsidR="00803BC3" w:rsidRPr="0037108C" w:rsidRDefault="00803BC3" w:rsidP="0037108C">
      <w:pPr>
        <w:spacing w:line="276" w:lineRule="auto"/>
        <w:jc w:val="both"/>
        <w:rPr>
          <w:rFonts w:ascii="Arial Narrow" w:hAnsi="Arial Narrow"/>
          <w:sz w:val="22"/>
          <w:szCs w:val="22"/>
        </w:rPr>
      </w:pPr>
      <w:r w:rsidRPr="00803BC3">
        <w:rPr>
          <w:rFonts w:ascii="Arial Narrow" w:hAnsi="Arial Narrow"/>
          <w:sz w:val="22"/>
          <w:szCs w:val="22"/>
        </w:rPr>
        <w:t xml:space="preserve">Dentro de estas posibilidades tecnológicas también encontramos </w:t>
      </w:r>
      <w:r w:rsidR="00AB1907" w:rsidRPr="00803BC3">
        <w:rPr>
          <w:rFonts w:ascii="Arial Narrow" w:hAnsi="Arial Narrow"/>
          <w:sz w:val="22"/>
          <w:szCs w:val="22"/>
        </w:rPr>
        <w:t>el aprendizaje</w:t>
      </w:r>
      <w:r w:rsidRPr="00803BC3">
        <w:rPr>
          <w:rFonts w:ascii="Arial Narrow" w:hAnsi="Arial Narrow"/>
          <w:sz w:val="22"/>
          <w:szCs w:val="22"/>
        </w:rPr>
        <w:t xml:space="preserve"> en línea, y este ha revolucionado la educación, permitiendo a los estudiantes acceder a cursos y recursos educativos desde cualquier lugar y en cualquier momento. Los educadores pueden utilizar plataformas de aprendizaje en línea para crear cursos interactivos, ofrecer retroalimentación personalizada y fomentar la colaboración entre </w:t>
      </w:r>
      <w:r w:rsidRPr="0037108C">
        <w:rPr>
          <w:rFonts w:ascii="Arial Narrow" w:hAnsi="Arial Narrow"/>
          <w:sz w:val="22"/>
          <w:szCs w:val="22"/>
        </w:rPr>
        <w:t xml:space="preserve">estudiantes (Ordoñez, 2006). </w:t>
      </w:r>
    </w:p>
    <w:p w14:paraId="6BD930A3" w14:textId="77777777" w:rsidR="00317E34" w:rsidRPr="00317E34" w:rsidRDefault="00317E34" w:rsidP="00317E34">
      <w:pPr>
        <w:jc w:val="both"/>
        <w:rPr>
          <w:rFonts w:ascii="Arial Narrow" w:hAnsi="Arial Narrow"/>
          <w:sz w:val="22"/>
          <w:szCs w:val="22"/>
        </w:rPr>
      </w:pPr>
      <w:r w:rsidRPr="00317E34">
        <w:rPr>
          <w:rFonts w:ascii="Arial Narrow" w:hAnsi="Arial Narrow"/>
          <w:sz w:val="22"/>
          <w:szCs w:val="22"/>
        </w:rPr>
        <w:t>En este contexto, resulta indispensable incorporar los avances relacionados con la inteligencia artificial (IA), la cual ha transformado profundamente las formas de enseñar y gestionar los procesos educativos. La IA está cambiando la educación al permitir la personalización del aprendizaje, ofrecer retroalimentación inmediata y automatizar tareas administrativas. De esta manera, los docentes pueden disponer de más tiempo para enfocarse en la enseñanza, la orientación y el acompañamiento directo de sus estudiantes.</w:t>
      </w:r>
    </w:p>
    <w:p w14:paraId="59957DBE" w14:textId="51DA862C" w:rsidR="00317E34" w:rsidRPr="00317E34" w:rsidRDefault="00317E34" w:rsidP="00317E34">
      <w:pPr>
        <w:jc w:val="both"/>
        <w:rPr>
          <w:rFonts w:ascii="Arial Narrow" w:hAnsi="Arial Narrow"/>
          <w:sz w:val="22"/>
          <w:szCs w:val="22"/>
        </w:rPr>
      </w:pPr>
      <w:r>
        <w:rPr>
          <w:rFonts w:ascii="Arial Narrow" w:hAnsi="Arial Narrow"/>
          <w:sz w:val="22"/>
          <w:szCs w:val="22"/>
        </w:rPr>
        <w:t>La presente propuesta</w:t>
      </w:r>
      <w:r w:rsidRPr="00317E34">
        <w:rPr>
          <w:rFonts w:ascii="Arial Narrow" w:hAnsi="Arial Narrow"/>
          <w:sz w:val="22"/>
          <w:szCs w:val="22"/>
        </w:rPr>
        <w:t xml:space="preserve"> </w:t>
      </w:r>
      <w:r>
        <w:rPr>
          <w:rFonts w:ascii="Arial Narrow" w:hAnsi="Arial Narrow"/>
          <w:sz w:val="22"/>
          <w:szCs w:val="22"/>
        </w:rPr>
        <w:t>induce</w:t>
      </w:r>
      <w:r w:rsidRPr="00317E34">
        <w:rPr>
          <w:rFonts w:ascii="Arial Narrow" w:hAnsi="Arial Narrow"/>
          <w:sz w:val="22"/>
          <w:szCs w:val="22"/>
        </w:rPr>
        <w:t xml:space="preserve"> una metodología que, a partir de la experiencia en el aula, ha demostrado resultados prometedores y puede servir como referencia para la enseñanza en ingeniería, particularmente en el área de planeación, optimización y gestión del recurso hídrico, dada la naturaleza de las temáticas involucradas.</w:t>
      </w:r>
    </w:p>
    <w:p w14:paraId="114447A0" w14:textId="77777777" w:rsidR="00317E34" w:rsidRPr="00317E34" w:rsidRDefault="00317E34" w:rsidP="00317E34">
      <w:pPr>
        <w:jc w:val="both"/>
        <w:rPr>
          <w:rFonts w:ascii="Arial Narrow" w:hAnsi="Arial Narrow"/>
          <w:sz w:val="22"/>
          <w:szCs w:val="22"/>
        </w:rPr>
      </w:pPr>
      <w:r w:rsidRPr="00317E34">
        <w:rPr>
          <w:rFonts w:ascii="Arial Narrow" w:hAnsi="Arial Narrow"/>
          <w:sz w:val="22"/>
          <w:szCs w:val="22"/>
        </w:rPr>
        <w:t xml:space="preserve">En este caso, la metodología pedagógica se orienta específicamente hacia el campo de la gestión y planificación del agua. El enfoque de enseñanza-aprendizaje combina la clase magistral con lo que se denomina talleres dirigidos. Esta estrategia busca fortalecer la comprensión de los contenidos mediante el desarrollo de ejercicios prácticos cuidadosamente diseñados, de manera que la correcta resolución de </w:t>
      </w:r>
      <w:proofErr w:type="gramStart"/>
      <w:r w:rsidRPr="00317E34">
        <w:rPr>
          <w:rFonts w:ascii="Arial Narrow" w:hAnsi="Arial Narrow"/>
          <w:sz w:val="22"/>
          <w:szCs w:val="22"/>
        </w:rPr>
        <w:t>los mismos</w:t>
      </w:r>
      <w:proofErr w:type="gramEnd"/>
      <w:r w:rsidRPr="00317E34">
        <w:rPr>
          <w:rFonts w:ascii="Arial Narrow" w:hAnsi="Arial Narrow"/>
          <w:sz w:val="22"/>
          <w:szCs w:val="22"/>
        </w:rPr>
        <w:t xml:space="preserve"> evidencie el entendimiento real de la temática abordada.</w:t>
      </w:r>
    </w:p>
    <w:p w14:paraId="5A3C9154" w14:textId="77777777" w:rsidR="00317E34" w:rsidRPr="00317E34" w:rsidRDefault="00317E34" w:rsidP="00317E34">
      <w:pPr>
        <w:jc w:val="both"/>
        <w:rPr>
          <w:rFonts w:ascii="Arial Narrow" w:hAnsi="Arial Narrow"/>
          <w:sz w:val="22"/>
          <w:szCs w:val="22"/>
        </w:rPr>
      </w:pPr>
      <w:r w:rsidRPr="00317E34">
        <w:rPr>
          <w:rFonts w:ascii="Arial Narrow" w:hAnsi="Arial Narrow"/>
          <w:sz w:val="22"/>
          <w:szCs w:val="22"/>
        </w:rPr>
        <w:t>El diseño de cada taller debe adaptarse a la naturaleza y base conceptual de la asignatura. Sin embargo, el carácter “dirigido” de la metodología implica la presencia activa del docente durante todo el proceso, garantizando un acompañamiento constante que permita resolver dudas e inquietudes de forma sincrónica, favoreciendo así un aprendizaje más efectivo y participativo.</w:t>
      </w:r>
    </w:p>
    <w:p w14:paraId="4BA8BE35" w14:textId="6E68570E" w:rsidR="009E52D8" w:rsidRPr="009E52D8" w:rsidRDefault="009E52D8" w:rsidP="0037108C">
      <w:pPr>
        <w:jc w:val="both"/>
        <w:rPr>
          <w:rFonts w:ascii="Arial Narrow" w:hAnsi="Arial Narrow"/>
          <w:sz w:val="22"/>
          <w:szCs w:val="22"/>
        </w:rPr>
      </w:pPr>
      <w:r>
        <w:rPr>
          <w:rFonts w:ascii="Arial Narrow" w:hAnsi="Arial Narrow"/>
          <w:sz w:val="22"/>
          <w:szCs w:val="22"/>
        </w:rPr>
        <w:t>La propuesta</w:t>
      </w:r>
      <w:r w:rsidRPr="009E52D8">
        <w:rPr>
          <w:rFonts w:ascii="Arial Narrow" w:hAnsi="Arial Narrow"/>
          <w:sz w:val="22"/>
          <w:szCs w:val="22"/>
        </w:rPr>
        <w:t xml:space="preserve"> tiene como base el desarrollo de una actividad pedagógica distanciada de la manera tradicional de enseñanza, donde básicamente </w:t>
      </w:r>
      <w:r>
        <w:rPr>
          <w:rFonts w:ascii="Arial Narrow" w:hAnsi="Arial Narrow"/>
          <w:sz w:val="22"/>
          <w:szCs w:val="22"/>
        </w:rPr>
        <w:t>está un</w:t>
      </w:r>
      <w:r w:rsidRPr="009E52D8">
        <w:rPr>
          <w:rFonts w:ascii="Arial Narrow" w:hAnsi="Arial Narrow"/>
          <w:sz w:val="22"/>
          <w:szCs w:val="22"/>
        </w:rPr>
        <w:t xml:space="preserve"> profesor que dicta una teoría, los estudiantes atienden a la </w:t>
      </w:r>
      <w:r w:rsidRPr="0037108C">
        <w:rPr>
          <w:rFonts w:ascii="Arial Narrow" w:hAnsi="Arial Narrow"/>
          <w:sz w:val="22"/>
          <w:szCs w:val="22"/>
        </w:rPr>
        <w:t xml:space="preserve">explicación, y acto seguido se evalúa el aprendizaje de los estudiantes a través de una evaluación o examen (Mojica, 1999).  Dicho examen normalmente es individual o grupal y el resultado de la evaluación determina la aprobación o no </w:t>
      </w:r>
      <w:r w:rsidRPr="009E52D8">
        <w:rPr>
          <w:rFonts w:ascii="Arial Narrow" w:hAnsi="Arial Narrow"/>
          <w:sz w:val="22"/>
          <w:szCs w:val="22"/>
        </w:rPr>
        <w:t xml:space="preserve">de la asignatura.  </w:t>
      </w:r>
    </w:p>
    <w:p w14:paraId="45E7F2DD" w14:textId="4FF8EB61" w:rsidR="009E52D8" w:rsidRPr="009E52D8" w:rsidRDefault="009E52D8" w:rsidP="0037108C">
      <w:pPr>
        <w:jc w:val="both"/>
        <w:rPr>
          <w:rFonts w:ascii="Arial Narrow" w:hAnsi="Arial Narrow"/>
          <w:sz w:val="22"/>
          <w:szCs w:val="22"/>
        </w:rPr>
      </w:pPr>
      <w:r w:rsidRPr="009E52D8">
        <w:rPr>
          <w:rFonts w:ascii="Arial Narrow" w:hAnsi="Arial Narrow"/>
          <w:sz w:val="22"/>
          <w:szCs w:val="22"/>
        </w:rPr>
        <w:t xml:space="preserve">La presente metodología propone un sistema que </w:t>
      </w:r>
      <w:r>
        <w:rPr>
          <w:rFonts w:ascii="Arial Narrow" w:hAnsi="Arial Narrow"/>
          <w:sz w:val="22"/>
          <w:szCs w:val="22"/>
        </w:rPr>
        <w:t>aporta</w:t>
      </w:r>
      <w:r w:rsidRPr="009E52D8">
        <w:rPr>
          <w:rFonts w:ascii="Arial Narrow" w:hAnsi="Arial Narrow"/>
          <w:sz w:val="22"/>
          <w:szCs w:val="22"/>
        </w:rPr>
        <w:t xml:space="preserve"> </w:t>
      </w:r>
      <w:r>
        <w:rPr>
          <w:rFonts w:ascii="Arial Narrow" w:hAnsi="Arial Narrow"/>
          <w:sz w:val="22"/>
          <w:szCs w:val="22"/>
        </w:rPr>
        <w:t xml:space="preserve">o complementa </w:t>
      </w:r>
      <w:r w:rsidRPr="009E52D8">
        <w:rPr>
          <w:rFonts w:ascii="Arial Narrow" w:hAnsi="Arial Narrow"/>
          <w:sz w:val="22"/>
          <w:szCs w:val="22"/>
        </w:rPr>
        <w:t xml:space="preserve">en primera instancia </w:t>
      </w:r>
      <w:r w:rsidR="00FA0964" w:rsidRPr="009E52D8">
        <w:rPr>
          <w:rFonts w:ascii="Arial Narrow" w:hAnsi="Arial Narrow"/>
          <w:sz w:val="22"/>
          <w:szCs w:val="22"/>
        </w:rPr>
        <w:t>la evaluación</w:t>
      </w:r>
      <w:r w:rsidRPr="009E52D8">
        <w:rPr>
          <w:rFonts w:ascii="Arial Narrow" w:hAnsi="Arial Narrow"/>
          <w:sz w:val="22"/>
          <w:szCs w:val="22"/>
        </w:rPr>
        <w:t xml:space="preserve"> o examen tradicional como </w:t>
      </w:r>
      <w:r>
        <w:rPr>
          <w:rFonts w:ascii="Arial Narrow" w:hAnsi="Arial Narrow"/>
          <w:sz w:val="22"/>
          <w:szCs w:val="22"/>
        </w:rPr>
        <w:t xml:space="preserve">únicos </w:t>
      </w:r>
      <w:r w:rsidRPr="009E52D8">
        <w:rPr>
          <w:rFonts w:ascii="Arial Narrow" w:hAnsi="Arial Narrow"/>
          <w:sz w:val="22"/>
          <w:szCs w:val="22"/>
        </w:rPr>
        <w:t>medio verificados del aprendizaje. De esta manera se suprimen las subjetividades y condiciones de contexto específico relacionadas anteriormente, como aspectos ambientales, estrés, enfermedad transitoria o permanente, condiciones hormonales o cualquier influencia que puede afectar en el momento de un examen tradicional.</w:t>
      </w:r>
    </w:p>
    <w:p w14:paraId="6E5CEAE3" w14:textId="490DBE3B" w:rsidR="009E52D8" w:rsidRPr="009E52D8" w:rsidRDefault="009E52D8" w:rsidP="0037108C">
      <w:pPr>
        <w:jc w:val="both"/>
        <w:rPr>
          <w:rFonts w:ascii="Arial Narrow" w:hAnsi="Arial Narrow"/>
          <w:sz w:val="22"/>
          <w:szCs w:val="22"/>
        </w:rPr>
      </w:pPr>
      <w:r w:rsidRPr="009E52D8">
        <w:rPr>
          <w:rFonts w:ascii="Arial Narrow" w:hAnsi="Arial Narrow"/>
          <w:sz w:val="22"/>
          <w:szCs w:val="22"/>
        </w:rPr>
        <w:t>Dado que el contexto de la presente metodología está centrado en la enseñanza de la</w:t>
      </w:r>
      <w:r w:rsidR="00915058">
        <w:rPr>
          <w:rFonts w:ascii="Arial Narrow" w:hAnsi="Arial Narrow"/>
          <w:sz w:val="22"/>
          <w:szCs w:val="22"/>
        </w:rPr>
        <w:t xml:space="preserve"> planeación, optimización y gestión del recurso hídrico</w:t>
      </w:r>
      <w:r w:rsidRPr="009E52D8">
        <w:rPr>
          <w:rFonts w:ascii="Arial Narrow" w:hAnsi="Arial Narrow"/>
          <w:sz w:val="22"/>
          <w:szCs w:val="22"/>
        </w:rPr>
        <w:t xml:space="preserve">, donde los aspectos de diseño y manejo de ejercicios experimentales es </w:t>
      </w:r>
      <w:r w:rsidRPr="009E52D8">
        <w:rPr>
          <w:rFonts w:ascii="Arial Narrow" w:hAnsi="Arial Narrow"/>
          <w:sz w:val="22"/>
          <w:szCs w:val="22"/>
        </w:rPr>
        <w:lastRenderedPageBreak/>
        <w:t>fundamental, la pedagogía y aspecto evaluativo teniendo en cuenta esta condición debe acomodarse a la esencia ingenieril, conservando la naturaleza propia del saber en este caso específico.</w:t>
      </w:r>
    </w:p>
    <w:p w14:paraId="7DAC082A" w14:textId="77777777" w:rsidR="009E52D8" w:rsidRPr="009E52D8" w:rsidRDefault="009E52D8" w:rsidP="0037108C">
      <w:pPr>
        <w:jc w:val="both"/>
        <w:rPr>
          <w:rFonts w:ascii="Arial Narrow" w:hAnsi="Arial Narrow"/>
          <w:sz w:val="22"/>
          <w:szCs w:val="22"/>
        </w:rPr>
      </w:pPr>
      <w:r w:rsidRPr="009E52D8">
        <w:rPr>
          <w:rFonts w:ascii="Arial Narrow" w:hAnsi="Arial Narrow"/>
          <w:sz w:val="22"/>
          <w:szCs w:val="22"/>
        </w:rPr>
        <w:t>La metodología está enfocada en lo que se ha denominado en este caso, un taller dirigido.  El taller dirigido se entendería como un proceso evaluativo, pero con asistencia del propio profesor o tutor académico.  Es decir, se resuelve el ejercicio o taller en compañía tutorial permanente o disponibilidad total del profesor.</w:t>
      </w:r>
    </w:p>
    <w:p w14:paraId="4BC21D48" w14:textId="77777777" w:rsidR="009E52D8" w:rsidRPr="009E52D8" w:rsidRDefault="009E52D8" w:rsidP="0037108C">
      <w:pPr>
        <w:jc w:val="both"/>
        <w:rPr>
          <w:rFonts w:ascii="Arial Narrow" w:hAnsi="Arial Narrow"/>
          <w:sz w:val="22"/>
          <w:szCs w:val="22"/>
        </w:rPr>
      </w:pPr>
      <w:r w:rsidRPr="009E52D8">
        <w:rPr>
          <w:rFonts w:ascii="Arial Narrow" w:hAnsi="Arial Narrow"/>
          <w:sz w:val="22"/>
          <w:szCs w:val="22"/>
        </w:rPr>
        <w:t>De esta manera, el procedimiento metodológico consiste en el siguiente paso a paso:</w:t>
      </w:r>
    </w:p>
    <w:p w14:paraId="70EA2DE4" w14:textId="6A2DE9E7" w:rsidR="009E52D8" w:rsidRPr="009E52D8" w:rsidRDefault="009E52D8" w:rsidP="0037108C">
      <w:pPr>
        <w:jc w:val="both"/>
        <w:rPr>
          <w:rFonts w:ascii="Arial Narrow" w:hAnsi="Arial Narrow"/>
          <w:sz w:val="22"/>
          <w:szCs w:val="22"/>
        </w:rPr>
      </w:pPr>
      <w:r w:rsidRPr="009E52D8">
        <w:rPr>
          <w:rFonts w:ascii="Arial Narrow" w:hAnsi="Arial Narrow"/>
          <w:sz w:val="22"/>
          <w:szCs w:val="22"/>
        </w:rPr>
        <w:t>a.</w:t>
      </w:r>
      <w:r w:rsidRPr="009E52D8">
        <w:rPr>
          <w:rFonts w:ascii="Arial Narrow" w:hAnsi="Arial Narrow"/>
          <w:sz w:val="22"/>
          <w:szCs w:val="22"/>
        </w:rPr>
        <w:tab/>
        <w:t xml:space="preserve">Un primer momento donde se dicta una clase de manera tradicional o a través de un modelo constructivista, pero de cualquier manera conservando la impartición de contenidos temáticos en función a un syllabus académico previamente acordado mediante un acuerdo pedagógico y anidado a un pensum académico. Normalmente este espacio correspondería a la mitad de la carga académica horaria semanal correspondiente según el número de créditos académicos de la asignatura o curso.              </w:t>
      </w:r>
    </w:p>
    <w:p w14:paraId="62EF82C1" w14:textId="77777777" w:rsidR="009E52D8" w:rsidRPr="009E52D8" w:rsidRDefault="009E52D8" w:rsidP="0037108C">
      <w:pPr>
        <w:jc w:val="both"/>
        <w:rPr>
          <w:rFonts w:ascii="Arial Narrow" w:hAnsi="Arial Narrow"/>
          <w:sz w:val="22"/>
          <w:szCs w:val="22"/>
        </w:rPr>
      </w:pPr>
    </w:p>
    <w:p w14:paraId="19781AEE" w14:textId="2B9E2933" w:rsidR="009E52D8" w:rsidRPr="009E52D8" w:rsidRDefault="009E52D8" w:rsidP="0037108C">
      <w:pPr>
        <w:jc w:val="both"/>
        <w:rPr>
          <w:rFonts w:ascii="Arial Narrow" w:hAnsi="Arial Narrow"/>
          <w:sz w:val="22"/>
          <w:szCs w:val="22"/>
        </w:rPr>
      </w:pPr>
      <w:r w:rsidRPr="009E52D8">
        <w:rPr>
          <w:rFonts w:ascii="Arial Narrow" w:hAnsi="Arial Narrow"/>
          <w:sz w:val="22"/>
          <w:szCs w:val="22"/>
        </w:rPr>
        <w:t>b.</w:t>
      </w:r>
      <w:r w:rsidRPr="009E52D8">
        <w:rPr>
          <w:rFonts w:ascii="Arial Narrow" w:hAnsi="Arial Narrow"/>
          <w:sz w:val="22"/>
          <w:szCs w:val="22"/>
        </w:rPr>
        <w:tab/>
        <w:t>El segundo momento metodológico consiste en la práctica de un taller práctico de lo impartido en el primer momento. Este taller no se trata de un taller tradicional donde se asigna una serie de ejercicios o problemas, para que el estudiante los resuelva de manera individual y grupal, pero a manera de tarea o asignación con un tiempo límite y en función a un estudio de caso autónomo. No se trata de ello, se trata de un taller que debe ser desarrollado en tiempo real de manera presencial o virtual con acompañamiento docente, y donde el docente resuelve cada inquietud que se va presentando por parte de los estudiantes. Los estudiantes de esta manera van resolviendo el taller en tiempo real y de manera sincrónica a medida que van a solventar las preguntas o dudas que se van generando, por parte del docente.</w:t>
      </w:r>
    </w:p>
    <w:p w14:paraId="2FADD6C2" w14:textId="77777777" w:rsidR="009E52D8" w:rsidRPr="009E52D8" w:rsidRDefault="009E52D8" w:rsidP="0037108C">
      <w:pPr>
        <w:jc w:val="both"/>
        <w:rPr>
          <w:rFonts w:ascii="Arial Narrow" w:hAnsi="Arial Narrow"/>
          <w:sz w:val="22"/>
          <w:szCs w:val="22"/>
        </w:rPr>
      </w:pPr>
    </w:p>
    <w:p w14:paraId="3B149017" w14:textId="6D9F4910" w:rsidR="009E52D8" w:rsidRPr="009E52D8" w:rsidRDefault="009E52D8" w:rsidP="0037108C">
      <w:pPr>
        <w:jc w:val="both"/>
        <w:rPr>
          <w:rFonts w:ascii="Arial Narrow" w:hAnsi="Arial Narrow"/>
          <w:sz w:val="22"/>
          <w:szCs w:val="22"/>
        </w:rPr>
      </w:pPr>
      <w:r w:rsidRPr="009E52D8">
        <w:rPr>
          <w:rFonts w:ascii="Arial Narrow" w:hAnsi="Arial Narrow"/>
          <w:sz w:val="22"/>
          <w:szCs w:val="22"/>
        </w:rPr>
        <w:t>c.</w:t>
      </w:r>
      <w:r w:rsidRPr="009E52D8">
        <w:rPr>
          <w:rFonts w:ascii="Arial Narrow" w:hAnsi="Arial Narrow"/>
          <w:sz w:val="22"/>
          <w:szCs w:val="22"/>
        </w:rPr>
        <w:tab/>
        <w:t>El tercer momento implica el apoyo de la técnica a partir de videos tutoriales explicativos, como forma de apoyo de impacto a través de la técnica de apropiación social del conocimiento referida a la línea de acción número 3 “Intercambio y transferencia del conocimiento”</w:t>
      </w:r>
      <w:r>
        <w:rPr>
          <w:rFonts w:ascii="Arial Narrow" w:hAnsi="Arial Narrow"/>
          <w:sz w:val="22"/>
          <w:szCs w:val="22"/>
        </w:rPr>
        <w:t>.</w:t>
      </w:r>
    </w:p>
    <w:p w14:paraId="1EE8A45D" w14:textId="77777777" w:rsidR="009E52D8" w:rsidRPr="009E52D8" w:rsidRDefault="009E52D8" w:rsidP="0037108C">
      <w:pPr>
        <w:jc w:val="both"/>
        <w:rPr>
          <w:rFonts w:ascii="Arial Narrow" w:hAnsi="Arial Narrow"/>
          <w:sz w:val="22"/>
          <w:szCs w:val="22"/>
        </w:rPr>
      </w:pPr>
    </w:p>
    <w:p w14:paraId="631A118E" w14:textId="5DF64DBD" w:rsidR="009F4DAE" w:rsidRDefault="009E52D8" w:rsidP="0037108C">
      <w:pPr>
        <w:jc w:val="both"/>
        <w:rPr>
          <w:rFonts w:ascii="Arial Narrow" w:hAnsi="Arial Narrow"/>
          <w:sz w:val="22"/>
          <w:szCs w:val="22"/>
        </w:rPr>
      </w:pPr>
      <w:r w:rsidRPr="009E52D8">
        <w:rPr>
          <w:rFonts w:ascii="Arial Narrow" w:hAnsi="Arial Narrow"/>
          <w:sz w:val="22"/>
          <w:szCs w:val="22"/>
        </w:rPr>
        <w:t>Lo interesante de los dos momentos, o de la consecuencia lógica de los dos momentos, es que se garantiza que el estudiante vaya resolviendo cualquier inquietud, y por ende la nota siempre será satisfactoria, salvo excepciones que surjan como un estudiante que no asista al taller o un alumno que no presente la voluntad para resolver la problemática planteada en el taller, con lo cual el objetivo no se lograría, pero no por la esencia de la pedagogía planteada, sino por una externalidad que podría impedir el aprendizaje en cualquier tipo de pedagogía a emplearse.</w:t>
      </w:r>
    </w:p>
    <w:p w14:paraId="5AECC821" w14:textId="77777777" w:rsidR="009E52D8" w:rsidRDefault="009E52D8" w:rsidP="0037108C">
      <w:pPr>
        <w:jc w:val="both"/>
        <w:rPr>
          <w:rFonts w:ascii="Arial Narrow" w:hAnsi="Arial Narrow"/>
          <w:sz w:val="22"/>
          <w:szCs w:val="22"/>
        </w:rPr>
      </w:pPr>
    </w:p>
    <w:p w14:paraId="6DD03326" w14:textId="77777777" w:rsidR="00AE3570" w:rsidRPr="005D5E2A" w:rsidRDefault="00AE3570" w:rsidP="0037108C">
      <w:pPr>
        <w:spacing w:line="276" w:lineRule="auto"/>
        <w:jc w:val="both"/>
        <w:rPr>
          <w:rFonts w:ascii="Arial Narrow" w:hAnsi="Arial Narrow"/>
          <w:b/>
          <w:bCs/>
          <w:sz w:val="22"/>
          <w:szCs w:val="22"/>
        </w:rPr>
      </w:pPr>
      <w:r w:rsidRPr="005D5E2A">
        <w:rPr>
          <w:rFonts w:ascii="Arial Narrow" w:hAnsi="Arial Narrow"/>
          <w:b/>
          <w:bCs/>
          <w:sz w:val="22"/>
          <w:szCs w:val="22"/>
        </w:rPr>
        <w:t>PROPUESTA EN EL COMPONENTE DE INVESTIGACIÓN.</w:t>
      </w:r>
    </w:p>
    <w:p w14:paraId="674725D3" w14:textId="77777777" w:rsidR="00AE3570" w:rsidRDefault="00AE3570" w:rsidP="0037108C">
      <w:pPr>
        <w:jc w:val="both"/>
        <w:rPr>
          <w:rFonts w:ascii="Arial Narrow" w:hAnsi="Arial Narrow"/>
          <w:sz w:val="22"/>
          <w:szCs w:val="22"/>
        </w:rPr>
      </w:pPr>
      <w:r>
        <w:rPr>
          <w:rFonts w:ascii="Arial Narrow" w:hAnsi="Arial Narrow"/>
          <w:sz w:val="22"/>
          <w:szCs w:val="22"/>
        </w:rPr>
        <w:t xml:space="preserve">Como componente transversal a la propuesta de docencia, es importante tener en cuenta que como profesores estamos en el deber permanente de la actualización.  La enseñanza debe estar unida siempre a </w:t>
      </w:r>
      <w:proofErr w:type="spellStart"/>
      <w:r>
        <w:rPr>
          <w:rFonts w:ascii="Arial Narrow" w:hAnsi="Arial Narrow"/>
          <w:sz w:val="22"/>
          <w:szCs w:val="22"/>
        </w:rPr>
        <w:t>a</w:t>
      </w:r>
      <w:proofErr w:type="spellEnd"/>
      <w:r>
        <w:rPr>
          <w:rFonts w:ascii="Arial Narrow" w:hAnsi="Arial Narrow"/>
          <w:sz w:val="22"/>
          <w:szCs w:val="22"/>
        </w:rPr>
        <w:t xml:space="preserve"> actualización no solamente de los contenidos académicos o syllabus, sino al mismo contexto de las asignaturas que se imparten, teniendo en cuenta las problemáticas locales, regionales, nacionales e incluso internacionales, de acuerdo con los avances propios de la ciencia y las tecnologías.  Por tal motivo, los estudiantes deben percibir </w:t>
      </w:r>
      <w:r>
        <w:rPr>
          <w:rFonts w:ascii="Arial Narrow" w:hAnsi="Arial Narrow"/>
          <w:sz w:val="22"/>
          <w:szCs w:val="22"/>
        </w:rPr>
        <w:lastRenderedPageBreak/>
        <w:t xml:space="preserve">de manera </w:t>
      </w:r>
      <w:proofErr w:type="spellStart"/>
      <w:r>
        <w:rPr>
          <w:rFonts w:ascii="Arial Narrow" w:hAnsi="Arial Narrow"/>
          <w:sz w:val="22"/>
          <w:szCs w:val="22"/>
        </w:rPr>
        <w:t>explicita</w:t>
      </w:r>
      <w:proofErr w:type="spellEnd"/>
      <w:r>
        <w:rPr>
          <w:rFonts w:ascii="Arial Narrow" w:hAnsi="Arial Narrow"/>
          <w:sz w:val="22"/>
          <w:szCs w:val="22"/>
        </w:rPr>
        <w:t xml:space="preserve"> dicha actualización en todos sus componentes.  Una de las maneras inmediatas de transmitir dicha esencia sería la relación de los contenidos temáticos de las asignaturas con los talleres dirigidos en ese contexto de actualización y contexto.  </w:t>
      </w:r>
    </w:p>
    <w:p w14:paraId="2F82F495" w14:textId="14C76878" w:rsidR="00AE3570" w:rsidRDefault="00AE3570" w:rsidP="0037108C">
      <w:pPr>
        <w:jc w:val="both"/>
        <w:rPr>
          <w:rFonts w:ascii="Arial Narrow" w:hAnsi="Arial Narrow"/>
          <w:sz w:val="22"/>
          <w:szCs w:val="22"/>
        </w:rPr>
      </w:pPr>
      <w:r>
        <w:rPr>
          <w:rFonts w:ascii="Arial Narrow" w:hAnsi="Arial Narrow"/>
          <w:sz w:val="22"/>
          <w:szCs w:val="22"/>
        </w:rPr>
        <w:t xml:space="preserve">En ese sentido, el profesor debe ser consciente de la obligatoriedad en la participación de escenarios de actualización, tipo seminarios, congresos, cursos o cualquier medio que facilite el llegar </w:t>
      </w:r>
      <w:proofErr w:type="gramStart"/>
      <w:r>
        <w:rPr>
          <w:rFonts w:ascii="Arial Narrow" w:hAnsi="Arial Narrow"/>
          <w:sz w:val="22"/>
          <w:szCs w:val="22"/>
        </w:rPr>
        <w:t>rápidamente y fácilmente</w:t>
      </w:r>
      <w:proofErr w:type="gramEnd"/>
      <w:r>
        <w:rPr>
          <w:rFonts w:ascii="Arial Narrow" w:hAnsi="Arial Narrow"/>
          <w:sz w:val="22"/>
          <w:szCs w:val="22"/>
        </w:rPr>
        <w:t xml:space="preserve"> a lo que se conoce como nuevo conocimiento.  De la misma manera, la participación en dichos escenarios de actualización garantiza una mayor probabilidad de consecución en la realización de obras, escritos, artículos o libros consecuencia de un trabajo investigativo referente a temas relacionados en este caso con </w:t>
      </w:r>
      <w:r w:rsidR="00915058">
        <w:rPr>
          <w:rFonts w:ascii="Arial Narrow" w:hAnsi="Arial Narrow"/>
          <w:sz w:val="22"/>
          <w:szCs w:val="22"/>
        </w:rPr>
        <w:t>planeación, optimización y gestión del recurso hídrico</w:t>
      </w:r>
      <w:r>
        <w:rPr>
          <w:rFonts w:ascii="Arial Narrow" w:hAnsi="Arial Narrow"/>
          <w:sz w:val="22"/>
          <w:szCs w:val="22"/>
        </w:rPr>
        <w:t xml:space="preserve"> y que significarían construcción de nuevo conocimiento.</w:t>
      </w:r>
    </w:p>
    <w:p w14:paraId="4DEDC54E" w14:textId="77777777" w:rsidR="00AE3570" w:rsidRDefault="00AE3570" w:rsidP="0037108C">
      <w:pPr>
        <w:jc w:val="both"/>
        <w:rPr>
          <w:rFonts w:ascii="Arial Narrow" w:hAnsi="Arial Narrow"/>
          <w:sz w:val="22"/>
          <w:szCs w:val="22"/>
        </w:rPr>
      </w:pPr>
      <w:r>
        <w:rPr>
          <w:rFonts w:ascii="Arial Narrow" w:hAnsi="Arial Narrow"/>
          <w:sz w:val="22"/>
          <w:szCs w:val="22"/>
        </w:rPr>
        <w:t>No existiría algo más motivador para un estudiante que recibir por parte de su docente un conocimiento actualizado a través de las clases magistrales o talleres dirigidos propuestos, derivados de la construcción de un saber basado en contexto, investigación y extensión con impacto social.</w:t>
      </w:r>
    </w:p>
    <w:p w14:paraId="35B71E9F" w14:textId="1B6AD197" w:rsidR="00AE3570" w:rsidRDefault="00AE3570" w:rsidP="0037108C">
      <w:pPr>
        <w:jc w:val="both"/>
        <w:rPr>
          <w:rFonts w:ascii="Arial Narrow" w:hAnsi="Arial Narrow"/>
          <w:sz w:val="22"/>
          <w:szCs w:val="22"/>
        </w:rPr>
      </w:pPr>
      <w:r>
        <w:rPr>
          <w:rFonts w:ascii="Arial Narrow" w:hAnsi="Arial Narrow"/>
          <w:sz w:val="22"/>
          <w:szCs w:val="22"/>
        </w:rPr>
        <w:t>La propuesta investigativa, está dada en el lograr desarrollar los talleres dirigidos descritos en la propuesta de docencia, con contexto actualizado producto de actualizaciones y productos de nuevo conocimiento desarrollado por el propio profesor de la asignatura.</w:t>
      </w:r>
    </w:p>
    <w:p w14:paraId="2886FEA1" w14:textId="77777777" w:rsidR="00FA0964" w:rsidRDefault="00FA0964" w:rsidP="00FA0964">
      <w:pPr>
        <w:jc w:val="both"/>
        <w:rPr>
          <w:rFonts w:ascii="Arial Narrow" w:hAnsi="Arial Narrow"/>
          <w:sz w:val="22"/>
          <w:szCs w:val="22"/>
        </w:rPr>
      </w:pPr>
      <w:r>
        <w:rPr>
          <w:rFonts w:ascii="Arial Narrow" w:hAnsi="Arial Narrow"/>
          <w:sz w:val="22"/>
          <w:szCs w:val="22"/>
        </w:rPr>
        <w:t>Concretamente el resumen de la propuesta planteada respecto a investigación comprendería lo siguiente:</w:t>
      </w:r>
    </w:p>
    <w:p w14:paraId="5DE327C0" w14:textId="7919133A" w:rsidR="00FA0964" w:rsidRDefault="00FA0964" w:rsidP="00FA0964">
      <w:pPr>
        <w:jc w:val="both"/>
        <w:rPr>
          <w:rFonts w:ascii="Arial Narrow" w:hAnsi="Arial Narrow"/>
          <w:sz w:val="22"/>
          <w:szCs w:val="22"/>
        </w:rPr>
      </w:pPr>
      <w:r>
        <w:rPr>
          <w:rFonts w:ascii="Arial Narrow" w:hAnsi="Arial Narrow"/>
          <w:sz w:val="22"/>
          <w:szCs w:val="22"/>
        </w:rPr>
        <w:t xml:space="preserve">-Talleres dirigidos </w:t>
      </w:r>
      <w:r>
        <w:rPr>
          <w:rFonts w:ascii="Arial Narrow" w:hAnsi="Arial Narrow"/>
          <w:sz w:val="22"/>
          <w:szCs w:val="22"/>
        </w:rPr>
        <w:t>explicados en detalle en</w:t>
      </w:r>
      <w:r>
        <w:rPr>
          <w:rFonts w:ascii="Arial Narrow" w:hAnsi="Arial Narrow"/>
          <w:sz w:val="22"/>
          <w:szCs w:val="22"/>
        </w:rPr>
        <w:t xml:space="preserve"> la propuesta del componente de docencia, pero contextualizados a la actualidad </w:t>
      </w:r>
      <w:r>
        <w:rPr>
          <w:rFonts w:ascii="Arial Narrow" w:hAnsi="Arial Narrow"/>
          <w:sz w:val="22"/>
          <w:szCs w:val="22"/>
        </w:rPr>
        <w:t xml:space="preserve">temática </w:t>
      </w:r>
      <w:r>
        <w:rPr>
          <w:rFonts w:ascii="Arial Narrow" w:hAnsi="Arial Narrow"/>
          <w:sz w:val="22"/>
          <w:szCs w:val="22"/>
        </w:rPr>
        <w:t xml:space="preserve">regional, nacional y mundial. </w:t>
      </w:r>
      <w:r>
        <w:rPr>
          <w:rFonts w:ascii="Arial Narrow" w:hAnsi="Arial Narrow"/>
          <w:sz w:val="22"/>
          <w:szCs w:val="22"/>
        </w:rPr>
        <w:t>Esto se lograría propendiendo por una constante actualización del docente a través de la participación en congresos, seminarios y cursos disciplinares, en el área, en este caso, de la optimización, planeación y gestión del recurso hídrico</w:t>
      </w:r>
      <w:r w:rsidR="00D64271">
        <w:rPr>
          <w:rFonts w:ascii="Arial Narrow" w:hAnsi="Arial Narrow"/>
          <w:sz w:val="22"/>
          <w:szCs w:val="22"/>
        </w:rPr>
        <w:t>, además de compartiendo con los estudiantes material propio del docente resultado de productos de nuevo conocimiento</w:t>
      </w:r>
      <w:r>
        <w:rPr>
          <w:rFonts w:ascii="Arial Narrow" w:hAnsi="Arial Narrow"/>
          <w:sz w:val="22"/>
          <w:szCs w:val="22"/>
        </w:rPr>
        <w:t xml:space="preserve">. </w:t>
      </w:r>
    </w:p>
    <w:p w14:paraId="741F3F66" w14:textId="0C794DC6" w:rsidR="00AE3570" w:rsidRDefault="00FA0964" w:rsidP="0037108C">
      <w:pPr>
        <w:jc w:val="both"/>
        <w:rPr>
          <w:rFonts w:ascii="Arial Narrow" w:hAnsi="Arial Narrow"/>
          <w:sz w:val="22"/>
          <w:szCs w:val="22"/>
        </w:rPr>
      </w:pPr>
      <w:r>
        <w:rPr>
          <w:rFonts w:ascii="Arial Narrow" w:hAnsi="Arial Narrow"/>
          <w:sz w:val="22"/>
          <w:szCs w:val="22"/>
        </w:rPr>
        <w:t xml:space="preserve">-Formulación de </w:t>
      </w:r>
      <w:r w:rsidR="00D64271">
        <w:rPr>
          <w:rFonts w:ascii="Arial Narrow" w:hAnsi="Arial Narrow"/>
          <w:sz w:val="22"/>
          <w:szCs w:val="22"/>
        </w:rPr>
        <w:t>casos contextualizados y proyectos de aula focalizados</w:t>
      </w:r>
      <w:r>
        <w:rPr>
          <w:rFonts w:ascii="Arial Narrow" w:hAnsi="Arial Narrow"/>
          <w:sz w:val="22"/>
          <w:szCs w:val="22"/>
        </w:rPr>
        <w:t xml:space="preserve">:  </w:t>
      </w:r>
      <w:r w:rsidR="00D64271">
        <w:rPr>
          <w:rFonts w:ascii="Arial Narrow" w:hAnsi="Arial Narrow"/>
          <w:sz w:val="22"/>
          <w:szCs w:val="22"/>
        </w:rPr>
        <w:t xml:space="preserve">Dada la base teórica de la temática representativa, en este caso la planeación, optimización y gestión del recurso hídrico, es importante tener en cuenta que el trabajo de campo en este tipo de contexto de asignaturas o proyectos es fundamental.  Si se está tratando el tema de gestión hídrica, por ejemplo, el estudiante debe visualizar y sentir las problemáticas específicas a resolver a través de los proyectos de aula formulados desde la clase.  En ese sentido, </w:t>
      </w:r>
      <w:proofErr w:type="gramStart"/>
      <w:r w:rsidR="00D64271">
        <w:rPr>
          <w:rFonts w:ascii="Arial Narrow" w:hAnsi="Arial Narrow"/>
          <w:sz w:val="22"/>
          <w:szCs w:val="22"/>
        </w:rPr>
        <w:t>la formulación de dichos proyectos de aula deben</w:t>
      </w:r>
      <w:proofErr w:type="gramEnd"/>
      <w:r w:rsidR="00D64271">
        <w:rPr>
          <w:rFonts w:ascii="Arial Narrow" w:hAnsi="Arial Narrow"/>
          <w:sz w:val="22"/>
          <w:szCs w:val="22"/>
        </w:rPr>
        <w:t xml:space="preserve"> tener una base física experimental, donde el estudiante se familiarice con el contexto.</w:t>
      </w:r>
    </w:p>
    <w:p w14:paraId="48A652E3" w14:textId="77777777" w:rsidR="00AE3570" w:rsidRDefault="00AE3570" w:rsidP="0037108C">
      <w:pPr>
        <w:jc w:val="both"/>
        <w:rPr>
          <w:rFonts w:ascii="Arial Narrow" w:hAnsi="Arial Narrow"/>
          <w:sz w:val="22"/>
          <w:szCs w:val="22"/>
        </w:rPr>
      </w:pPr>
    </w:p>
    <w:p w14:paraId="2E237D95" w14:textId="1B09FCC1" w:rsidR="009E52D8" w:rsidRPr="005D5E2A" w:rsidRDefault="009E52D8" w:rsidP="0037108C">
      <w:pPr>
        <w:spacing w:line="276" w:lineRule="auto"/>
        <w:jc w:val="both"/>
        <w:rPr>
          <w:rFonts w:ascii="Arial Narrow" w:hAnsi="Arial Narrow"/>
          <w:b/>
          <w:bCs/>
          <w:sz w:val="22"/>
          <w:szCs w:val="22"/>
        </w:rPr>
      </w:pPr>
      <w:r w:rsidRPr="005D5E2A">
        <w:rPr>
          <w:rFonts w:ascii="Arial Narrow" w:hAnsi="Arial Narrow"/>
          <w:b/>
          <w:bCs/>
          <w:sz w:val="22"/>
          <w:szCs w:val="22"/>
        </w:rPr>
        <w:t>PROPUESTA EN EL COMPONENTE DE EXTENSIÓN Y PROYECCIÓN SOCIAL.</w:t>
      </w:r>
    </w:p>
    <w:p w14:paraId="02EE5FD1" w14:textId="08F730C1" w:rsidR="009E52D8" w:rsidRDefault="006A7E44" w:rsidP="0037108C">
      <w:pPr>
        <w:jc w:val="both"/>
        <w:rPr>
          <w:rFonts w:ascii="Arial Narrow" w:hAnsi="Arial Narrow"/>
          <w:sz w:val="22"/>
          <w:szCs w:val="22"/>
        </w:rPr>
      </w:pPr>
      <w:r>
        <w:rPr>
          <w:rFonts w:ascii="Arial Narrow" w:hAnsi="Arial Narrow"/>
          <w:sz w:val="22"/>
          <w:szCs w:val="22"/>
        </w:rPr>
        <w:t>Derivado de la propuesta en docencia, se plantea una primera interacción con la proyección social y la extensión.</w:t>
      </w:r>
    </w:p>
    <w:p w14:paraId="1EC7CA90" w14:textId="65B9CF71" w:rsidR="006A7E44" w:rsidRDefault="006A7E44" w:rsidP="0037108C">
      <w:pPr>
        <w:jc w:val="both"/>
        <w:rPr>
          <w:rFonts w:ascii="Arial Narrow" w:hAnsi="Arial Narrow"/>
          <w:sz w:val="22"/>
          <w:szCs w:val="22"/>
        </w:rPr>
      </w:pPr>
      <w:r w:rsidRPr="006A7E44">
        <w:rPr>
          <w:rFonts w:ascii="Arial Narrow" w:hAnsi="Arial Narrow"/>
          <w:sz w:val="22"/>
          <w:szCs w:val="22"/>
        </w:rPr>
        <w:t xml:space="preserve">Una manera de apoyar el taller dirigido </w:t>
      </w:r>
      <w:r>
        <w:rPr>
          <w:rFonts w:ascii="Arial Narrow" w:hAnsi="Arial Narrow"/>
          <w:sz w:val="22"/>
          <w:szCs w:val="22"/>
        </w:rPr>
        <w:t xml:space="preserve">descrito en la propuesta en docencia, </w:t>
      </w:r>
      <w:r w:rsidRPr="006A7E44">
        <w:rPr>
          <w:rFonts w:ascii="Arial Narrow" w:hAnsi="Arial Narrow"/>
          <w:sz w:val="22"/>
          <w:szCs w:val="22"/>
        </w:rPr>
        <w:t>podría plantear la opción de incluir en este una propuesta relacionada con la inclusión de una forma de divulgación del contenido o idea de trabajo a través del entendimiento de una técnica de apropiación social del conocimiento, donde el estudiante se sienta un poco más involucrado con la sociedad o lo que significaría el impacto de lo estudiado realmente en la sociedad o contexto social en el cual se desarrolla o podría desarrollar el tema de estudio</w:t>
      </w:r>
      <w:r>
        <w:rPr>
          <w:rFonts w:ascii="Arial Narrow" w:hAnsi="Arial Narrow"/>
          <w:sz w:val="22"/>
          <w:szCs w:val="22"/>
        </w:rPr>
        <w:t>, a lo que conoceríamos como extensión</w:t>
      </w:r>
      <w:r w:rsidRPr="006A7E44">
        <w:rPr>
          <w:rFonts w:ascii="Arial Narrow" w:hAnsi="Arial Narrow"/>
          <w:sz w:val="22"/>
          <w:szCs w:val="22"/>
        </w:rPr>
        <w:t>.</w:t>
      </w:r>
    </w:p>
    <w:p w14:paraId="325C292B" w14:textId="77777777" w:rsidR="003A4A6F" w:rsidRPr="006A7E44" w:rsidRDefault="003A4A6F" w:rsidP="0037108C">
      <w:pPr>
        <w:jc w:val="both"/>
        <w:rPr>
          <w:rFonts w:ascii="Arial Narrow" w:hAnsi="Arial Narrow"/>
          <w:sz w:val="22"/>
          <w:szCs w:val="22"/>
        </w:rPr>
      </w:pPr>
      <w:r w:rsidRPr="006A7E44">
        <w:rPr>
          <w:rFonts w:ascii="Arial Narrow" w:hAnsi="Arial Narrow"/>
          <w:sz w:val="22"/>
          <w:szCs w:val="22"/>
        </w:rPr>
        <w:lastRenderedPageBreak/>
        <w:t>Aquel profesor que logra integrar el contenido de una clase con el contexto y problemáticas locales, donde el estudiante de una u otra manera sienta lo que está aprendiendo, es aquel profesor que logra realmente impactar en el proceso de enseñanza aprendizaje.</w:t>
      </w:r>
    </w:p>
    <w:p w14:paraId="14A43662" w14:textId="77777777" w:rsidR="003A4A6F" w:rsidRPr="006A7E44" w:rsidRDefault="003A4A6F" w:rsidP="0037108C">
      <w:pPr>
        <w:jc w:val="both"/>
        <w:rPr>
          <w:rFonts w:ascii="Arial Narrow" w:hAnsi="Arial Narrow"/>
          <w:sz w:val="22"/>
          <w:szCs w:val="22"/>
        </w:rPr>
      </w:pPr>
      <w:r w:rsidRPr="006A7E44">
        <w:rPr>
          <w:rFonts w:ascii="Arial Narrow" w:hAnsi="Arial Narrow"/>
          <w:sz w:val="22"/>
          <w:szCs w:val="22"/>
        </w:rPr>
        <w:t xml:space="preserve">Ahora bien, lograr una real participación de los estudiantes en ese proceso, no significa necesariamente centrarnos únicamente en lo que sentiríamos como una participación en clase, es decir, sentir que la participación del estudiante en clase se limita únicamente a ver que el estudiante levante la mano para preguntar o responder una pregunta directa, puede ser un error.  </w:t>
      </w:r>
    </w:p>
    <w:p w14:paraId="7AC70652" w14:textId="77777777" w:rsidR="003A4A6F" w:rsidRPr="006A7E44" w:rsidRDefault="003A4A6F" w:rsidP="0037108C">
      <w:pPr>
        <w:jc w:val="both"/>
        <w:rPr>
          <w:rFonts w:ascii="Arial Narrow" w:hAnsi="Arial Narrow"/>
          <w:sz w:val="22"/>
          <w:szCs w:val="22"/>
        </w:rPr>
      </w:pPr>
      <w:r w:rsidRPr="006A7E44">
        <w:rPr>
          <w:rFonts w:ascii="Arial Narrow" w:hAnsi="Arial Narrow"/>
          <w:sz w:val="22"/>
          <w:szCs w:val="22"/>
        </w:rPr>
        <w:t xml:space="preserve">Esto no necesariamente significa participar de la clase, esto en principio sólo significaría que el estudiante está adoptando o acatando una indicación de forma en la clase por parte del profesor.  </w:t>
      </w:r>
    </w:p>
    <w:p w14:paraId="010D1DED" w14:textId="77777777" w:rsidR="003A4A6F" w:rsidRPr="006A7E44" w:rsidRDefault="003A4A6F" w:rsidP="0037108C">
      <w:pPr>
        <w:jc w:val="both"/>
        <w:rPr>
          <w:rFonts w:ascii="Arial Narrow" w:hAnsi="Arial Narrow"/>
          <w:sz w:val="22"/>
          <w:szCs w:val="22"/>
        </w:rPr>
      </w:pPr>
      <w:r w:rsidRPr="006A7E44">
        <w:rPr>
          <w:rFonts w:ascii="Arial Narrow" w:hAnsi="Arial Narrow"/>
          <w:sz w:val="22"/>
          <w:szCs w:val="22"/>
        </w:rPr>
        <w:t>Lo que realmente debería significar participación del estudiante en la clase, es la apropiación y el sentir temático por parte del estudiante en la temática que está siendo difundida por parte del docente. Esto significaría que el estudiante despierte interés temático, es decir que el estudiante no vea la temática como la adopción de un requisito para aprobar una asignatura, sino que realmente sienta que lo que está recibiendo es un conocimiento al cual le ve utilidad para poder aportar a la sociedad.</w:t>
      </w:r>
    </w:p>
    <w:p w14:paraId="71B2A896" w14:textId="3E11A191" w:rsidR="006A7E44" w:rsidRPr="006A7E44" w:rsidRDefault="006A7E44" w:rsidP="0037108C">
      <w:pPr>
        <w:jc w:val="both"/>
        <w:rPr>
          <w:rFonts w:ascii="Arial Narrow" w:hAnsi="Arial Narrow"/>
          <w:sz w:val="22"/>
          <w:szCs w:val="22"/>
        </w:rPr>
      </w:pPr>
      <w:r w:rsidRPr="006A7E44">
        <w:rPr>
          <w:rFonts w:ascii="Arial Narrow" w:hAnsi="Arial Narrow"/>
          <w:sz w:val="22"/>
          <w:szCs w:val="22"/>
        </w:rPr>
        <w:t xml:space="preserve">La apropiación social del conocimiento a menudo implica un enfoque sobre el conocimiento como algo social y construido, pero esta perspectiva puede simplificar en exceso la complejidad del conocimiento mismo. No todos los tipos de conocimiento son fácilmente apropiables o adaptables a contextos individuales. Algunas disciplinas requieren un nivel de conocimiento especializado que puede no ser necesariamente socialmente construible, lo que plantea la pregunta de cómo equilibrar la enseñanza de contenidos especializados con un enfoque de </w:t>
      </w:r>
      <w:r w:rsidRPr="0037108C">
        <w:rPr>
          <w:rFonts w:ascii="Arial Narrow" w:hAnsi="Arial Narrow"/>
          <w:sz w:val="22"/>
          <w:szCs w:val="22"/>
        </w:rPr>
        <w:t xml:space="preserve">extensión (Orozco M, 2004). </w:t>
      </w:r>
    </w:p>
    <w:p w14:paraId="7474481E" w14:textId="4B60D686" w:rsidR="006A7E44" w:rsidRDefault="006A7E44" w:rsidP="0037108C">
      <w:pPr>
        <w:jc w:val="both"/>
        <w:rPr>
          <w:rFonts w:ascii="Arial Narrow" w:hAnsi="Arial Narrow"/>
          <w:sz w:val="22"/>
          <w:szCs w:val="22"/>
        </w:rPr>
      </w:pPr>
      <w:r>
        <w:rPr>
          <w:rFonts w:ascii="Arial Narrow" w:hAnsi="Arial Narrow"/>
          <w:sz w:val="22"/>
          <w:szCs w:val="22"/>
        </w:rPr>
        <w:t>Esa contextualización de los talleres dirigidos a través de casos prácticos e incluso proyectos de aula a través de temáticas propias de contextos reales locales o regionales, generan un mayor interés en los estudiantes precisamente por el grado de familiarización con el que los estudiantes participarían casi que a nivel de rol académico.</w:t>
      </w:r>
    </w:p>
    <w:p w14:paraId="63E4CC42" w14:textId="5566DFC8" w:rsidR="006A7E44" w:rsidRDefault="00AE3570" w:rsidP="0037108C">
      <w:pPr>
        <w:jc w:val="both"/>
        <w:rPr>
          <w:rFonts w:ascii="Arial Narrow" w:hAnsi="Arial Narrow"/>
          <w:sz w:val="22"/>
          <w:szCs w:val="22"/>
        </w:rPr>
      </w:pPr>
      <w:r>
        <w:rPr>
          <w:rFonts w:ascii="Arial Narrow" w:hAnsi="Arial Narrow"/>
          <w:sz w:val="22"/>
          <w:szCs w:val="22"/>
        </w:rPr>
        <w:t xml:space="preserve">También es muy </w:t>
      </w:r>
      <w:r w:rsidR="0037108C">
        <w:rPr>
          <w:rFonts w:ascii="Arial Narrow" w:hAnsi="Arial Narrow"/>
          <w:sz w:val="22"/>
          <w:szCs w:val="22"/>
        </w:rPr>
        <w:t>importante,</w:t>
      </w:r>
      <w:r>
        <w:rPr>
          <w:rFonts w:ascii="Arial Narrow" w:hAnsi="Arial Narrow"/>
          <w:sz w:val="22"/>
          <w:szCs w:val="22"/>
        </w:rPr>
        <w:t xml:space="preserve"> relacionar dentro de esta propuesta de extensión, la creación de cursos cortos de actualización que pueda desarrollar el profesor como derivación de su proceso de actualización e investigación descrito en la propuesta de investigación, y dirigidos especialmente a recién graduados del programa académico, para entre otras cosas, afianzar la relación con los egresados.</w:t>
      </w:r>
    </w:p>
    <w:p w14:paraId="476C320D" w14:textId="77777777" w:rsidR="00AE3570" w:rsidRDefault="00AE3570" w:rsidP="0037108C">
      <w:pPr>
        <w:jc w:val="both"/>
        <w:rPr>
          <w:rFonts w:ascii="Arial Narrow" w:hAnsi="Arial Narrow"/>
          <w:sz w:val="22"/>
          <w:szCs w:val="22"/>
        </w:rPr>
      </w:pPr>
    </w:p>
    <w:p w14:paraId="4DAEAD2E" w14:textId="77777777" w:rsidR="00D64271" w:rsidRDefault="00D64271" w:rsidP="00D64271">
      <w:pPr>
        <w:jc w:val="both"/>
        <w:rPr>
          <w:rFonts w:ascii="Arial Narrow" w:hAnsi="Arial Narrow"/>
          <w:sz w:val="22"/>
          <w:szCs w:val="22"/>
        </w:rPr>
      </w:pPr>
      <w:r>
        <w:rPr>
          <w:rFonts w:ascii="Arial Narrow" w:hAnsi="Arial Narrow"/>
          <w:sz w:val="22"/>
          <w:szCs w:val="22"/>
        </w:rPr>
        <w:t>Concretamente el resumen de la propuesta planteada respecto a extensión comprendería lo siguiente:</w:t>
      </w:r>
    </w:p>
    <w:p w14:paraId="4136AE8E" w14:textId="77777777" w:rsidR="00D64271" w:rsidRDefault="00D64271" w:rsidP="00D64271">
      <w:pPr>
        <w:jc w:val="both"/>
        <w:rPr>
          <w:rFonts w:ascii="Arial Narrow" w:hAnsi="Arial Narrow"/>
          <w:sz w:val="22"/>
          <w:szCs w:val="22"/>
        </w:rPr>
      </w:pPr>
      <w:r>
        <w:rPr>
          <w:rFonts w:ascii="Arial Narrow" w:hAnsi="Arial Narrow"/>
          <w:sz w:val="22"/>
          <w:szCs w:val="22"/>
        </w:rPr>
        <w:t>-Talleres dirigidos a los estudiantes (Explicados en el apartado de Propuesta componente de docencia), contextualizados en temas de actualidad y con profundidad investigativa (explicado en el apartado de Propuesta componente de investigación) y con un contexto de problemáticas reales locales y regionales.</w:t>
      </w:r>
    </w:p>
    <w:p w14:paraId="69D34630" w14:textId="11A87746" w:rsidR="00D64271" w:rsidRDefault="00D64271" w:rsidP="00D64271">
      <w:pPr>
        <w:jc w:val="both"/>
        <w:rPr>
          <w:rFonts w:ascii="Arial Narrow" w:hAnsi="Arial Narrow"/>
          <w:sz w:val="22"/>
          <w:szCs w:val="22"/>
        </w:rPr>
      </w:pPr>
      <w:r>
        <w:rPr>
          <w:rFonts w:ascii="Arial Narrow" w:hAnsi="Arial Narrow"/>
          <w:sz w:val="22"/>
          <w:szCs w:val="22"/>
        </w:rPr>
        <w:t xml:space="preserve">-Generación de cursos de extensión específicos para afianzar el vínculo con egresados del programa. Se propone que las temáticas estén referidas específicamente a </w:t>
      </w:r>
      <w:r>
        <w:rPr>
          <w:rFonts w:ascii="Arial Narrow" w:hAnsi="Arial Narrow"/>
          <w:sz w:val="22"/>
          <w:szCs w:val="22"/>
        </w:rPr>
        <w:t>uno de los temas</w:t>
      </w:r>
      <w:r>
        <w:rPr>
          <w:rFonts w:ascii="Arial Narrow" w:hAnsi="Arial Narrow"/>
          <w:sz w:val="22"/>
          <w:szCs w:val="22"/>
        </w:rPr>
        <w:t xml:space="preserve"> de mayor </w:t>
      </w:r>
      <w:r>
        <w:rPr>
          <w:rFonts w:ascii="Arial Narrow" w:hAnsi="Arial Narrow"/>
          <w:sz w:val="22"/>
          <w:szCs w:val="22"/>
        </w:rPr>
        <w:t>importancia e impacto</w:t>
      </w:r>
      <w:r>
        <w:rPr>
          <w:rFonts w:ascii="Arial Narrow" w:hAnsi="Arial Narrow"/>
          <w:sz w:val="22"/>
          <w:szCs w:val="22"/>
        </w:rPr>
        <w:t xml:space="preserve"> social en lo relacionado con </w:t>
      </w:r>
      <w:r>
        <w:rPr>
          <w:rFonts w:ascii="Arial Narrow" w:hAnsi="Arial Narrow"/>
          <w:sz w:val="22"/>
          <w:szCs w:val="22"/>
        </w:rPr>
        <w:t>la planeación, optimización y gestión del recurso hídrico</w:t>
      </w:r>
      <w:r>
        <w:rPr>
          <w:rFonts w:ascii="Arial Narrow" w:hAnsi="Arial Narrow"/>
          <w:sz w:val="22"/>
          <w:szCs w:val="22"/>
        </w:rPr>
        <w:t xml:space="preserve">, es decir la problemática de </w:t>
      </w:r>
      <w:r>
        <w:rPr>
          <w:rFonts w:ascii="Arial Narrow" w:hAnsi="Arial Narrow"/>
          <w:sz w:val="22"/>
          <w:szCs w:val="22"/>
        </w:rPr>
        <w:t>gestión del riesgo, tomando como referencia los temas allí tratados del agua como recurso y como amenaza</w:t>
      </w:r>
      <w:r>
        <w:rPr>
          <w:rFonts w:ascii="Arial Narrow" w:hAnsi="Arial Narrow"/>
          <w:sz w:val="22"/>
          <w:szCs w:val="22"/>
        </w:rPr>
        <w:t>.</w:t>
      </w:r>
    </w:p>
    <w:p w14:paraId="62607A34" w14:textId="37E20A18" w:rsidR="006A7E44" w:rsidRDefault="00D64271" w:rsidP="0037108C">
      <w:pPr>
        <w:jc w:val="both"/>
        <w:rPr>
          <w:rFonts w:ascii="Arial Narrow" w:hAnsi="Arial Narrow"/>
          <w:sz w:val="22"/>
          <w:szCs w:val="22"/>
        </w:rPr>
      </w:pPr>
      <w:r>
        <w:rPr>
          <w:rFonts w:ascii="Arial Narrow" w:hAnsi="Arial Narrow"/>
          <w:sz w:val="22"/>
          <w:szCs w:val="22"/>
        </w:rPr>
        <w:t xml:space="preserve"> </w:t>
      </w:r>
    </w:p>
    <w:p w14:paraId="610EE0BD" w14:textId="77777777" w:rsidR="0038754D" w:rsidRDefault="0038754D" w:rsidP="0037108C">
      <w:pPr>
        <w:jc w:val="both"/>
        <w:rPr>
          <w:rFonts w:ascii="Arial Narrow" w:hAnsi="Arial Narrow"/>
          <w:sz w:val="22"/>
          <w:szCs w:val="22"/>
        </w:rPr>
      </w:pPr>
    </w:p>
    <w:p w14:paraId="67F261EB" w14:textId="77777777" w:rsidR="0038754D" w:rsidRDefault="0038754D" w:rsidP="0037108C">
      <w:pPr>
        <w:jc w:val="both"/>
        <w:rPr>
          <w:rFonts w:ascii="Arial Narrow" w:hAnsi="Arial Narrow"/>
          <w:sz w:val="22"/>
          <w:szCs w:val="22"/>
        </w:rPr>
      </w:pPr>
    </w:p>
    <w:p w14:paraId="04196456" w14:textId="2D3C02BE" w:rsidR="006A7E44" w:rsidRPr="005D5E2A" w:rsidRDefault="006A7E44" w:rsidP="0037108C">
      <w:pPr>
        <w:jc w:val="both"/>
        <w:rPr>
          <w:rFonts w:ascii="Arial Narrow" w:hAnsi="Arial Narrow"/>
          <w:b/>
          <w:bCs/>
          <w:sz w:val="22"/>
          <w:szCs w:val="22"/>
        </w:rPr>
      </w:pPr>
      <w:r w:rsidRPr="005D5E2A">
        <w:rPr>
          <w:rFonts w:ascii="Arial Narrow" w:hAnsi="Arial Narrow"/>
          <w:b/>
          <w:bCs/>
          <w:sz w:val="22"/>
          <w:szCs w:val="22"/>
        </w:rPr>
        <w:t>BIBLIOGRAFÍA</w:t>
      </w:r>
    </w:p>
    <w:p w14:paraId="0D079344" w14:textId="36228A5B" w:rsidR="0038754D" w:rsidRPr="0037108C" w:rsidRDefault="0038754D" w:rsidP="0037108C">
      <w:pPr>
        <w:jc w:val="both"/>
        <w:rPr>
          <w:rFonts w:ascii="Arial Narrow" w:hAnsi="Arial Narrow"/>
          <w:sz w:val="22"/>
          <w:szCs w:val="22"/>
        </w:rPr>
      </w:pPr>
      <w:r w:rsidRPr="0038754D">
        <w:rPr>
          <w:rFonts w:ascii="Arial Narrow" w:hAnsi="Arial Narrow"/>
          <w:sz w:val="22"/>
          <w:szCs w:val="22"/>
        </w:rPr>
        <w:t>Cardona Zapata, M. E., López Ríos, S. Y., &amp; Osorio Vélez, J. A. (2025). Divulgación de la física moderna en escenarios educativos: una revisión sistemática.</w:t>
      </w:r>
    </w:p>
    <w:p w14:paraId="3C33503E" w14:textId="77777777" w:rsidR="0037108C" w:rsidRPr="0037108C" w:rsidRDefault="0037108C" w:rsidP="0037108C">
      <w:pPr>
        <w:jc w:val="both"/>
        <w:rPr>
          <w:rFonts w:ascii="Arial Narrow" w:hAnsi="Arial Narrow"/>
          <w:sz w:val="22"/>
          <w:szCs w:val="22"/>
        </w:rPr>
      </w:pPr>
      <w:r w:rsidRPr="0037108C">
        <w:rPr>
          <w:rFonts w:ascii="Arial Narrow" w:hAnsi="Arial Narrow"/>
          <w:sz w:val="22"/>
          <w:szCs w:val="22"/>
        </w:rPr>
        <w:t xml:space="preserve">DE AZUA, F. (1997) ¿Para </w:t>
      </w:r>
      <w:proofErr w:type="spellStart"/>
      <w:r w:rsidRPr="0037108C">
        <w:rPr>
          <w:rFonts w:ascii="Arial Narrow" w:hAnsi="Arial Narrow"/>
          <w:sz w:val="22"/>
          <w:szCs w:val="22"/>
        </w:rPr>
        <w:t>que</w:t>
      </w:r>
      <w:proofErr w:type="spellEnd"/>
      <w:r w:rsidRPr="0037108C">
        <w:rPr>
          <w:rFonts w:ascii="Arial Narrow" w:hAnsi="Arial Narrow"/>
          <w:sz w:val="22"/>
          <w:szCs w:val="22"/>
        </w:rPr>
        <w:t xml:space="preserve"> leer? En: Cuaderno de Pedagogía Rosario. Ediciones del Zorzal: Rosario.</w:t>
      </w:r>
    </w:p>
    <w:p w14:paraId="179A21B5" w14:textId="77777777" w:rsidR="0037108C" w:rsidRDefault="0037108C" w:rsidP="0037108C">
      <w:pPr>
        <w:jc w:val="both"/>
        <w:rPr>
          <w:rFonts w:ascii="Arial Narrow" w:hAnsi="Arial Narrow"/>
          <w:sz w:val="22"/>
          <w:szCs w:val="22"/>
        </w:rPr>
      </w:pPr>
      <w:r w:rsidRPr="0037108C">
        <w:rPr>
          <w:rFonts w:ascii="Arial Narrow" w:hAnsi="Arial Narrow"/>
          <w:sz w:val="22"/>
          <w:szCs w:val="22"/>
        </w:rPr>
        <w:t xml:space="preserve">HERBST P (1998). Reflexiones sobre las prácticas de enseñanza en la formación profesional de los docentes de </w:t>
      </w:r>
      <w:proofErr w:type="spellStart"/>
      <w:proofErr w:type="gramStart"/>
      <w:r w:rsidRPr="0037108C">
        <w:rPr>
          <w:rFonts w:ascii="Arial Narrow" w:hAnsi="Arial Narrow"/>
          <w:sz w:val="22"/>
          <w:szCs w:val="22"/>
        </w:rPr>
        <w:t>matemáticas.Revista</w:t>
      </w:r>
      <w:proofErr w:type="spellEnd"/>
      <w:proofErr w:type="gramEnd"/>
      <w:r w:rsidRPr="0037108C">
        <w:rPr>
          <w:rFonts w:ascii="Arial Narrow" w:hAnsi="Arial Narrow"/>
          <w:sz w:val="22"/>
          <w:szCs w:val="22"/>
        </w:rPr>
        <w:t xml:space="preserve"> EMA, vol. 3 No. 2 p. 181 – 189</w:t>
      </w:r>
    </w:p>
    <w:p w14:paraId="5FBC9A4C" w14:textId="04C6AB78" w:rsidR="0037108C" w:rsidRPr="0037108C" w:rsidRDefault="0037108C" w:rsidP="0037108C">
      <w:pPr>
        <w:jc w:val="both"/>
        <w:rPr>
          <w:rFonts w:ascii="Arial Narrow" w:hAnsi="Arial Narrow"/>
          <w:sz w:val="22"/>
          <w:szCs w:val="22"/>
        </w:rPr>
      </w:pPr>
      <w:r w:rsidRPr="0037108C">
        <w:rPr>
          <w:rFonts w:ascii="Arial Narrow" w:hAnsi="Arial Narrow"/>
          <w:sz w:val="22"/>
          <w:szCs w:val="22"/>
        </w:rPr>
        <w:t>Mojica, Francisco (1999). La educación superior latinoamericana frente a las reglas de juego del siglo XXI, Quito, Universidad Tecnológica Equinoccial. Mojica, Francisco (2005).</w:t>
      </w:r>
    </w:p>
    <w:p w14:paraId="617837B0" w14:textId="77777777" w:rsidR="0037108C" w:rsidRPr="0037108C" w:rsidRDefault="0037108C" w:rsidP="0037108C">
      <w:pPr>
        <w:jc w:val="both"/>
        <w:rPr>
          <w:rFonts w:ascii="Arial Narrow" w:hAnsi="Arial Narrow"/>
          <w:sz w:val="22"/>
          <w:szCs w:val="22"/>
        </w:rPr>
      </w:pPr>
      <w:r w:rsidRPr="0037108C">
        <w:rPr>
          <w:rFonts w:ascii="Arial Narrow" w:hAnsi="Arial Narrow"/>
          <w:sz w:val="22"/>
          <w:szCs w:val="22"/>
        </w:rPr>
        <w:t xml:space="preserve">Ordóñez, Claudia (2006). Pensar pedagógicamente, de nuevo, desde el constructivismo, Revista Ciencias de la Salud, (en línea), (4), pp. 14-23, (Fecha de consulta: 27 de noviembre de 2007). Disponible en http://revistas.urosario.edu.co/index.php/r </w:t>
      </w:r>
      <w:proofErr w:type="spellStart"/>
      <w:r w:rsidRPr="0037108C">
        <w:rPr>
          <w:rFonts w:ascii="Arial Narrow" w:hAnsi="Arial Narrow"/>
          <w:sz w:val="22"/>
          <w:szCs w:val="22"/>
        </w:rPr>
        <w:t>evsalud</w:t>
      </w:r>
      <w:proofErr w:type="spellEnd"/>
      <w:r w:rsidRPr="0037108C">
        <w:rPr>
          <w:rFonts w:ascii="Arial Narrow" w:hAnsi="Arial Narrow"/>
          <w:sz w:val="22"/>
          <w:szCs w:val="22"/>
        </w:rPr>
        <w:t>/</w:t>
      </w:r>
      <w:proofErr w:type="spellStart"/>
      <w:r w:rsidRPr="0037108C">
        <w:rPr>
          <w:rFonts w:ascii="Arial Narrow" w:hAnsi="Arial Narrow"/>
          <w:sz w:val="22"/>
          <w:szCs w:val="22"/>
        </w:rPr>
        <w:t>article</w:t>
      </w:r>
      <w:proofErr w:type="spellEnd"/>
      <w:r w:rsidRPr="0037108C">
        <w:rPr>
          <w:rFonts w:ascii="Arial Narrow" w:hAnsi="Arial Narrow"/>
          <w:sz w:val="22"/>
          <w:szCs w:val="22"/>
        </w:rPr>
        <w:t>/</w:t>
      </w:r>
      <w:proofErr w:type="spellStart"/>
      <w:r w:rsidRPr="0037108C">
        <w:rPr>
          <w:rFonts w:ascii="Arial Narrow" w:hAnsi="Arial Narrow"/>
          <w:sz w:val="22"/>
          <w:szCs w:val="22"/>
        </w:rPr>
        <w:t>view</w:t>
      </w:r>
      <w:proofErr w:type="spellEnd"/>
      <w:r w:rsidRPr="0037108C">
        <w:rPr>
          <w:rFonts w:ascii="Arial Narrow" w:hAnsi="Arial Narrow"/>
          <w:sz w:val="22"/>
          <w:szCs w:val="22"/>
        </w:rPr>
        <w:t xml:space="preserve">/780/701. </w:t>
      </w:r>
    </w:p>
    <w:p w14:paraId="7B41A856" w14:textId="39EE49E4" w:rsidR="006A7E44" w:rsidRDefault="006A7E44" w:rsidP="0037108C">
      <w:pPr>
        <w:jc w:val="both"/>
        <w:rPr>
          <w:rFonts w:ascii="Arial Narrow" w:hAnsi="Arial Narrow"/>
          <w:sz w:val="22"/>
          <w:szCs w:val="22"/>
        </w:rPr>
      </w:pPr>
      <w:r w:rsidRPr="006A7E44">
        <w:rPr>
          <w:rFonts w:ascii="Arial Narrow" w:hAnsi="Arial Narrow"/>
          <w:sz w:val="22"/>
          <w:szCs w:val="22"/>
        </w:rPr>
        <w:t>Orozco, M. F. (2004). La extensión universitaria y la universidad pública. </w:t>
      </w:r>
      <w:r w:rsidRPr="006A7E44">
        <w:rPr>
          <w:rFonts w:ascii="Arial Narrow" w:hAnsi="Arial Narrow"/>
          <w:i/>
          <w:iCs/>
          <w:sz w:val="22"/>
          <w:szCs w:val="22"/>
        </w:rPr>
        <w:t>Reencuentro. Análisis de problemas universitarios</w:t>
      </w:r>
      <w:r w:rsidRPr="006A7E44">
        <w:rPr>
          <w:rFonts w:ascii="Arial Narrow" w:hAnsi="Arial Narrow"/>
          <w:sz w:val="22"/>
          <w:szCs w:val="22"/>
        </w:rPr>
        <w:t>, (39), 47-54.</w:t>
      </w:r>
    </w:p>
    <w:p w14:paraId="6FF8FEBE" w14:textId="1C40C7C3" w:rsidR="0037108C" w:rsidRPr="009F4DAE" w:rsidRDefault="0037108C" w:rsidP="0037108C">
      <w:pPr>
        <w:jc w:val="both"/>
        <w:rPr>
          <w:rFonts w:ascii="Arial Narrow" w:hAnsi="Arial Narrow"/>
          <w:sz w:val="22"/>
          <w:szCs w:val="22"/>
        </w:rPr>
      </w:pPr>
      <w:r w:rsidRPr="0037108C">
        <w:rPr>
          <w:rFonts w:ascii="Arial Narrow" w:hAnsi="Arial Narrow"/>
          <w:sz w:val="22"/>
          <w:szCs w:val="22"/>
        </w:rPr>
        <w:t>Ostaiza, J. R. G., Cabrera, C. J. F., &amp; Guerrero, N. L. V. (2026). Integración de metodologías interdisciplinarias de enfoque constructivista para el desarrollo del pensamiento matemático. </w:t>
      </w:r>
      <w:r w:rsidRPr="0037108C">
        <w:rPr>
          <w:rFonts w:ascii="Arial Narrow" w:hAnsi="Arial Narrow"/>
          <w:i/>
          <w:iCs/>
          <w:sz w:val="22"/>
          <w:szCs w:val="22"/>
        </w:rPr>
        <w:t>Revista Social Fronteriza</w:t>
      </w:r>
      <w:r w:rsidRPr="0037108C">
        <w:rPr>
          <w:rFonts w:ascii="Arial Narrow" w:hAnsi="Arial Narrow"/>
          <w:sz w:val="22"/>
          <w:szCs w:val="22"/>
        </w:rPr>
        <w:t>, </w:t>
      </w:r>
      <w:r w:rsidRPr="0037108C">
        <w:rPr>
          <w:rFonts w:ascii="Arial Narrow" w:hAnsi="Arial Narrow"/>
          <w:i/>
          <w:iCs/>
          <w:sz w:val="22"/>
          <w:szCs w:val="22"/>
        </w:rPr>
        <w:t>6</w:t>
      </w:r>
      <w:r w:rsidRPr="0037108C">
        <w:rPr>
          <w:rFonts w:ascii="Arial Narrow" w:hAnsi="Arial Narrow"/>
          <w:sz w:val="22"/>
          <w:szCs w:val="22"/>
        </w:rPr>
        <w:t>(1).</w:t>
      </w:r>
    </w:p>
    <w:sectPr w:rsidR="0037108C" w:rsidRPr="009F4DA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DAE"/>
    <w:rsid w:val="000F00DA"/>
    <w:rsid w:val="002D01FB"/>
    <w:rsid w:val="002F7C7A"/>
    <w:rsid w:val="00317E34"/>
    <w:rsid w:val="00365348"/>
    <w:rsid w:val="0037108C"/>
    <w:rsid w:val="0038754D"/>
    <w:rsid w:val="003A4A6F"/>
    <w:rsid w:val="00545D8A"/>
    <w:rsid w:val="005D5E2A"/>
    <w:rsid w:val="006558A4"/>
    <w:rsid w:val="00664020"/>
    <w:rsid w:val="006A7E44"/>
    <w:rsid w:val="00766162"/>
    <w:rsid w:val="00803BC3"/>
    <w:rsid w:val="00915058"/>
    <w:rsid w:val="009E52D8"/>
    <w:rsid w:val="009F4DAE"/>
    <w:rsid w:val="00AB1907"/>
    <w:rsid w:val="00AE3570"/>
    <w:rsid w:val="00B074E4"/>
    <w:rsid w:val="00BC4D80"/>
    <w:rsid w:val="00C84F0E"/>
    <w:rsid w:val="00D64271"/>
    <w:rsid w:val="00FA09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917C"/>
  <w15:chartTrackingRefBased/>
  <w15:docId w15:val="{0470AC76-0C4B-444D-A140-0022B3942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F4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F4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F4DA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F4DA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F4DA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F4DA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F4DA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F4DA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F4DA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4DA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F4DA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F4DA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F4DA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F4DA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F4DA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F4DA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F4DA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F4DAE"/>
    <w:rPr>
      <w:rFonts w:eastAsiaTheme="majorEastAsia" w:cstheme="majorBidi"/>
      <w:color w:val="272727" w:themeColor="text1" w:themeTint="D8"/>
    </w:rPr>
  </w:style>
  <w:style w:type="paragraph" w:styleId="Ttulo">
    <w:name w:val="Title"/>
    <w:basedOn w:val="Normal"/>
    <w:next w:val="Normal"/>
    <w:link w:val="TtuloCar"/>
    <w:uiPriority w:val="10"/>
    <w:qFormat/>
    <w:rsid w:val="009F4D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F4D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F4D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F4DA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F4DAE"/>
    <w:pPr>
      <w:spacing w:before="160"/>
      <w:jc w:val="center"/>
    </w:pPr>
    <w:rPr>
      <w:i/>
      <w:iCs/>
      <w:color w:val="404040" w:themeColor="text1" w:themeTint="BF"/>
    </w:rPr>
  </w:style>
  <w:style w:type="character" w:customStyle="1" w:styleId="CitaCar">
    <w:name w:val="Cita Car"/>
    <w:basedOn w:val="Fuentedeprrafopredeter"/>
    <w:link w:val="Cita"/>
    <w:uiPriority w:val="29"/>
    <w:rsid w:val="009F4DAE"/>
    <w:rPr>
      <w:i/>
      <w:iCs/>
      <w:color w:val="404040" w:themeColor="text1" w:themeTint="BF"/>
    </w:rPr>
  </w:style>
  <w:style w:type="paragraph" w:styleId="Prrafodelista">
    <w:name w:val="List Paragraph"/>
    <w:basedOn w:val="Normal"/>
    <w:uiPriority w:val="34"/>
    <w:qFormat/>
    <w:rsid w:val="009F4DAE"/>
    <w:pPr>
      <w:ind w:left="720"/>
      <w:contextualSpacing/>
    </w:pPr>
  </w:style>
  <w:style w:type="character" w:styleId="nfasisintenso">
    <w:name w:val="Intense Emphasis"/>
    <w:basedOn w:val="Fuentedeprrafopredeter"/>
    <w:uiPriority w:val="21"/>
    <w:qFormat/>
    <w:rsid w:val="009F4DAE"/>
    <w:rPr>
      <w:i/>
      <w:iCs/>
      <w:color w:val="0F4761" w:themeColor="accent1" w:themeShade="BF"/>
    </w:rPr>
  </w:style>
  <w:style w:type="paragraph" w:styleId="Citadestacada">
    <w:name w:val="Intense Quote"/>
    <w:basedOn w:val="Normal"/>
    <w:next w:val="Normal"/>
    <w:link w:val="CitadestacadaCar"/>
    <w:uiPriority w:val="30"/>
    <w:qFormat/>
    <w:rsid w:val="009F4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F4DAE"/>
    <w:rPr>
      <w:i/>
      <w:iCs/>
      <w:color w:val="0F4761" w:themeColor="accent1" w:themeShade="BF"/>
    </w:rPr>
  </w:style>
  <w:style w:type="character" w:styleId="Referenciaintensa">
    <w:name w:val="Intense Reference"/>
    <w:basedOn w:val="Fuentedeprrafopredeter"/>
    <w:uiPriority w:val="32"/>
    <w:qFormat/>
    <w:rsid w:val="009F4DA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230</TotalTime>
  <Pages>7</Pages>
  <Words>3167</Words>
  <Characters>17741</Characters>
  <Application>Microsoft Office Word</Application>
  <DocSecurity>0</DocSecurity>
  <Lines>246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caro</dc:creator>
  <cp:keywords/>
  <dc:description/>
  <cp:lastModifiedBy>carlos caro</cp:lastModifiedBy>
  <cp:revision>12</cp:revision>
  <dcterms:created xsi:type="dcterms:W3CDTF">2026-02-14T15:56:00Z</dcterms:created>
  <dcterms:modified xsi:type="dcterms:W3CDTF">2026-02-15T19:53:00Z</dcterms:modified>
</cp:coreProperties>
</file>