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47A63" w14:textId="7668170A" w:rsidR="007D5057" w:rsidRDefault="007D5057" w:rsidP="007D5057">
      <w:pPr>
        <w:jc w:val="center"/>
      </w:pPr>
      <w:r>
        <w:t>Mi aporte a la universidad como aspirante a profesor de tiempo completo</w:t>
      </w:r>
    </w:p>
    <w:p w14:paraId="5B381F19" w14:textId="0E59886E" w:rsidR="007D5057" w:rsidRDefault="007D5057" w:rsidP="00C125B5">
      <w:pPr>
        <w:spacing w:after="0"/>
        <w:jc w:val="center"/>
      </w:pPr>
      <w:r>
        <w:t>Cristian Danilo Ramírez Vargas</w:t>
      </w:r>
    </w:p>
    <w:p w14:paraId="130DFAF2" w14:textId="1E20A3FA" w:rsidR="007D5057" w:rsidRDefault="007D5057" w:rsidP="007D5057">
      <w:pPr>
        <w:jc w:val="center"/>
      </w:pPr>
      <w:r>
        <w:t xml:space="preserve">Ing. Civil, </w:t>
      </w:r>
      <w:proofErr w:type="spellStart"/>
      <w:r>
        <w:t>MSc</w:t>
      </w:r>
      <w:proofErr w:type="spellEnd"/>
      <w:r>
        <w:t xml:space="preserve"> Estructuras</w:t>
      </w:r>
    </w:p>
    <w:p w14:paraId="1A60C8DE" w14:textId="4C3F49E0" w:rsidR="007D5057" w:rsidRDefault="007D5057" w:rsidP="007D5057">
      <w:pPr>
        <w:jc w:val="center"/>
      </w:pPr>
      <w:r>
        <w:t>20 de febrero de 2026</w:t>
      </w:r>
    </w:p>
    <w:p w14:paraId="32309B28" w14:textId="376F514F" w:rsidR="007D5057" w:rsidRPr="007D5057" w:rsidRDefault="007D5057" w:rsidP="007D5057">
      <w:pPr>
        <w:ind w:left="708"/>
        <w:rPr>
          <w:i/>
          <w:iCs/>
        </w:rPr>
      </w:pPr>
      <w:r w:rsidRPr="007D5057">
        <w:rPr>
          <w:i/>
          <w:iCs/>
        </w:rPr>
        <w:t>"Finalmente, la razón más importante para lograr una solución algebraica es establecer una fórmula general que pueda programarse en una computadora y usarse para muchos problemas diferentes."</w:t>
      </w:r>
    </w:p>
    <w:p w14:paraId="2A7A11C2" w14:textId="77777777" w:rsidR="007D5057" w:rsidRDefault="007D5057" w:rsidP="007D5057">
      <w:pPr>
        <w:jc w:val="right"/>
      </w:pPr>
      <w:r>
        <w:t>- Gere y Timoshenko, 1986</w:t>
      </w:r>
    </w:p>
    <w:p w14:paraId="564AB1EE" w14:textId="40FFCDB8" w:rsidR="007D5057" w:rsidRPr="007D5057" w:rsidRDefault="007D5057" w:rsidP="007D5057">
      <w:pPr>
        <w:rPr>
          <w:b/>
          <w:bCs/>
        </w:rPr>
      </w:pPr>
      <w:r w:rsidRPr="007D5057">
        <w:rPr>
          <w:b/>
          <w:bCs/>
        </w:rPr>
        <w:t>Justificación</w:t>
      </w:r>
    </w:p>
    <w:p w14:paraId="0A98D427" w14:textId="20B5581D" w:rsidR="007D5057" w:rsidRDefault="007D5057" w:rsidP="007D5057">
      <w:r>
        <w:t xml:space="preserve">A la hora de trabajar los computadores son cada vez más importantes. Cuando empezaron a aparecer los utilizamos para calcular estructuras. Hoy en día son capaces de realizar tareas que antes requerían inteligencia humana. Por esta razón como aspirante a profesor de tiempo completo del área de estructuras me propongo a seguir trabajando desde la docencia, la investigación y la extensión en la aplicación de los computadores en ingeniería civil. De esta manera busco participar en la formación de profesionales de las más altas calidades que aporten al progreso del país y </w:t>
      </w:r>
      <w:r w:rsidR="00C330ED">
        <w:t xml:space="preserve">salgan a </w:t>
      </w:r>
      <w:r>
        <w:t>dej</w:t>
      </w:r>
      <w:r w:rsidR="00C330ED">
        <w:t>ar</w:t>
      </w:r>
      <w:r>
        <w:t xml:space="preserve"> por todo lo alto el nombre de la universidad.</w:t>
      </w:r>
    </w:p>
    <w:p w14:paraId="023D732E" w14:textId="4F76B797" w:rsidR="007D5057" w:rsidRPr="007D5057" w:rsidRDefault="007D5057" w:rsidP="007D5057">
      <w:pPr>
        <w:rPr>
          <w:b/>
          <w:bCs/>
        </w:rPr>
      </w:pPr>
      <w:r w:rsidRPr="007D5057">
        <w:rPr>
          <w:b/>
          <w:bCs/>
        </w:rPr>
        <w:t>Objetivos</w:t>
      </w:r>
    </w:p>
    <w:p w14:paraId="0A7861D0" w14:textId="5E7784A6" w:rsidR="007D5057" w:rsidRDefault="007D5057" w:rsidP="007D5057">
      <w:r>
        <w:t>Contribuir al ejercicio libre y soberano de la profesión de la ingeniería civil desde la docencia a partir del estudio del comportamiento de los materiales y las estructuras, desde la investigación a través de la implementación de nuevos y mejores algoritmos de análisis estructural, y desde la extensión con el desarrollo de</w:t>
      </w:r>
      <w:r>
        <w:t xml:space="preserve"> </w:t>
      </w:r>
      <w:r w:rsidRPr="007D5057">
        <w:rPr>
          <w:i/>
          <w:iCs/>
        </w:rPr>
        <w:t>software libre</w:t>
      </w:r>
      <w:r>
        <w:t xml:space="preserve"> para el análisis y diseño de estructuras.</w:t>
      </w:r>
    </w:p>
    <w:p w14:paraId="750E4ABA" w14:textId="755756FD" w:rsidR="007D5057" w:rsidRPr="007D5057" w:rsidRDefault="007D5057" w:rsidP="007D5057">
      <w:pPr>
        <w:rPr>
          <w:b/>
          <w:bCs/>
        </w:rPr>
      </w:pPr>
      <w:r w:rsidRPr="007D5057">
        <w:rPr>
          <w:b/>
          <w:bCs/>
        </w:rPr>
        <w:t>Propuesta en el componente de docencia</w:t>
      </w:r>
    </w:p>
    <w:p w14:paraId="4055AAEB" w14:textId="77777777" w:rsidR="007D5057" w:rsidRDefault="007D5057" w:rsidP="007D5057">
      <w:r>
        <w:t>A lo largo del tiempo los ingenieros han desarrollado diversos métodos para calcular diferentes tipos de estructuras. Con la aparición de los computadores a comienzos de los años sesenta los métodos matriciales comenzaron a recibir más interés. Estos métodos están basados en el principio de la superposición el cual dice que el efecto de varias causas puede ser calculado combinando los efectos de las causas actuando por separado. Una ventaja que presentan los métodos matriciales en comparación a los demás es que sirven para calcular cualquier tipo de estructura.</w:t>
      </w:r>
    </w:p>
    <w:p w14:paraId="3814766D" w14:textId="32C916B1" w:rsidR="007D5057" w:rsidRDefault="007D5057" w:rsidP="007D5057">
      <w:r>
        <w:t xml:space="preserve">Sin embargo, al momento de estudiar estos métodos se consideran seis tipos de estructuras </w:t>
      </w:r>
      <w:proofErr w:type="spellStart"/>
      <w:r>
        <w:t>recticulares</w:t>
      </w:r>
      <w:proofErr w:type="spellEnd"/>
      <w:r>
        <w:t>: vigas, cerchas planas, cerchas espaciales, pórticos planos, parrillas y pórticos espaciales. Esto no es estrictamente necesario puesto que el tratamiento matricial es el mismo para todos los tipos de estructuras. En</w:t>
      </w:r>
      <w:r w:rsidR="009B0FF3">
        <w:t xml:space="preserve"> su</w:t>
      </w:r>
      <w:r>
        <w:t xml:space="preserve"> lugar propongo empezar por el caso más completo, el de los pórticos espaciales, y enfrentar al estudiante al problema de la orientación.</w:t>
      </w:r>
    </w:p>
    <w:p w14:paraId="74063435" w14:textId="4D9E61AC" w:rsidR="007D5057" w:rsidRDefault="007D5057" w:rsidP="007D5057">
      <w:r>
        <w:t>En los métodos matriciales, específicamente en el método directo de las rigideces, las rigideces de los elementos se calculan en el sistema de coordenadas propio de cada elemento, donde es más sencillo hacerlo, y después esas rigideces se describen en el sistema de coorden</w:t>
      </w:r>
      <w:r>
        <w:t>a</w:t>
      </w:r>
      <w:r>
        <w:t>das de la estructura en el que se pueden sumar las contribuciones de cada elemento fácilmente.</w:t>
      </w:r>
    </w:p>
    <w:p w14:paraId="02956B5D" w14:textId="192408DB" w:rsidR="007D5057" w:rsidRDefault="007D5057" w:rsidP="007D5057">
      <w:r>
        <w:t xml:space="preserve">Las rigideces de los elementos en el sistema de coordenadas de la estructura se pueden calcular a partir de las rigideces calculadas en el sistema de coordenadas de cada elemento con ayuda de la matriz de rotación. La matriz de rotación es un arreglo de nueve números con los cosenos directores entre los ejes principales de los dos sistemas </w:t>
      </w:r>
      <w:r>
        <w:lastRenderedPageBreak/>
        <w:t xml:space="preserve">de coordenadas. El </w:t>
      </w:r>
      <w:r>
        <w:t>inconveniente</w:t>
      </w:r>
      <w:r>
        <w:t xml:space="preserve"> es que no siempre es fácil calcular estos números además de que no son independientes entre sí.</w:t>
      </w:r>
    </w:p>
    <w:p w14:paraId="3C351828" w14:textId="6C997D7F" w:rsidR="007D5057" w:rsidRDefault="007D5057" w:rsidP="007D5057">
      <w:r>
        <w:t>Tradicionalmente se ha calculado la matriz de rotación a través de tres rotaciones sucesivas alred</w:t>
      </w:r>
      <w:r>
        <w:t>ed</w:t>
      </w:r>
      <w:r>
        <w:t>or de los ejes del sistema de coordenadas de la estructura utilizando los ángulos de Euler. Lamentablemente, cuando se alinean dos de los tres ejes de rotación se presenta el problema del bloqueo del cardán donde se pierde un grado de libertad y ya no se puede seguir orientando el sistema de coordenadas. Considero que esta es la razón principal por la que se ha hecho necesario hablar de seis tipos de estructuras.</w:t>
      </w:r>
    </w:p>
    <w:p w14:paraId="5BEC94CA" w14:textId="688052C4" w:rsidR="007D5057" w:rsidRDefault="00C330ED" w:rsidP="007D5057">
      <w:r>
        <w:t>En cambio, e</w:t>
      </w:r>
      <w:r w:rsidR="007D5057">
        <w:t>l teorema de rotación de Euler establece que dos sistemas de coorden</w:t>
      </w:r>
      <w:r w:rsidR="007D5057">
        <w:t>a</w:t>
      </w:r>
      <w:r w:rsidR="007D5057">
        <w:t>das que comparten el mismo origen están relacionados por una rotación alrededor de un cierto eje que pasa por dicho origen. Esto se puede entender mejor cuando se rota una esfera alrededor de su centro y se observa que siempre hay un diámetro que nunca cambia de posición. Este diámetro describe un plano, el cual está definido por un vector perpendicular a él. Cuando se rota uno de los sistemas de coordenadas una cierta cantidad alrededor de este eje se puede llegar al otro sistema de coordenadas.</w:t>
      </w:r>
    </w:p>
    <w:p w14:paraId="25437204" w14:textId="77777777" w:rsidR="007D5057" w:rsidRDefault="007D5057" w:rsidP="007D5057">
      <w:r>
        <w:t>De esta manera se puede describir la rotación de un sistema de coordenadas con respecto a otro evitando el problema del bloque del cardán, y con esta descripción se puede calcular la matriz de rotación.</w:t>
      </w:r>
    </w:p>
    <w:p w14:paraId="04FE0808" w14:textId="2B6A093D" w:rsidR="007D5057" w:rsidRDefault="007D5057" w:rsidP="007D5057">
      <w:r>
        <w:t xml:space="preserve">Los demás tipos de estructura (vigas, cerchas planas, etc.) se pueden obtener despreciando las deformaciones por fuerza axial, por fuerza torsional o por fuerza </w:t>
      </w:r>
      <w:r>
        <w:t>flexiónate</w:t>
      </w:r>
      <w:r>
        <w:t xml:space="preserve"> en los planos principales de la sección transversal. Por ejemplo, si se quiere analizar una cercha espacial los elementos </w:t>
      </w:r>
      <w:r>
        <w:t>rectilíneos</w:t>
      </w:r>
      <w:r>
        <w:t xml:space="preserve"> deben tener la capacidad para considerar únicamente las deformaciones por fuerza axial. En cambio, si se quiere analizar un pórtico plano los elementos solo pueden considerar deformaciones por fuerza axial y por fuerza </w:t>
      </w:r>
      <w:proofErr w:type="spellStart"/>
      <w:r>
        <w:t>flexionante</w:t>
      </w:r>
      <w:proofErr w:type="spellEnd"/>
      <w:r>
        <w:t xml:space="preserve"> perpendicular al plano de la estructura. Esta implementación es tan </w:t>
      </w:r>
      <w:r>
        <w:t>versátil</w:t>
      </w:r>
      <w:r>
        <w:t xml:space="preserve"> que si se quisiera se podría analizar el mismo pórtico plano </w:t>
      </w:r>
      <w:r>
        <w:t>despreciando</w:t>
      </w:r>
      <w:r>
        <w:t xml:space="preserve"> las deformaciones por fuerza axial. Todo esto con el mismo código en lugar de seis como se acostumbra a presentar.</w:t>
      </w:r>
    </w:p>
    <w:p w14:paraId="4575B700" w14:textId="581DBA87" w:rsidR="003E7D84" w:rsidRDefault="003E7D84" w:rsidP="003E7D84">
      <w:r>
        <w:t>Con esto busco que el estudiante conozca al detalle el funcionamiento de un programa de análisis matricial para que lo pueda usar con más confianza. Así mismo, ya que el estudiante está siendo dotado con la herramienta más potente con la que pueda contar, aprovechar para an</w:t>
      </w:r>
      <w:r>
        <w:t>a</w:t>
      </w:r>
      <w:r>
        <w:t>lizar el comportamiento de diferentes estructuras sujetas a diferentes acciones externas, que es, al final es el objetivo del ingeniero.</w:t>
      </w:r>
    </w:p>
    <w:p w14:paraId="6E5D9AA2" w14:textId="7C22A8B0" w:rsidR="007D5057" w:rsidRDefault="003E7D84" w:rsidP="003E7D84">
      <w:r>
        <w:t>No obstante, todo esto sería improductivo si se descuidan los conceptos de la mecánica de sólidos. Solo un conocimiento profundo del comportamiento del material nos permite validar los resultados, pues no es de olvidad que un ingeniero civil usa un programa para comprobar lo que ya sab</w:t>
      </w:r>
      <w:r w:rsidR="00C125B5">
        <w:t>í</w:t>
      </w:r>
      <w:r>
        <w:t>a previamente</w:t>
      </w:r>
      <w:r w:rsidR="00C125B5">
        <w:t>.</w:t>
      </w:r>
      <w:r w:rsidR="007D5057">
        <w:t xml:space="preserve"> </w:t>
      </w:r>
    </w:p>
    <w:p w14:paraId="3306FE1A" w14:textId="7B3EC7AC" w:rsidR="007D5057" w:rsidRPr="00C125B5" w:rsidRDefault="007D5057" w:rsidP="007D5057">
      <w:pPr>
        <w:rPr>
          <w:b/>
          <w:bCs/>
        </w:rPr>
      </w:pPr>
      <w:r w:rsidRPr="00C125B5">
        <w:rPr>
          <w:b/>
          <w:bCs/>
        </w:rPr>
        <w:t>Propuesta en el componente de investigación</w:t>
      </w:r>
    </w:p>
    <w:p w14:paraId="185D4F36" w14:textId="17695E43" w:rsidR="00F141DC" w:rsidRPr="00F141DC" w:rsidRDefault="00F141DC" w:rsidP="00F141DC">
      <w:r w:rsidRPr="00F141DC">
        <w:t>Para avanzar en el análisis de estructuras complejas,</w:t>
      </w:r>
      <w:r>
        <w:t xml:space="preserve"> me</w:t>
      </w:r>
      <w:r w:rsidRPr="00F141DC">
        <w:t xml:space="preserve"> propongo investigar la aplicación de los </w:t>
      </w:r>
      <w:proofErr w:type="spellStart"/>
      <w:r w:rsidRPr="00F141DC">
        <w:t>cuaterniones</w:t>
      </w:r>
      <w:proofErr w:type="spellEnd"/>
      <w:r w:rsidRPr="00F141DC">
        <w:t xml:space="preserve"> como herramienta base para el cálculo de rotaciones. Los </w:t>
      </w:r>
      <w:proofErr w:type="spellStart"/>
      <w:r w:rsidRPr="00F141DC">
        <w:t>cuaterniones</w:t>
      </w:r>
      <w:proofErr w:type="spellEnd"/>
      <w:r w:rsidRPr="00F141DC">
        <w:t xml:space="preserve"> son una extensión de los números reales, </w:t>
      </w:r>
      <w:r>
        <w:t>similar</w:t>
      </w:r>
      <w:r w:rsidRPr="00F141DC">
        <w:t xml:space="preserve"> a </w:t>
      </w:r>
      <w:r>
        <w:t>la de</w:t>
      </w:r>
      <w:r w:rsidRPr="00F141DC">
        <w:t xml:space="preserve"> los números complejos. </w:t>
      </w:r>
      <w:r>
        <w:t xml:space="preserve">Los </w:t>
      </w:r>
      <w:proofErr w:type="spellStart"/>
      <w:r>
        <w:t>cuaterniones</w:t>
      </w:r>
      <w:proofErr w:type="spellEnd"/>
      <w:r>
        <w:t xml:space="preserve"> son</w:t>
      </w:r>
      <w:r w:rsidRPr="00F141DC">
        <w:t xml:space="preserve"> especialmente útiles </w:t>
      </w:r>
      <w:r>
        <w:t>para trabajar con rotaciones en el espacio</w:t>
      </w:r>
      <w:r w:rsidRPr="00F141DC">
        <w:t>. Su principal ventaja es que permiten representar rotaciones de manera compacta y eficiente, evitando los problemas de cálculo que surgen con los métodos tradicionales cuando los elementos estructurales cambian de orientación.</w:t>
      </w:r>
    </w:p>
    <w:p w14:paraId="4EB49B50" w14:textId="569E8129" w:rsidR="00F141DC" w:rsidRPr="00F141DC" w:rsidRDefault="00F141DC" w:rsidP="00F141DC">
      <w:r w:rsidRPr="00F141DC">
        <w:t xml:space="preserve">Mi interés es aplicar esta matemática en el análisis dinámico de estructuras. En este campo, donde la estructura se mueve y cambia de posición constantemente, el computador debe recalcular la orientación de cada elemento miles de veces. Al usar </w:t>
      </w:r>
      <w:proofErr w:type="spellStart"/>
      <w:r w:rsidRPr="00F141DC">
        <w:t>cuaterniones</w:t>
      </w:r>
      <w:proofErr w:type="spellEnd"/>
      <w:r w:rsidRPr="00F141DC">
        <w:t xml:space="preserve">, estas operaciones se simplifican y se vuelven mucho más rápidas de procesar porque se basan en productos algebraicos sencillos. Esto reduce el consumo de recursos de la computadora y evita errores </w:t>
      </w:r>
      <w:r w:rsidRPr="00F141DC">
        <w:lastRenderedPageBreak/>
        <w:t>numéricos que suelen aparecer en análisis de grandes desplazamientos, haciendo que el programa sea más estable y confiable.</w:t>
      </w:r>
    </w:p>
    <w:p w14:paraId="01B73DF5" w14:textId="267BFC71" w:rsidR="00F141DC" w:rsidRPr="00F141DC" w:rsidRDefault="00F141DC" w:rsidP="00F141DC">
      <w:r w:rsidRPr="00F141DC">
        <w:t xml:space="preserve">El objetivo principal es desarrollar algoritmos que permitan realizar estos cálculos de forma transparente. Mi enfoque no busca complicar la teoría, sino facilitar la programación de soluciones. Al implementar </w:t>
      </w:r>
      <w:proofErr w:type="spellStart"/>
      <w:r w:rsidRPr="00F141DC">
        <w:t>cuaterniones</w:t>
      </w:r>
      <w:proofErr w:type="spellEnd"/>
      <w:r w:rsidRPr="00F141DC">
        <w:t xml:space="preserve"> en código propio, podemos crear motores de cálculo que no dependan de software comercial. Esto es clave para entender realmente qué ocurre dentro de un programa de análisis estructural y no limitarse a usar programas </w:t>
      </w:r>
      <w:r>
        <w:t>comerciales</w:t>
      </w:r>
      <w:r w:rsidRPr="00F141DC">
        <w:t xml:space="preserve"> donde el ingeniero pierde el control sobre el proceso de cálculo.</w:t>
      </w:r>
    </w:p>
    <w:p w14:paraId="6DD09713" w14:textId="77777777" w:rsidR="00F141DC" w:rsidRPr="00F141DC" w:rsidRDefault="00F141DC" w:rsidP="00F141DC">
      <w:r w:rsidRPr="00F141DC">
        <w:t>Esta línea de investigación busca fortalecer el desarrollo de software de ingeniería en el país. Al integrar estos métodos en proyectos de código abierto, como los que ya he venido trabajando, se genera una base tecnológica propia para la universidad. La idea es que podamos contar con herramientas de cálculo potentes y adaptadas a nuestras necesidades, reduciendo la dependencia de licencias extranjeras costosas y fomentando una autonomía técnica real en el área de estructuras. En última instancia, se trata de aplicar una herramienta matemática superior para lograr que la programación de estructuras sea más eficiente, directa y accesible.</w:t>
      </w:r>
    </w:p>
    <w:p w14:paraId="560FAC39" w14:textId="77777777" w:rsidR="00F141DC" w:rsidRDefault="007D5057" w:rsidP="007D5057">
      <w:pPr>
        <w:rPr>
          <w:b/>
          <w:bCs/>
        </w:rPr>
      </w:pPr>
      <w:r w:rsidRPr="00C125B5">
        <w:rPr>
          <w:b/>
          <w:bCs/>
        </w:rPr>
        <w:t>Propuesta en el componente de extensión</w:t>
      </w:r>
    </w:p>
    <w:p w14:paraId="7E11AAE1" w14:textId="77777777" w:rsidR="00F141DC" w:rsidRDefault="00F141DC" w:rsidP="00F141DC">
      <w:r>
        <w:t>Mi propuesta para el componente de extensión consiste en la creación de una spin-off universitaria dedicada al desarrollo de software para el análisis y diseño estructural. Actualmente, la práctica de la ingeniería civil en Colombia depende casi en su totalidad de software extranjero, cuyas licencias son costosas y cuyas metodologías muchas veces no se ajustan perfectamente a las particularidades de nuestra normativa o a la realidad de los materiales locales. Una spin-off liderada desde la universidad permitiría cerrar la brecha entre la teoría académica y las necesidades de la industria.</w:t>
      </w:r>
    </w:p>
    <w:p w14:paraId="46100BBE" w14:textId="77777777" w:rsidR="00F141DC" w:rsidRDefault="00F141DC" w:rsidP="00F141DC">
      <w:r>
        <w:t xml:space="preserve">El objetivo de esta empresa de base tecnológica sería transformar los algoritmos y métodos desarrollados en la investigación —como el uso de </w:t>
      </w:r>
      <w:proofErr w:type="spellStart"/>
      <w:r>
        <w:t>cuaterniones</w:t>
      </w:r>
      <w:proofErr w:type="spellEnd"/>
      <w:r>
        <w:t xml:space="preserve"> y sistemas de análisis matricial unificado— en herramientas profesionales robustas y fáciles de usar. No se trata solo de crear código, sino de ofrecer soluciones que permitan a los ingenieros colombianos realizar cálculos de alta precisión con software nacional. Esto no solo reduce costos operativos para las oficinas de diseño, sino que garantiza que el conocimiento técnico y la capacidad de soporte se queden en el país.</w:t>
      </w:r>
    </w:p>
    <w:p w14:paraId="2DCEDD88" w14:textId="77777777" w:rsidR="00F141DC" w:rsidRDefault="00F141DC" w:rsidP="00F141DC">
      <w:r>
        <w:t>La spin-off funcionaría bajo un modelo que combine el software libre con servicios de consultoría especializada. Al liberar el núcleo de los motores de cálculo, fomentamos la transparencia y permitimos que otros ingenieros validen y confíen en los resultados de los modelos estructurales. La unidad de extensión se encargaría de desarrollar las interfaces gráficas, los módulos de diseño sismorresistente bajo la normativa nacional vigente y de brindar soporte técnico avanzado, creando un ecosistema de innovación que retroalimente a la docencia y a la investigación.</w:t>
      </w:r>
    </w:p>
    <w:p w14:paraId="28C7DECC" w14:textId="4768E7AE" w:rsidR="00F141DC" w:rsidRDefault="00F141DC" w:rsidP="00F141DC">
      <w:pPr>
        <w:rPr>
          <w:b/>
          <w:bCs/>
        </w:rPr>
      </w:pPr>
      <w:r>
        <w:t>Además, este proyecto serviría como un espacio de práctica profesional real para los estudiantes. Al participar en el desarrollo y mantenimiento de software de nivel industrial, los futuros ingenieros aprenderán a ver la programación no como una materia aislada, sino como una herramienta de emprendimiento y soberanía técnica. Con esto, busco que la Universidad Nacional no solo entregue profesionales de alta calidad, sino que también entregue soluciones tecnológicas que fortalezcan la independencia de la ingeniería civil en el país.</w:t>
      </w:r>
    </w:p>
    <w:p w14:paraId="1761528F" w14:textId="0419950B" w:rsidR="00F141DC" w:rsidRPr="00F141DC" w:rsidRDefault="00F141DC" w:rsidP="007D5057">
      <w:pPr>
        <w:rPr>
          <w:b/>
          <w:bCs/>
        </w:rPr>
        <w:sectPr w:rsidR="00F141DC" w:rsidRPr="00F141DC" w:rsidSect="00C414DB">
          <w:footerReference w:type="default" r:id="rId6"/>
          <w:pgSz w:w="12240" w:h="15840"/>
          <w:pgMar w:top="1440" w:right="1440" w:bottom="1440" w:left="1440" w:header="720" w:footer="720" w:gutter="0"/>
          <w:cols w:space="720"/>
          <w:docGrid w:linePitch="360"/>
        </w:sectPr>
      </w:pPr>
    </w:p>
    <w:p w14:paraId="5DF881BF" w14:textId="6C67AEBB" w:rsidR="007D5057" w:rsidRPr="00C125B5" w:rsidRDefault="007D5057" w:rsidP="007D5057">
      <w:pPr>
        <w:rPr>
          <w:b/>
          <w:bCs/>
        </w:rPr>
      </w:pPr>
      <w:r w:rsidRPr="00C125B5">
        <w:rPr>
          <w:b/>
          <w:bCs/>
        </w:rPr>
        <w:lastRenderedPageBreak/>
        <w:t>Bibliografía</w:t>
      </w:r>
    </w:p>
    <w:p w14:paraId="66B23CC2" w14:textId="451D80C7" w:rsidR="003E2DFC" w:rsidRDefault="00C125B5" w:rsidP="007D5057">
      <w:r w:rsidRPr="00C125B5">
        <w:t>Gere, J. M., &amp; Timoshenko, S. P. (1986). Mecánica de Materiales (2da ed.). Grupo Editorial Iberoamérica.</w:t>
      </w:r>
    </w:p>
    <w:p w14:paraId="5CC66EDF" w14:textId="5EA8D5E9" w:rsidR="00C125B5" w:rsidRDefault="00C125B5" w:rsidP="007D5057">
      <w:r>
        <w:t>Uribe, J. (1995)</w:t>
      </w:r>
      <w:r w:rsidR="000C5B3F">
        <w:t>.</w:t>
      </w:r>
      <w:r>
        <w:t xml:space="preserve"> Microcomputadores en ingeniería estructural. </w:t>
      </w:r>
      <w:proofErr w:type="spellStart"/>
      <w:r>
        <w:t>E</w:t>
      </w:r>
      <w:r w:rsidR="000C5B3F">
        <w:t>coe</w:t>
      </w:r>
      <w:proofErr w:type="spellEnd"/>
      <w:r w:rsidR="000C5B3F">
        <w:t xml:space="preserve"> Ediciones.</w:t>
      </w:r>
    </w:p>
    <w:p w14:paraId="78A29763" w14:textId="40F2085E" w:rsidR="000C5B3F" w:rsidRDefault="000C5B3F" w:rsidP="007D5057">
      <w:pPr>
        <w:rPr>
          <w:lang w:val="en-US"/>
        </w:rPr>
      </w:pPr>
      <w:r w:rsidRPr="000C5B3F">
        <w:rPr>
          <w:lang w:val="en-US"/>
        </w:rPr>
        <w:t>Weaver, W. Jr., &amp; Gere, J.</w:t>
      </w:r>
      <w:r>
        <w:rPr>
          <w:lang w:val="en-US"/>
        </w:rPr>
        <w:t xml:space="preserve"> M. (1990). Matrix analysis of framed structures. Van Nostrand Reinhold.</w:t>
      </w:r>
    </w:p>
    <w:p w14:paraId="1A8269C8" w14:textId="76AE7CD8" w:rsidR="000C5B3F" w:rsidRDefault="000C5B3F" w:rsidP="007D5057">
      <w:pPr>
        <w:rPr>
          <w:lang w:val="en-US"/>
        </w:rPr>
      </w:pPr>
      <w:r w:rsidRPr="000C5B3F">
        <w:t xml:space="preserve">UNIMINUTO Bogotá. (2017). Jorge Eduardo Estrada - Pionero de la Computación en Colombia [Video]. </w:t>
      </w:r>
      <w:r w:rsidRPr="000C5B3F">
        <w:rPr>
          <w:lang w:val="en-US"/>
        </w:rPr>
        <w:t xml:space="preserve">YouTube. </w:t>
      </w:r>
      <w:hyperlink r:id="rId7" w:history="1">
        <w:r w:rsidRPr="000C5B3F">
          <w:rPr>
            <w:rStyle w:val="Hyperlink"/>
            <w:lang w:val="en-US"/>
          </w:rPr>
          <w:t>https://www.youtube.com/watch?v=e8l9CoM5fCw</w:t>
        </w:r>
      </w:hyperlink>
      <w:r>
        <w:rPr>
          <w:lang w:val="en-US"/>
        </w:rPr>
        <w:t>.</w:t>
      </w:r>
    </w:p>
    <w:p w14:paraId="4797FB40" w14:textId="3B6D5380" w:rsidR="00B719F8" w:rsidRPr="000C5B3F" w:rsidRDefault="000C5B3F" w:rsidP="007D5057">
      <w:pPr>
        <w:rPr>
          <w:b/>
          <w:bCs/>
          <w:lang w:val="en-US"/>
        </w:rPr>
      </w:pPr>
      <w:proofErr w:type="spellStart"/>
      <w:r w:rsidRPr="000C5B3F">
        <w:t>Fenves</w:t>
      </w:r>
      <w:proofErr w:type="spellEnd"/>
      <w:r w:rsidRPr="000C5B3F">
        <w:t>, S. J. et al.</w:t>
      </w:r>
      <w:r>
        <w:t xml:space="preserve"> </w:t>
      </w:r>
      <w:r w:rsidRPr="000C5B3F">
        <w:rPr>
          <w:lang w:val="en-US"/>
        </w:rPr>
        <w:t xml:space="preserve">(1964). STRESS: A User’s Manual. A </w:t>
      </w:r>
      <w:r>
        <w:rPr>
          <w:lang w:val="en-US"/>
        </w:rPr>
        <w:t>Problem-Oriented Computer Language for Structural Engineering. The M.I.T. Press</w:t>
      </w:r>
      <w:r w:rsidR="00B719F8">
        <w:rPr>
          <w:lang w:val="en-US"/>
        </w:rPr>
        <w:t>.</w:t>
      </w:r>
    </w:p>
    <w:sectPr w:rsidR="00B719F8" w:rsidRPr="000C5B3F" w:rsidSect="00C414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0D19" w14:textId="77777777" w:rsidR="004D306E" w:rsidRDefault="004D306E" w:rsidP="00C330ED">
      <w:pPr>
        <w:spacing w:after="0" w:line="240" w:lineRule="auto"/>
      </w:pPr>
      <w:r>
        <w:separator/>
      </w:r>
    </w:p>
  </w:endnote>
  <w:endnote w:type="continuationSeparator" w:id="0">
    <w:p w14:paraId="6E798376" w14:textId="77777777" w:rsidR="004D306E" w:rsidRDefault="004D306E" w:rsidP="00C33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064A7" w14:textId="36674213" w:rsidR="00C330ED" w:rsidRDefault="00C330ED" w:rsidP="00C330ED">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F7579" w14:textId="77777777" w:rsidR="004D306E" w:rsidRDefault="004D306E" w:rsidP="00C330ED">
      <w:pPr>
        <w:spacing w:after="0" w:line="240" w:lineRule="auto"/>
      </w:pPr>
      <w:r>
        <w:separator/>
      </w:r>
    </w:p>
  </w:footnote>
  <w:footnote w:type="continuationSeparator" w:id="0">
    <w:p w14:paraId="4366EC0C" w14:textId="77777777" w:rsidR="004D306E" w:rsidRDefault="004D306E" w:rsidP="00C330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FC"/>
    <w:rsid w:val="000C5B3F"/>
    <w:rsid w:val="00293532"/>
    <w:rsid w:val="00294B17"/>
    <w:rsid w:val="00355122"/>
    <w:rsid w:val="003E2DFC"/>
    <w:rsid w:val="003E7D84"/>
    <w:rsid w:val="003F553D"/>
    <w:rsid w:val="003F624A"/>
    <w:rsid w:val="004555E4"/>
    <w:rsid w:val="004D306E"/>
    <w:rsid w:val="00504FFA"/>
    <w:rsid w:val="00542D99"/>
    <w:rsid w:val="00651FDF"/>
    <w:rsid w:val="007B41EF"/>
    <w:rsid w:val="007D5057"/>
    <w:rsid w:val="007E2A0A"/>
    <w:rsid w:val="00823405"/>
    <w:rsid w:val="009B0FF3"/>
    <w:rsid w:val="009D4268"/>
    <w:rsid w:val="00A4658C"/>
    <w:rsid w:val="00B065BD"/>
    <w:rsid w:val="00B62CC5"/>
    <w:rsid w:val="00B719F8"/>
    <w:rsid w:val="00C125B5"/>
    <w:rsid w:val="00C30DFA"/>
    <w:rsid w:val="00C330ED"/>
    <w:rsid w:val="00C414DB"/>
    <w:rsid w:val="00E2739C"/>
    <w:rsid w:val="00E65BBE"/>
    <w:rsid w:val="00EB6E7A"/>
    <w:rsid w:val="00F141DC"/>
    <w:rsid w:val="00FC44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BF20"/>
  <w15:chartTrackingRefBased/>
  <w15:docId w15:val="{33676A55-9A63-4E59-84D0-2613907F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DFC"/>
    <w:pPr>
      <w:jc w:val="both"/>
    </w:pPr>
    <w:rPr>
      <w:rFonts w:ascii="Arial Narrow" w:hAnsi="Arial Narrow"/>
      <w:sz w:val="22"/>
    </w:rPr>
  </w:style>
  <w:style w:type="paragraph" w:styleId="Heading1">
    <w:name w:val="heading 1"/>
    <w:basedOn w:val="Normal"/>
    <w:next w:val="Normal"/>
    <w:link w:val="Heading1Char"/>
    <w:uiPriority w:val="9"/>
    <w:qFormat/>
    <w:rsid w:val="003E2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DFC"/>
    <w:rPr>
      <w:rFonts w:eastAsiaTheme="majorEastAsia" w:cstheme="majorBidi"/>
      <w:color w:val="272727" w:themeColor="text1" w:themeTint="D8"/>
    </w:rPr>
  </w:style>
  <w:style w:type="paragraph" w:styleId="Title">
    <w:name w:val="Title"/>
    <w:basedOn w:val="Normal"/>
    <w:next w:val="Normal"/>
    <w:link w:val="TitleChar"/>
    <w:uiPriority w:val="10"/>
    <w:qFormat/>
    <w:rsid w:val="003E2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DFC"/>
    <w:pPr>
      <w:spacing w:before="160"/>
      <w:jc w:val="center"/>
    </w:pPr>
    <w:rPr>
      <w:i/>
      <w:iCs/>
      <w:color w:val="404040" w:themeColor="text1" w:themeTint="BF"/>
    </w:rPr>
  </w:style>
  <w:style w:type="character" w:customStyle="1" w:styleId="QuoteChar">
    <w:name w:val="Quote Char"/>
    <w:basedOn w:val="DefaultParagraphFont"/>
    <w:link w:val="Quote"/>
    <w:uiPriority w:val="29"/>
    <w:rsid w:val="003E2DFC"/>
    <w:rPr>
      <w:i/>
      <w:iCs/>
      <w:color w:val="404040" w:themeColor="text1" w:themeTint="BF"/>
    </w:rPr>
  </w:style>
  <w:style w:type="paragraph" w:styleId="ListParagraph">
    <w:name w:val="List Paragraph"/>
    <w:basedOn w:val="Normal"/>
    <w:uiPriority w:val="34"/>
    <w:qFormat/>
    <w:rsid w:val="003E2DFC"/>
    <w:pPr>
      <w:ind w:left="720"/>
      <w:contextualSpacing/>
    </w:pPr>
  </w:style>
  <w:style w:type="character" w:styleId="IntenseEmphasis">
    <w:name w:val="Intense Emphasis"/>
    <w:basedOn w:val="DefaultParagraphFont"/>
    <w:uiPriority w:val="21"/>
    <w:qFormat/>
    <w:rsid w:val="003E2DFC"/>
    <w:rPr>
      <w:i/>
      <w:iCs/>
      <w:color w:val="0F4761" w:themeColor="accent1" w:themeShade="BF"/>
    </w:rPr>
  </w:style>
  <w:style w:type="paragraph" w:styleId="IntenseQuote">
    <w:name w:val="Intense Quote"/>
    <w:basedOn w:val="Normal"/>
    <w:next w:val="Normal"/>
    <w:link w:val="IntenseQuoteChar"/>
    <w:uiPriority w:val="30"/>
    <w:qFormat/>
    <w:rsid w:val="003E2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DFC"/>
    <w:rPr>
      <w:i/>
      <w:iCs/>
      <w:color w:val="0F4761" w:themeColor="accent1" w:themeShade="BF"/>
    </w:rPr>
  </w:style>
  <w:style w:type="character" w:styleId="IntenseReference">
    <w:name w:val="Intense Reference"/>
    <w:basedOn w:val="DefaultParagraphFont"/>
    <w:uiPriority w:val="32"/>
    <w:qFormat/>
    <w:rsid w:val="003E2DFC"/>
    <w:rPr>
      <w:b/>
      <w:bCs/>
      <w:smallCaps/>
      <w:color w:val="0F4761" w:themeColor="accent1" w:themeShade="BF"/>
      <w:spacing w:val="5"/>
    </w:rPr>
  </w:style>
  <w:style w:type="paragraph" w:styleId="Header">
    <w:name w:val="header"/>
    <w:basedOn w:val="Normal"/>
    <w:link w:val="HeaderChar"/>
    <w:uiPriority w:val="99"/>
    <w:unhideWhenUsed/>
    <w:rsid w:val="00C33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0ED"/>
    <w:rPr>
      <w:rFonts w:ascii="Arial Narrow" w:hAnsi="Arial Narrow"/>
      <w:sz w:val="22"/>
    </w:rPr>
  </w:style>
  <w:style w:type="paragraph" w:styleId="Footer">
    <w:name w:val="footer"/>
    <w:basedOn w:val="Normal"/>
    <w:link w:val="FooterChar"/>
    <w:uiPriority w:val="99"/>
    <w:unhideWhenUsed/>
    <w:rsid w:val="00C33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0ED"/>
    <w:rPr>
      <w:rFonts w:ascii="Arial Narrow" w:hAnsi="Arial Narrow"/>
      <w:sz w:val="22"/>
    </w:rPr>
  </w:style>
  <w:style w:type="character" w:styleId="Hyperlink">
    <w:name w:val="Hyperlink"/>
    <w:basedOn w:val="DefaultParagraphFont"/>
    <w:uiPriority w:val="99"/>
    <w:unhideWhenUsed/>
    <w:rsid w:val="000C5B3F"/>
    <w:rPr>
      <w:color w:val="467886" w:themeColor="hyperlink"/>
      <w:u w:val="single"/>
    </w:rPr>
  </w:style>
  <w:style w:type="character" w:styleId="UnresolvedMention">
    <w:name w:val="Unresolved Mention"/>
    <w:basedOn w:val="DefaultParagraphFont"/>
    <w:uiPriority w:val="99"/>
    <w:semiHidden/>
    <w:unhideWhenUsed/>
    <w:rsid w:val="000C5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e8l9CoM5fC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1772</Words>
  <Characters>9697</Characters>
  <Application>Microsoft Office Word</Application>
  <DocSecurity>0</DocSecurity>
  <Lines>269</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rvc</dc:creator>
  <cp:keywords/>
  <dc:description/>
  <cp:lastModifiedBy>rvc</cp:lastModifiedBy>
  <cp:revision>3</cp:revision>
  <dcterms:created xsi:type="dcterms:W3CDTF">2026-02-20T20:17:00Z</dcterms:created>
  <dcterms:modified xsi:type="dcterms:W3CDTF">2026-02-20T21:28:00Z</dcterms:modified>
</cp:coreProperties>
</file>