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99141" w14:textId="6EE51C03" w:rsidR="0026302D" w:rsidRDefault="0026302D" w:rsidP="002C7283">
      <w:pPr>
        <w:spacing w:line="276" w:lineRule="auto"/>
        <w:rPr>
          <w:rFonts w:ascii="Arial Narrow" w:hAnsi="Arial Narrow"/>
          <w:b/>
          <w:bCs/>
          <w:lang w:val="es-CO"/>
        </w:rPr>
      </w:pPr>
      <w:r>
        <w:rPr>
          <w:rFonts w:ascii="Arial Narrow" w:hAnsi="Arial Narrow"/>
          <w:b/>
          <w:bCs/>
          <w:lang w:val="es-CO"/>
        </w:rPr>
        <w:t>Ensayo para Concurso profesoral Departamento de Ingeniería Civil y Agrícola-Facultad de Ingeniería de la Universidad Nacional de Colombia-Sede Bogotá D.C.</w:t>
      </w:r>
    </w:p>
    <w:p w14:paraId="06F03368" w14:textId="77777777" w:rsidR="00BF29D3" w:rsidRDefault="00BF29D3" w:rsidP="002C7283">
      <w:pPr>
        <w:spacing w:line="276" w:lineRule="auto"/>
        <w:rPr>
          <w:rFonts w:ascii="Arial Narrow" w:hAnsi="Arial Narrow"/>
          <w:b/>
          <w:bCs/>
          <w:lang w:val="es-CO"/>
        </w:rPr>
      </w:pPr>
    </w:p>
    <w:p w14:paraId="19BF7A17" w14:textId="500FEDC5" w:rsidR="00B635EA" w:rsidRPr="00B635EA" w:rsidRDefault="00B635EA" w:rsidP="002C7283">
      <w:pPr>
        <w:spacing w:line="276" w:lineRule="auto"/>
        <w:rPr>
          <w:rFonts w:ascii="Arial Narrow" w:hAnsi="Arial Narrow"/>
          <w:lang w:val="es-CO"/>
        </w:rPr>
      </w:pPr>
      <w:r>
        <w:rPr>
          <w:rFonts w:ascii="Arial Narrow" w:hAnsi="Arial Narrow"/>
          <w:b/>
          <w:bCs/>
          <w:lang w:val="es-CO"/>
        </w:rPr>
        <w:t xml:space="preserve">Autor: </w:t>
      </w:r>
      <w:r>
        <w:rPr>
          <w:rFonts w:ascii="Arial Narrow" w:hAnsi="Arial Narrow"/>
          <w:lang w:val="es-CO"/>
        </w:rPr>
        <w:t>Carlos Ernesto Rodríguez Esquivel</w:t>
      </w:r>
    </w:p>
    <w:p w14:paraId="73BC8C56" w14:textId="77777777" w:rsidR="00B635EA" w:rsidRDefault="00B635EA" w:rsidP="002C7283">
      <w:pPr>
        <w:spacing w:line="276" w:lineRule="auto"/>
        <w:rPr>
          <w:rFonts w:ascii="Arial Narrow" w:hAnsi="Arial Narrow"/>
          <w:b/>
          <w:bCs/>
          <w:lang w:val="es-CO"/>
        </w:rPr>
      </w:pPr>
    </w:p>
    <w:p w14:paraId="59A13F74" w14:textId="61BB9128" w:rsidR="00AA6B58" w:rsidRDefault="00AA6B58" w:rsidP="002C7283">
      <w:pPr>
        <w:spacing w:line="276" w:lineRule="auto"/>
        <w:rPr>
          <w:rFonts w:ascii="Arial Narrow" w:hAnsi="Arial Narrow"/>
          <w:b/>
          <w:bCs/>
          <w:lang w:val="es-CO"/>
        </w:rPr>
      </w:pPr>
      <w:r w:rsidRPr="002C7283">
        <w:rPr>
          <w:rFonts w:ascii="Arial Narrow" w:hAnsi="Arial Narrow"/>
          <w:b/>
          <w:bCs/>
          <w:lang w:val="es-CO"/>
        </w:rPr>
        <w:t>Justificación</w:t>
      </w:r>
    </w:p>
    <w:p w14:paraId="0CC4C995" w14:textId="77777777" w:rsidR="00042511" w:rsidRPr="002C7283" w:rsidRDefault="00042511" w:rsidP="002C7283">
      <w:pPr>
        <w:spacing w:line="276" w:lineRule="auto"/>
        <w:rPr>
          <w:rFonts w:ascii="Arial Narrow" w:hAnsi="Arial Narrow"/>
          <w:b/>
          <w:bCs/>
          <w:lang w:val="es-CO"/>
        </w:rPr>
      </w:pPr>
    </w:p>
    <w:p w14:paraId="1A0C23DA" w14:textId="60271FB2" w:rsidR="00AA6B58" w:rsidRDefault="0026302D" w:rsidP="002C7283">
      <w:pPr>
        <w:spacing w:line="276" w:lineRule="auto"/>
        <w:rPr>
          <w:rFonts w:ascii="Arial Narrow" w:hAnsi="Arial Narrow"/>
          <w:lang w:val="es-CO"/>
        </w:rPr>
      </w:pPr>
      <w:r>
        <w:rPr>
          <w:rFonts w:ascii="Arial Narrow" w:hAnsi="Arial Narrow"/>
          <w:lang w:val="es-CO"/>
        </w:rPr>
        <w:t xml:space="preserve">La necesidad de que un ingeniero en formación </w:t>
      </w:r>
      <w:r w:rsidR="00042511">
        <w:rPr>
          <w:rFonts w:ascii="Arial Narrow" w:hAnsi="Arial Narrow"/>
          <w:lang w:val="es-CO"/>
        </w:rPr>
        <w:t>comprenda el sistema terrestre le permitirá interpretar como la geología pude influir en la toma de decisiones a la hora de interactuar con nuestro entorno. En Colombia, este conocimiento permite reducir riesgos, un manejo eficiente de los recursos y</w:t>
      </w:r>
      <w:r w:rsidR="004C2511">
        <w:rPr>
          <w:rFonts w:ascii="Arial Narrow" w:hAnsi="Arial Narrow"/>
          <w:lang w:val="es-CO"/>
        </w:rPr>
        <w:t xml:space="preserve"> garantizar</w:t>
      </w:r>
      <w:r w:rsidR="00042511">
        <w:rPr>
          <w:rFonts w:ascii="Arial Narrow" w:hAnsi="Arial Narrow"/>
          <w:lang w:val="es-CO"/>
        </w:rPr>
        <w:t xml:space="preserve"> </w:t>
      </w:r>
      <w:r w:rsidR="004C2511">
        <w:rPr>
          <w:rFonts w:ascii="Arial Narrow" w:hAnsi="Arial Narrow"/>
          <w:lang w:val="es-CO"/>
        </w:rPr>
        <w:t>un</w:t>
      </w:r>
      <w:r w:rsidR="00042511">
        <w:rPr>
          <w:rFonts w:ascii="Arial Narrow" w:hAnsi="Arial Narrow"/>
          <w:lang w:val="es-CO"/>
        </w:rPr>
        <w:t xml:space="preserve"> desarrollo sostenible.</w:t>
      </w:r>
    </w:p>
    <w:p w14:paraId="06E9F109" w14:textId="77777777" w:rsidR="0026302D" w:rsidRPr="002C7283" w:rsidRDefault="0026302D" w:rsidP="002C7283">
      <w:pPr>
        <w:spacing w:line="276" w:lineRule="auto"/>
        <w:rPr>
          <w:rFonts w:ascii="Arial Narrow" w:hAnsi="Arial Narrow"/>
          <w:lang w:val="es-CO"/>
        </w:rPr>
      </w:pPr>
    </w:p>
    <w:p w14:paraId="1F040D3F" w14:textId="2D83F8BA" w:rsidR="00693EBD" w:rsidRDefault="00693EBD" w:rsidP="00693EBD">
      <w:pPr>
        <w:spacing w:line="276" w:lineRule="auto"/>
        <w:rPr>
          <w:rFonts w:ascii="Arial Narrow" w:hAnsi="Arial Narrow"/>
        </w:rPr>
      </w:pPr>
      <w:r w:rsidRPr="00E748B3">
        <w:rPr>
          <w:rFonts w:ascii="Arial Narrow" w:hAnsi="Arial Narrow"/>
        </w:rPr>
        <w:t>El planeta Tierra es un sistema dinámico. La compresión general de los subsistemas que integran el sistema terrestre es una herramienta invaluable para los profesionales que tienen dentro de sus campos de acción la interacción directa con el medio físico terrestre. Los materiales naturales que constituyen la litosfera tienen comportamientos mecánicos, hidráulicos y geoquímicos específicos que no pueden ignorarse porque, como se ha comprobado a través de nuestra historia, el precio puede llegar a ser muy alto</w:t>
      </w:r>
      <w:r w:rsidR="00B2599A">
        <w:rPr>
          <w:rFonts w:ascii="Arial Narrow" w:hAnsi="Arial Narrow"/>
        </w:rPr>
        <w:t xml:space="preserve"> </w:t>
      </w:r>
      <w:r w:rsidR="00B2599A" w:rsidRPr="00B2599A">
        <w:rPr>
          <w:rFonts w:ascii="Arial Narrow" w:hAnsi="Arial Narrow"/>
        </w:rPr>
        <w:t>(Bell, 2007)</w:t>
      </w:r>
      <w:r w:rsidRPr="00E748B3">
        <w:rPr>
          <w:rFonts w:ascii="Arial Narrow" w:hAnsi="Arial Narrow"/>
        </w:rPr>
        <w:t xml:space="preserve">. </w:t>
      </w:r>
    </w:p>
    <w:p w14:paraId="492D88F6" w14:textId="77777777" w:rsidR="00693EBD" w:rsidRDefault="00693EBD" w:rsidP="00693EBD">
      <w:pPr>
        <w:spacing w:line="276" w:lineRule="auto"/>
        <w:rPr>
          <w:rFonts w:ascii="Arial Narrow" w:hAnsi="Arial Narrow"/>
        </w:rPr>
      </w:pPr>
    </w:p>
    <w:p w14:paraId="686D3ACD" w14:textId="77777777" w:rsidR="00693EBD" w:rsidRDefault="00693EBD" w:rsidP="00693EBD">
      <w:pPr>
        <w:spacing w:line="276" w:lineRule="auto"/>
        <w:rPr>
          <w:rFonts w:ascii="Arial Narrow" w:hAnsi="Arial Narrow"/>
        </w:rPr>
      </w:pPr>
      <w:r w:rsidRPr="00E748B3">
        <w:rPr>
          <w:rFonts w:ascii="Arial Narrow" w:hAnsi="Arial Narrow"/>
        </w:rPr>
        <w:t xml:space="preserve">Quienes han dedicado sus vidas a la disciplina de la ingeniería se han encargado de resolver diversos problemas que afectan de manera directa la sociedad. Y para conseguirlo se han valido de los principios científicos que rigen nuestro mundo. Desde la construcción de una simple estructura, hasta la elección de un campo de cultivo, se requiere de la toma de decisiones precisas que limiten los riesgos que impacten negativamente. Es aquí donde la geología juega un papel crucial. </w:t>
      </w:r>
    </w:p>
    <w:p w14:paraId="5D7D3112" w14:textId="77777777" w:rsidR="00693EBD" w:rsidRDefault="00693EBD" w:rsidP="00693EBD">
      <w:pPr>
        <w:spacing w:line="276" w:lineRule="auto"/>
        <w:rPr>
          <w:rFonts w:ascii="Arial Narrow" w:hAnsi="Arial Narrow"/>
        </w:rPr>
      </w:pPr>
    </w:p>
    <w:p w14:paraId="73B42F23" w14:textId="7FC3BA39" w:rsidR="00693EBD" w:rsidRDefault="00693EBD" w:rsidP="00693EBD">
      <w:pPr>
        <w:spacing w:line="276" w:lineRule="auto"/>
        <w:rPr>
          <w:rFonts w:ascii="Arial Narrow" w:hAnsi="Arial Narrow"/>
        </w:rPr>
      </w:pPr>
      <w:r w:rsidRPr="00E748B3">
        <w:rPr>
          <w:rFonts w:ascii="Arial Narrow" w:hAnsi="Arial Narrow"/>
        </w:rPr>
        <w:t>Para asimilar la importancia del conocimiento de las geociencias basta con mirar nuestro territorio. El hecho que tres cordilleras atraviesen nuestra nación implica la existencia de condiciones muy diversas estrechamente relacionadas entre sí como lo son el clima, la diversidad biológica y la topografía, las cuales condicionan el comportamiento de los materiales terrestres con los que interactuamos y de los cuales depende en gran medida nuestra existencia. El cambio climático es un claro reflejo de como las acciones de la humanidad han modificado el comportamiento de nuestro mundo en un espacio de tiempo muy corto geológicamente hablando. Es un fenómeno que nos obliga a predecir las consecuencias de su comportamiento por medio del conocimiento geológico, y su falta de aplicación en numerosas ocasiones ha suscitado desastres humanitarios como lo son las inundaciones que asolan cada año localidades tanto en la sabana cundiboyacense, como en el Valle Inferior del Magdalena</w:t>
      </w:r>
      <w:r w:rsidR="00B2599A">
        <w:rPr>
          <w:rFonts w:ascii="Arial Narrow" w:hAnsi="Arial Narrow"/>
        </w:rPr>
        <w:t xml:space="preserve"> </w:t>
      </w:r>
      <w:r w:rsidR="00B2599A" w:rsidRPr="00B2599A">
        <w:rPr>
          <w:rFonts w:ascii="Arial Narrow" w:hAnsi="Arial Narrow"/>
        </w:rPr>
        <w:t>(</w:t>
      </w:r>
      <w:proofErr w:type="spellStart"/>
      <w:r w:rsidR="00C07D76" w:rsidRPr="00C07D76">
        <w:rPr>
          <w:rFonts w:ascii="Arial Narrow" w:hAnsi="Arial Narrow"/>
          <w:i/>
          <w:iCs/>
        </w:rPr>
        <w:t>Intergovernmental</w:t>
      </w:r>
      <w:proofErr w:type="spellEnd"/>
      <w:r w:rsidR="00C07D76" w:rsidRPr="00C07D76">
        <w:rPr>
          <w:rFonts w:ascii="Arial Narrow" w:hAnsi="Arial Narrow"/>
          <w:i/>
          <w:iCs/>
        </w:rPr>
        <w:t xml:space="preserve"> Panel </w:t>
      </w:r>
      <w:proofErr w:type="spellStart"/>
      <w:r w:rsidR="00C07D76" w:rsidRPr="00C07D76">
        <w:rPr>
          <w:rFonts w:ascii="Arial Narrow" w:hAnsi="Arial Narrow"/>
          <w:i/>
          <w:iCs/>
        </w:rPr>
        <w:t>on</w:t>
      </w:r>
      <w:proofErr w:type="spellEnd"/>
      <w:r w:rsidR="00C07D76" w:rsidRPr="00C07D76">
        <w:rPr>
          <w:rFonts w:ascii="Arial Narrow" w:hAnsi="Arial Narrow"/>
          <w:i/>
          <w:iCs/>
        </w:rPr>
        <w:t xml:space="preserve"> </w:t>
      </w:r>
      <w:proofErr w:type="spellStart"/>
      <w:r w:rsidR="00C07D76" w:rsidRPr="00C07D76">
        <w:rPr>
          <w:rFonts w:ascii="Arial Narrow" w:hAnsi="Arial Narrow"/>
          <w:i/>
          <w:iCs/>
        </w:rPr>
        <w:t>Climate</w:t>
      </w:r>
      <w:proofErr w:type="spellEnd"/>
      <w:r w:rsidR="00C07D76" w:rsidRPr="00C07D76">
        <w:rPr>
          <w:rFonts w:ascii="Arial Narrow" w:hAnsi="Arial Narrow"/>
          <w:i/>
          <w:iCs/>
        </w:rPr>
        <w:t xml:space="preserve"> Change</w:t>
      </w:r>
      <w:r w:rsidR="00C07D76">
        <w:rPr>
          <w:rFonts w:ascii="Arial Narrow" w:hAnsi="Arial Narrow"/>
        </w:rPr>
        <w:t xml:space="preserve">, </w:t>
      </w:r>
      <w:r w:rsidR="00B2599A" w:rsidRPr="00B2599A">
        <w:rPr>
          <w:rFonts w:ascii="Arial Narrow" w:hAnsi="Arial Narrow"/>
        </w:rPr>
        <w:t>IPCC, 2021)</w:t>
      </w:r>
      <w:r w:rsidRPr="00E748B3">
        <w:rPr>
          <w:rFonts w:ascii="Arial Narrow" w:hAnsi="Arial Narrow"/>
        </w:rPr>
        <w:t xml:space="preserve">. Incluso la gran hazaña que significa atravesar por medio de un túnel una cadena montañosa se ve ensombrecida por las fallas en la infraestructura producto del desconocimiento de la actividad neotectónica que caracteriza la región. El suelo es un recurso natural invaluable. Su adecuado manejo para diversos propósitos, como sustento de estructuras o como base de la producción agrícola, solo puede optimizarse al obtener información que abarque desde las características del material parental del que proviene, hasta sus propiedades físicas y mecánicas. </w:t>
      </w:r>
    </w:p>
    <w:p w14:paraId="15CEBA85" w14:textId="77777777" w:rsidR="00693EBD" w:rsidRDefault="00693EBD" w:rsidP="00693EBD">
      <w:pPr>
        <w:spacing w:line="276" w:lineRule="auto"/>
        <w:rPr>
          <w:rFonts w:ascii="Arial Narrow" w:hAnsi="Arial Narrow"/>
        </w:rPr>
      </w:pPr>
    </w:p>
    <w:p w14:paraId="22E0B0BF" w14:textId="62814F5E" w:rsidR="00693EBD" w:rsidRDefault="00693EBD" w:rsidP="00693EBD">
      <w:pPr>
        <w:spacing w:line="276" w:lineRule="auto"/>
        <w:rPr>
          <w:rFonts w:ascii="Arial Narrow" w:hAnsi="Arial Narrow"/>
        </w:rPr>
      </w:pPr>
      <w:r w:rsidRPr="00E748B3">
        <w:rPr>
          <w:rFonts w:ascii="Arial Narrow" w:hAnsi="Arial Narrow"/>
        </w:rPr>
        <w:t xml:space="preserve">El conocimiento geológico se puede aplicar en distintas escalas. Tanto la comprensión de como procesos globales aparentemente simples como la ubicación geográfica de las masas continentales pueden influir sustancialmente en el comportamiento de las condiciones atmosféricas; o como el contexto tectónico explica la presencia de volcanes y actividad sísmica, hasta el por qué es posible extraer agua del subsuelo en el patio de nuestra casa. El perfil técnico de un profesional de la ingeniería enfocado en el diseño, construcción y gestión de infraestructura, así como de </w:t>
      </w:r>
      <w:r w:rsidRPr="00E748B3">
        <w:rPr>
          <w:rFonts w:ascii="Arial Narrow" w:hAnsi="Arial Narrow"/>
        </w:rPr>
        <w:lastRenderedPageBreak/>
        <w:t xml:space="preserve">sistemas productivos y ambientales, requiere de conocimientos geológicos para poder aportar de manera completa a la seguridad pública, la sostenibilidad y el desarrollo de nuestro país. </w:t>
      </w:r>
    </w:p>
    <w:p w14:paraId="415F23F2" w14:textId="77777777" w:rsidR="00AA6B58" w:rsidRPr="00693EBD" w:rsidRDefault="00AA6B58" w:rsidP="002C7283">
      <w:pPr>
        <w:spacing w:line="276" w:lineRule="auto"/>
        <w:rPr>
          <w:rFonts w:ascii="Arial Narrow" w:hAnsi="Arial Narrow"/>
        </w:rPr>
      </w:pPr>
    </w:p>
    <w:p w14:paraId="79F2DE57" w14:textId="77777777" w:rsidR="00AA6B58" w:rsidRDefault="00AA6B58" w:rsidP="002C7283">
      <w:pPr>
        <w:spacing w:line="276" w:lineRule="auto"/>
        <w:rPr>
          <w:rFonts w:ascii="Arial Narrow" w:hAnsi="Arial Narrow"/>
          <w:b/>
          <w:bCs/>
          <w:lang w:val="es-CO"/>
        </w:rPr>
      </w:pPr>
      <w:r w:rsidRPr="002C7283">
        <w:rPr>
          <w:rFonts w:ascii="Arial Narrow" w:hAnsi="Arial Narrow"/>
          <w:b/>
          <w:bCs/>
          <w:lang w:val="es-CO"/>
        </w:rPr>
        <w:t>Objetivos</w:t>
      </w:r>
    </w:p>
    <w:p w14:paraId="1D1A61DE" w14:textId="77777777" w:rsidR="004C2511" w:rsidRDefault="004C2511" w:rsidP="002C7283">
      <w:pPr>
        <w:spacing w:line="276" w:lineRule="auto"/>
        <w:rPr>
          <w:rFonts w:ascii="Arial Narrow" w:hAnsi="Arial Narrow"/>
          <w:b/>
          <w:bCs/>
          <w:lang w:val="es-CO"/>
        </w:rPr>
      </w:pPr>
    </w:p>
    <w:p w14:paraId="1F0AC91D" w14:textId="12525362" w:rsidR="00042511" w:rsidRPr="004C2511" w:rsidRDefault="004C2511" w:rsidP="002C7283">
      <w:pPr>
        <w:spacing w:line="276" w:lineRule="auto"/>
        <w:rPr>
          <w:rFonts w:ascii="Arial Narrow" w:hAnsi="Arial Narrow"/>
          <w:lang w:val="es-CO"/>
        </w:rPr>
      </w:pPr>
      <w:r w:rsidRPr="004C2511">
        <w:rPr>
          <w:rFonts w:ascii="Arial Narrow" w:hAnsi="Arial Narrow"/>
          <w:lang w:val="es-CO"/>
        </w:rPr>
        <w:t>Para la formación de un ingeniero es necesario integrar</w:t>
      </w:r>
      <w:r>
        <w:rPr>
          <w:rFonts w:ascii="Arial Narrow" w:hAnsi="Arial Narrow"/>
          <w:lang w:val="es-CO"/>
        </w:rPr>
        <w:t xml:space="preserve"> el conocimiento geológico e incentivar su aplicación para resolver problemas empleando el análisis crítico para </w:t>
      </w:r>
      <w:r w:rsidRPr="004C2511">
        <w:rPr>
          <w:rFonts w:ascii="Arial Narrow" w:hAnsi="Arial Narrow"/>
          <w:lang w:val="es-CO"/>
        </w:rPr>
        <w:t>con el fin de fortalecer la toma de decisiones en escenarios reales.</w:t>
      </w:r>
    </w:p>
    <w:p w14:paraId="1A43A87A" w14:textId="77777777" w:rsidR="00042511" w:rsidRPr="002C7283" w:rsidRDefault="00042511" w:rsidP="002C7283">
      <w:pPr>
        <w:spacing w:line="276" w:lineRule="auto"/>
        <w:rPr>
          <w:rFonts w:ascii="Arial Narrow" w:hAnsi="Arial Narrow"/>
          <w:b/>
          <w:bCs/>
          <w:lang w:val="es-CO"/>
        </w:rPr>
      </w:pPr>
    </w:p>
    <w:p w14:paraId="7548B13A" w14:textId="77777777" w:rsidR="00AA6B58" w:rsidRPr="002C7283" w:rsidRDefault="00AA6B58" w:rsidP="002C7283">
      <w:pPr>
        <w:spacing w:line="276" w:lineRule="auto"/>
        <w:rPr>
          <w:rFonts w:ascii="Arial Narrow" w:hAnsi="Arial Narrow"/>
          <w:b/>
          <w:bCs/>
          <w:lang w:val="es-CO"/>
        </w:rPr>
      </w:pPr>
      <w:r w:rsidRPr="002C7283">
        <w:rPr>
          <w:rFonts w:ascii="Arial Narrow" w:hAnsi="Arial Narrow"/>
          <w:b/>
          <w:bCs/>
          <w:lang w:val="es-CO"/>
        </w:rPr>
        <w:t>Objetivo general</w:t>
      </w:r>
    </w:p>
    <w:p w14:paraId="00C40791" w14:textId="77777777" w:rsidR="00AA6B58" w:rsidRPr="002C7283" w:rsidRDefault="00AA6B58" w:rsidP="002C7283">
      <w:pPr>
        <w:spacing w:line="276" w:lineRule="auto"/>
        <w:rPr>
          <w:rFonts w:ascii="Arial Narrow" w:hAnsi="Arial Narrow"/>
          <w:lang w:val="es-CO"/>
        </w:rPr>
      </w:pPr>
    </w:p>
    <w:p w14:paraId="7B630523" w14:textId="67B68753" w:rsidR="00AA6B58" w:rsidRPr="002C7283" w:rsidRDefault="00AA6B58" w:rsidP="002C7283">
      <w:pPr>
        <w:spacing w:line="276" w:lineRule="auto"/>
        <w:rPr>
          <w:rFonts w:ascii="Arial Narrow" w:hAnsi="Arial Narrow"/>
          <w:lang w:val="es-CO"/>
        </w:rPr>
      </w:pPr>
      <w:r w:rsidRPr="002C7283">
        <w:rPr>
          <w:rFonts w:ascii="Arial Narrow" w:hAnsi="Arial Narrow"/>
          <w:lang w:val="es-CO"/>
        </w:rPr>
        <w:t>Fortalecer la formación integral de ingenieros mediante la incorporación del conocimiento geológico aplicado, promoviendo su uso en la toma de decisiones técnicas, la investigación formativa y la interacción con el entorno</w:t>
      </w:r>
      <w:r w:rsidR="00B2599A">
        <w:rPr>
          <w:rFonts w:ascii="Arial Narrow" w:hAnsi="Arial Narrow"/>
          <w:lang w:val="es-CO"/>
        </w:rPr>
        <w:t xml:space="preserve"> </w:t>
      </w:r>
      <w:r w:rsidR="00C07D76">
        <w:rPr>
          <w:rFonts w:ascii="Arial Narrow" w:hAnsi="Arial Narrow"/>
          <w:lang w:val="es-CO"/>
        </w:rPr>
        <w:t xml:space="preserve">según la </w:t>
      </w:r>
      <w:r w:rsidR="00B2599A" w:rsidRPr="00B2599A">
        <w:rPr>
          <w:rFonts w:ascii="Arial Narrow" w:hAnsi="Arial Narrow"/>
          <w:lang w:val="es-CO"/>
        </w:rPr>
        <w:t xml:space="preserve">ABET </w:t>
      </w:r>
      <w:r w:rsidR="00C07D76">
        <w:rPr>
          <w:rFonts w:ascii="Arial Narrow" w:hAnsi="Arial Narrow"/>
          <w:lang w:val="es-CO"/>
        </w:rPr>
        <w:t>(</w:t>
      </w:r>
      <w:r w:rsidR="00B2599A" w:rsidRPr="00B2599A">
        <w:rPr>
          <w:rFonts w:ascii="Arial Narrow" w:hAnsi="Arial Narrow"/>
          <w:lang w:val="es-CO"/>
        </w:rPr>
        <w:t>2019)</w:t>
      </w:r>
      <w:r w:rsidR="00C07D76">
        <w:rPr>
          <w:rFonts w:ascii="Arial Narrow" w:hAnsi="Arial Narrow"/>
          <w:lang w:val="es-CO"/>
        </w:rPr>
        <w:t xml:space="preserve"> </w:t>
      </w:r>
      <w:r w:rsidR="004C2511">
        <w:rPr>
          <w:rFonts w:ascii="Arial Narrow" w:hAnsi="Arial Narrow"/>
          <w:lang w:val="es-CO"/>
        </w:rPr>
        <w:t>(</w:t>
      </w:r>
      <w:r w:rsidR="00C07D76">
        <w:rPr>
          <w:rFonts w:ascii="Arial Narrow" w:hAnsi="Arial Narrow"/>
          <w:lang w:val="es-CO"/>
        </w:rPr>
        <w:t xml:space="preserve">por sus siglas en ingles </w:t>
      </w:r>
      <w:proofErr w:type="spellStart"/>
      <w:r w:rsidR="00C07D76" w:rsidRPr="00C07D76">
        <w:rPr>
          <w:rFonts w:ascii="Arial Narrow" w:hAnsi="Arial Narrow"/>
          <w:i/>
          <w:iCs/>
          <w:lang w:val="es-CO"/>
        </w:rPr>
        <w:t>Accreditation</w:t>
      </w:r>
      <w:proofErr w:type="spellEnd"/>
      <w:r w:rsidR="00C07D76" w:rsidRPr="00C07D76">
        <w:rPr>
          <w:rFonts w:ascii="Arial Narrow" w:hAnsi="Arial Narrow"/>
          <w:i/>
          <w:iCs/>
          <w:lang w:val="es-CO"/>
        </w:rPr>
        <w:t xml:space="preserve"> Board </w:t>
      </w:r>
      <w:proofErr w:type="spellStart"/>
      <w:r w:rsidR="00C07D76" w:rsidRPr="00C07D76">
        <w:rPr>
          <w:rFonts w:ascii="Arial Narrow" w:hAnsi="Arial Narrow"/>
          <w:i/>
          <w:iCs/>
          <w:lang w:val="es-CO"/>
        </w:rPr>
        <w:t>for</w:t>
      </w:r>
      <w:proofErr w:type="spellEnd"/>
      <w:r w:rsidR="00C07D76" w:rsidRPr="00C07D76">
        <w:rPr>
          <w:rFonts w:ascii="Arial Narrow" w:hAnsi="Arial Narrow"/>
          <w:i/>
          <w:iCs/>
          <w:lang w:val="es-CO"/>
        </w:rPr>
        <w:t xml:space="preserve"> </w:t>
      </w:r>
      <w:proofErr w:type="spellStart"/>
      <w:r w:rsidR="00C07D76" w:rsidRPr="00C07D76">
        <w:rPr>
          <w:rFonts w:ascii="Arial Narrow" w:hAnsi="Arial Narrow"/>
          <w:i/>
          <w:iCs/>
          <w:lang w:val="es-CO"/>
        </w:rPr>
        <w:t>Engineering</w:t>
      </w:r>
      <w:proofErr w:type="spellEnd"/>
      <w:r w:rsidR="00C07D76" w:rsidRPr="00C07D76">
        <w:rPr>
          <w:rFonts w:ascii="Arial Narrow" w:hAnsi="Arial Narrow"/>
          <w:i/>
          <w:iCs/>
          <w:lang w:val="es-CO"/>
        </w:rPr>
        <w:t xml:space="preserve"> and </w:t>
      </w:r>
      <w:proofErr w:type="spellStart"/>
      <w:r w:rsidR="00C07D76" w:rsidRPr="00C07D76">
        <w:rPr>
          <w:rFonts w:ascii="Arial Narrow" w:hAnsi="Arial Narrow"/>
          <w:i/>
          <w:iCs/>
          <w:lang w:val="es-CO"/>
        </w:rPr>
        <w:t>Technology</w:t>
      </w:r>
      <w:proofErr w:type="spellEnd"/>
      <w:r w:rsidR="004C2511" w:rsidRPr="004C2511">
        <w:rPr>
          <w:rFonts w:ascii="Arial Narrow" w:hAnsi="Arial Narrow"/>
          <w:lang w:val="es-CO"/>
        </w:rPr>
        <w:t>)</w:t>
      </w:r>
      <w:r w:rsidRPr="002C7283">
        <w:rPr>
          <w:rFonts w:ascii="Arial Narrow" w:hAnsi="Arial Narrow"/>
          <w:lang w:val="es-CO"/>
        </w:rPr>
        <w:t>.</w:t>
      </w:r>
    </w:p>
    <w:p w14:paraId="486E6126" w14:textId="77777777" w:rsidR="00B2599A" w:rsidRDefault="00B2599A" w:rsidP="002C7283">
      <w:pPr>
        <w:spacing w:line="276" w:lineRule="auto"/>
        <w:rPr>
          <w:rFonts w:ascii="Arial Narrow" w:hAnsi="Arial Narrow"/>
          <w:lang w:val="es-CO"/>
        </w:rPr>
      </w:pPr>
    </w:p>
    <w:p w14:paraId="5B97318A" w14:textId="0624AF86" w:rsidR="00AA6B58" w:rsidRPr="002C7283" w:rsidRDefault="00AA6B58" w:rsidP="002C7283">
      <w:pPr>
        <w:spacing w:line="276" w:lineRule="auto"/>
        <w:rPr>
          <w:rFonts w:ascii="Arial Narrow" w:hAnsi="Arial Narrow"/>
          <w:b/>
          <w:bCs/>
          <w:lang w:val="es-CO"/>
        </w:rPr>
      </w:pPr>
      <w:r w:rsidRPr="002C7283">
        <w:rPr>
          <w:rFonts w:ascii="Arial Narrow" w:hAnsi="Arial Narrow"/>
          <w:b/>
          <w:bCs/>
          <w:lang w:val="es-CO"/>
        </w:rPr>
        <w:t>Objetivos específicos</w:t>
      </w:r>
    </w:p>
    <w:p w14:paraId="52545DE3" w14:textId="77777777" w:rsidR="00AA6B58" w:rsidRPr="002C7283" w:rsidRDefault="00AA6B58" w:rsidP="002C7283">
      <w:pPr>
        <w:spacing w:line="276" w:lineRule="auto"/>
        <w:rPr>
          <w:rFonts w:ascii="Arial Narrow" w:hAnsi="Arial Narrow"/>
          <w:lang w:val="es-CO"/>
        </w:rPr>
      </w:pPr>
    </w:p>
    <w:p w14:paraId="09A2B6BE" w14:textId="77777777" w:rsidR="00AA6B58" w:rsidRPr="002C7283" w:rsidRDefault="00AA6B58" w:rsidP="002C7283">
      <w:pPr>
        <w:spacing w:line="276" w:lineRule="auto"/>
        <w:rPr>
          <w:rFonts w:ascii="Arial Narrow" w:hAnsi="Arial Narrow"/>
          <w:lang w:val="es-CO"/>
        </w:rPr>
      </w:pPr>
      <w:r w:rsidRPr="002C7283">
        <w:rPr>
          <w:rFonts w:ascii="Arial Narrow" w:hAnsi="Arial Narrow"/>
          <w:lang w:val="es-CO"/>
        </w:rPr>
        <w:t>Implementar estrategias pedagógicas activas que faciliten la comprensión y aplicación de conceptos geológicos en problemas de ingeniería.</w:t>
      </w:r>
    </w:p>
    <w:p w14:paraId="4249525E" w14:textId="77777777" w:rsidR="00AA6B58" w:rsidRPr="002C7283" w:rsidRDefault="00AA6B58" w:rsidP="002C7283">
      <w:pPr>
        <w:spacing w:line="276" w:lineRule="auto"/>
        <w:rPr>
          <w:rFonts w:ascii="Arial Narrow" w:hAnsi="Arial Narrow"/>
          <w:lang w:val="es-CO"/>
        </w:rPr>
      </w:pPr>
    </w:p>
    <w:p w14:paraId="11E9B499" w14:textId="0F2E1EAF" w:rsidR="00AA6B58" w:rsidRPr="002C7283" w:rsidRDefault="00AA6B58" w:rsidP="002C7283">
      <w:pPr>
        <w:spacing w:line="276" w:lineRule="auto"/>
        <w:rPr>
          <w:rFonts w:ascii="Arial Narrow" w:hAnsi="Arial Narrow"/>
          <w:lang w:val="es-CO"/>
        </w:rPr>
      </w:pPr>
      <w:r w:rsidRPr="002C7283">
        <w:rPr>
          <w:rFonts w:ascii="Arial Narrow" w:hAnsi="Arial Narrow"/>
          <w:lang w:val="es-CO"/>
        </w:rPr>
        <w:t>Fomentar la investigación formativa mediante el análisis de problemáticas geológicas, geotécnicas y ambientales</w:t>
      </w:r>
      <w:r w:rsidR="00B2599A">
        <w:rPr>
          <w:rFonts w:ascii="Arial Narrow" w:hAnsi="Arial Narrow"/>
          <w:lang w:val="es-CO"/>
        </w:rPr>
        <w:t>.</w:t>
      </w:r>
    </w:p>
    <w:p w14:paraId="4DC1F9E5" w14:textId="77777777" w:rsidR="00AA6B58" w:rsidRPr="002C7283" w:rsidRDefault="00AA6B58" w:rsidP="002C7283">
      <w:pPr>
        <w:spacing w:line="276" w:lineRule="auto"/>
        <w:rPr>
          <w:rFonts w:ascii="Arial Narrow" w:hAnsi="Arial Narrow"/>
          <w:lang w:val="es-CO"/>
        </w:rPr>
      </w:pPr>
    </w:p>
    <w:p w14:paraId="259C9564" w14:textId="77777777" w:rsidR="00AA6B58" w:rsidRPr="002C7283" w:rsidRDefault="00AA6B58" w:rsidP="002C7283">
      <w:pPr>
        <w:spacing w:line="276" w:lineRule="auto"/>
        <w:rPr>
          <w:rFonts w:ascii="Arial Narrow" w:hAnsi="Arial Narrow"/>
          <w:lang w:val="es-CO"/>
        </w:rPr>
      </w:pPr>
      <w:r w:rsidRPr="002C7283">
        <w:rPr>
          <w:rFonts w:ascii="Arial Narrow" w:hAnsi="Arial Narrow"/>
          <w:lang w:val="es-CO"/>
        </w:rPr>
        <w:t>Promover la articulación del conocimiento geológico con las necesidades del contexto territorial a través de actividades de extensión.</w:t>
      </w:r>
    </w:p>
    <w:p w14:paraId="031BF6F2" w14:textId="77777777" w:rsidR="00AA6B58" w:rsidRPr="002C7283" w:rsidRDefault="00AA6B58" w:rsidP="002C7283">
      <w:pPr>
        <w:spacing w:line="276" w:lineRule="auto"/>
        <w:rPr>
          <w:rFonts w:ascii="Arial Narrow" w:hAnsi="Arial Narrow"/>
          <w:lang w:val="es-CO"/>
        </w:rPr>
      </w:pPr>
    </w:p>
    <w:p w14:paraId="62DD5EAE" w14:textId="77777777" w:rsidR="00AA6B58" w:rsidRPr="002C7283" w:rsidRDefault="00AA6B58" w:rsidP="002C7283">
      <w:pPr>
        <w:spacing w:line="276" w:lineRule="auto"/>
        <w:rPr>
          <w:rFonts w:ascii="Arial Narrow" w:hAnsi="Arial Narrow"/>
          <w:lang w:val="es-CO"/>
        </w:rPr>
      </w:pPr>
      <w:r w:rsidRPr="002C7283">
        <w:rPr>
          <w:rFonts w:ascii="Arial Narrow" w:hAnsi="Arial Narrow"/>
          <w:lang w:val="es-CO"/>
        </w:rPr>
        <w:t>Desarrollar en los estudiantes la capacidad de análisis crítico para la evaluación de escenarios complejos en ingeniería.</w:t>
      </w:r>
    </w:p>
    <w:p w14:paraId="61861EF7" w14:textId="77777777" w:rsidR="00AA6B58" w:rsidRPr="002C7283" w:rsidRDefault="00AA6B58" w:rsidP="002C7283">
      <w:pPr>
        <w:spacing w:line="276" w:lineRule="auto"/>
        <w:rPr>
          <w:rFonts w:ascii="Arial Narrow" w:hAnsi="Arial Narrow"/>
          <w:lang w:val="es-CO"/>
        </w:rPr>
      </w:pPr>
    </w:p>
    <w:p w14:paraId="715ECDD5" w14:textId="77777777" w:rsidR="00AA6B58" w:rsidRPr="002C7283" w:rsidRDefault="00AA6B58" w:rsidP="002C7283">
      <w:pPr>
        <w:spacing w:line="276" w:lineRule="auto"/>
        <w:rPr>
          <w:rFonts w:ascii="Arial Narrow" w:hAnsi="Arial Narrow"/>
          <w:b/>
          <w:bCs/>
          <w:lang w:val="es-CO"/>
        </w:rPr>
      </w:pPr>
      <w:r w:rsidRPr="002C7283">
        <w:rPr>
          <w:rFonts w:ascii="Arial Narrow" w:hAnsi="Arial Narrow"/>
          <w:b/>
          <w:bCs/>
          <w:lang w:val="es-CO"/>
        </w:rPr>
        <w:t>Propuesta en el componente de docencia</w:t>
      </w:r>
    </w:p>
    <w:p w14:paraId="5D0B57FE" w14:textId="77777777" w:rsidR="00AA6B58" w:rsidRPr="002C7283" w:rsidRDefault="00AA6B58" w:rsidP="002C7283">
      <w:pPr>
        <w:spacing w:line="276" w:lineRule="auto"/>
        <w:rPr>
          <w:rFonts w:ascii="Arial Narrow" w:hAnsi="Arial Narrow"/>
          <w:lang w:val="es-CO"/>
        </w:rPr>
      </w:pPr>
    </w:p>
    <w:p w14:paraId="173B8F9B" w14:textId="77777777" w:rsidR="00AA6B58" w:rsidRPr="002C7283" w:rsidRDefault="00AA6B58" w:rsidP="002C7283">
      <w:pPr>
        <w:spacing w:line="276" w:lineRule="auto"/>
        <w:rPr>
          <w:rFonts w:ascii="Arial Narrow" w:hAnsi="Arial Narrow"/>
          <w:lang w:val="es-CO"/>
        </w:rPr>
      </w:pPr>
      <w:r w:rsidRPr="002C7283">
        <w:rPr>
          <w:rFonts w:ascii="Arial Narrow" w:hAnsi="Arial Narrow"/>
          <w:lang w:val="es-CO"/>
        </w:rPr>
        <w:t>La enseñanza de la geología para ingenieros se plantea desde un enfoque pedagógico activo, centrado en el aprendizaje basado en problemas, donde el estudiante analice situaciones reales integrando variables geológicas, geotécnicas y ambientales. Este enfoque busca que el conocimiento no sea únicamente teórico, sino aplicable en contextos propios del ejercicio profesional.</w:t>
      </w:r>
    </w:p>
    <w:p w14:paraId="6300E919" w14:textId="77777777" w:rsidR="00AA6B58" w:rsidRPr="002C7283" w:rsidRDefault="00AA6B58" w:rsidP="002C7283">
      <w:pPr>
        <w:spacing w:line="276" w:lineRule="auto"/>
        <w:rPr>
          <w:rFonts w:ascii="Arial Narrow" w:hAnsi="Arial Narrow"/>
          <w:lang w:val="es-CO"/>
        </w:rPr>
      </w:pPr>
    </w:p>
    <w:p w14:paraId="34FB6256" w14:textId="2A7C6A5B" w:rsidR="00AA6B58" w:rsidRPr="002C7283" w:rsidRDefault="00AA6B58" w:rsidP="002C7283">
      <w:pPr>
        <w:spacing w:line="276" w:lineRule="auto"/>
        <w:rPr>
          <w:rFonts w:ascii="Arial Narrow" w:hAnsi="Arial Narrow"/>
          <w:lang w:val="es-CO"/>
        </w:rPr>
      </w:pPr>
      <w:r w:rsidRPr="002C7283">
        <w:rPr>
          <w:rFonts w:ascii="Arial Narrow" w:hAnsi="Arial Narrow"/>
          <w:lang w:val="es-CO"/>
        </w:rPr>
        <w:t>Dado que muchos procesos geológicos no pueden observarse directamente, se propone el uso de material didáctico como muestras de roca, modelos físicos, mapas geológicos y herramientas digitales que faciliten la visualización e interpretación de los fenómenos estudiados. Asimismo, se incorporarán estudios de caso relacionados con fallas geotécnicas, deslizamientos, estabilidad de taludes y comportamiento del suelo en obras de ingeniería</w:t>
      </w:r>
      <w:r w:rsidR="00B2599A">
        <w:rPr>
          <w:rFonts w:ascii="Arial Narrow" w:hAnsi="Arial Narrow"/>
          <w:lang w:val="es-CO"/>
        </w:rPr>
        <w:t xml:space="preserve"> </w:t>
      </w:r>
      <w:r w:rsidR="00B2599A" w:rsidRPr="00B2599A">
        <w:rPr>
          <w:rFonts w:ascii="Arial Narrow" w:hAnsi="Arial Narrow"/>
        </w:rPr>
        <w:t>(Bell, 2007)</w:t>
      </w:r>
      <w:r w:rsidRPr="002C7283">
        <w:rPr>
          <w:rFonts w:ascii="Arial Narrow" w:hAnsi="Arial Narrow"/>
          <w:lang w:val="es-CO"/>
        </w:rPr>
        <w:t>.</w:t>
      </w:r>
    </w:p>
    <w:p w14:paraId="2AF8598E" w14:textId="77777777" w:rsidR="00AA6B58" w:rsidRPr="002C7283" w:rsidRDefault="00AA6B58" w:rsidP="002C7283">
      <w:pPr>
        <w:spacing w:line="276" w:lineRule="auto"/>
        <w:rPr>
          <w:rFonts w:ascii="Arial Narrow" w:hAnsi="Arial Narrow"/>
          <w:lang w:val="es-CO"/>
        </w:rPr>
      </w:pPr>
    </w:p>
    <w:p w14:paraId="14906E09" w14:textId="77777777" w:rsidR="00AA6B58" w:rsidRPr="002C7283" w:rsidRDefault="00AA6B58" w:rsidP="002C7283">
      <w:pPr>
        <w:spacing w:line="276" w:lineRule="auto"/>
        <w:rPr>
          <w:rFonts w:ascii="Arial Narrow" w:hAnsi="Arial Narrow"/>
          <w:lang w:val="es-CO"/>
        </w:rPr>
      </w:pPr>
      <w:r w:rsidRPr="002C7283">
        <w:rPr>
          <w:rFonts w:ascii="Arial Narrow" w:hAnsi="Arial Narrow"/>
          <w:lang w:val="es-CO"/>
        </w:rPr>
        <w:t>Se plantea complementar la formación con actividades prácticas como salidas de campo y análisis de información geológica real, permitiendo al estudiante relacionar los conceptos vistos en clase con el entorno. De esta manera, se fortalece la capacidad de observación, interpretación y análisis, fundamentales en la práctica ingenieril.</w:t>
      </w:r>
    </w:p>
    <w:p w14:paraId="03DA13C2" w14:textId="77777777" w:rsidR="00AA6B58" w:rsidRPr="002C7283" w:rsidRDefault="00AA6B58" w:rsidP="002C7283">
      <w:pPr>
        <w:spacing w:line="276" w:lineRule="auto"/>
        <w:rPr>
          <w:rFonts w:ascii="Arial Narrow" w:hAnsi="Arial Narrow"/>
          <w:lang w:val="es-CO"/>
        </w:rPr>
      </w:pPr>
    </w:p>
    <w:p w14:paraId="6034ADB3" w14:textId="77777777" w:rsidR="00AA6B58" w:rsidRPr="002C7283" w:rsidRDefault="00AA6B58" w:rsidP="002C7283">
      <w:pPr>
        <w:spacing w:line="276" w:lineRule="auto"/>
        <w:rPr>
          <w:rFonts w:ascii="Arial Narrow" w:hAnsi="Arial Narrow"/>
          <w:lang w:val="es-CO"/>
        </w:rPr>
      </w:pPr>
      <w:r w:rsidRPr="002C7283">
        <w:rPr>
          <w:rFonts w:ascii="Arial Narrow" w:hAnsi="Arial Narrow"/>
          <w:lang w:val="es-CO"/>
        </w:rPr>
        <w:lastRenderedPageBreak/>
        <w:t>El curso también busca familiarizar al estudiante con el contexto geológico del país, destacando cómo su diversidad influye en distintos escenarios de la ingeniería. Esto permite comprender la relación entre geología, clima, topografía y uso del suelo, y su impacto en la toma de decisiones.</w:t>
      </w:r>
    </w:p>
    <w:p w14:paraId="5FF89D05" w14:textId="77777777" w:rsidR="00AA6B58" w:rsidRPr="002C7283" w:rsidRDefault="00AA6B58" w:rsidP="002C7283">
      <w:pPr>
        <w:spacing w:line="276" w:lineRule="auto"/>
        <w:rPr>
          <w:rFonts w:ascii="Arial Narrow" w:hAnsi="Arial Narrow"/>
          <w:lang w:val="es-CO"/>
        </w:rPr>
      </w:pPr>
    </w:p>
    <w:p w14:paraId="5FB3AB4B" w14:textId="21321BBC" w:rsidR="00AA6B58" w:rsidRPr="002C7283" w:rsidRDefault="00AA6B58" w:rsidP="002C7283">
      <w:pPr>
        <w:spacing w:line="276" w:lineRule="auto"/>
        <w:rPr>
          <w:rFonts w:ascii="Arial Narrow" w:hAnsi="Arial Narrow"/>
          <w:lang w:val="es-CO"/>
        </w:rPr>
      </w:pPr>
      <w:r w:rsidRPr="002C7283">
        <w:rPr>
          <w:rFonts w:ascii="Arial Narrow" w:hAnsi="Arial Narrow"/>
          <w:lang w:val="es-CO"/>
        </w:rPr>
        <w:t>La evaluación se realizará mediante una combinación de talleres, prácticas con material geológico y pruebas escritas, priorizando la resolución de problemas y la integración de conocimientos. Este enfoque evaluativo busca evidenciar no solo la comprensión conceptual, sino la capacidad de aplicar el conocimiento en situaciones reales.</w:t>
      </w:r>
    </w:p>
    <w:p w14:paraId="0ABF3F4E" w14:textId="77777777" w:rsidR="00AA6B58" w:rsidRPr="002C7283" w:rsidRDefault="00AA6B58" w:rsidP="002C7283">
      <w:pPr>
        <w:spacing w:line="276" w:lineRule="auto"/>
        <w:rPr>
          <w:rFonts w:ascii="Arial Narrow" w:hAnsi="Arial Narrow"/>
          <w:lang w:val="es-CO"/>
        </w:rPr>
      </w:pPr>
    </w:p>
    <w:p w14:paraId="65EC4BC1" w14:textId="77777777" w:rsidR="00AA6B58" w:rsidRPr="002C7283" w:rsidRDefault="00AA6B58" w:rsidP="002C7283">
      <w:pPr>
        <w:spacing w:line="276" w:lineRule="auto"/>
        <w:rPr>
          <w:rFonts w:ascii="Arial Narrow" w:hAnsi="Arial Narrow"/>
          <w:b/>
          <w:bCs/>
          <w:lang w:val="es-CO"/>
        </w:rPr>
      </w:pPr>
      <w:r w:rsidRPr="002C7283">
        <w:rPr>
          <w:rFonts w:ascii="Arial Narrow" w:hAnsi="Arial Narrow"/>
          <w:b/>
          <w:bCs/>
          <w:lang w:val="es-CO"/>
        </w:rPr>
        <w:t>Propuesta en el componente de investigación</w:t>
      </w:r>
    </w:p>
    <w:p w14:paraId="352322B3" w14:textId="77777777" w:rsidR="00AA6B58" w:rsidRPr="002C7283" w:rsidRDefault="00AA6B58" w:rsidP="002C7283">
      <w:pPr>
        <w:spacing w:line="276" w:lineRule="auto"/>
        <w:rPr>
          <w:rFonts w:ascii="Arial Narrow" w:hAnsi="Arial Narrow"/>
          <w:lang w:val="es-CO"/>
        </w:rPr>
      </w:pPr>
    </w:p>
    <w:p w14:paraId="1FF702F9" w14:textId="77777777" w:rsidR="00AA6B58" w:rsidRPr="002C7283" w:rsidRDefault="00AA6B58" w:rsidP="002C7283">
      <w:pPr>
        <w:spacing w:line="276" w:lineRule="auto"/>
        <w:rPr>
          <w:rFonts w:ascii="Arial Narrow" w:hAnsi="Arial Narrow"/>
          <w:lang w:val="es-CO"/>
        </w:rPr>
      </w:pPr>
      <w:r w:rsidRPr="002C7283">
        <w:rPr>
          <w:rFonts w:ascii="Arial Narrow" w:hAnsi="Arial Narrow"/>
          <w:lang w:val="es-CO"/>
        </w:rPr>
        <w:t>La geología, como ciencia aplicada, ofrece un escenario propicio para el desarrollo de la investigación formativa en estudiantes de ingeniería. Se propone fomentar el uso del método científico como herramienta para la formulación de preguntas, planteamiento de hipótesis y análisis de información geológica en contextos reales.</w:t>
      </w:r>
    </w:p>
    <w:p w14:paraId="6239CB0B" w14:textId="77777777" w:rsidR="00AA6B58" w:rsidRPr="002C7283" w:rsidRDefault="00AA6B58" w:rsidP="002C7283">
      <w:pPr>
        <w:spacing w:line="276" w:lineRule="auto"/>
        <w:rPr>
          <w:rFonts w:ascii="Arial Narrow" w:hAnsi="Arial Narrow"/>
          <w:lang w:val="es-CO"/>
        </w:rPr>
      </w:pPr>
    </w:p>
    <w:p w14:paraId="1C0F254D" w14:textId="77777777" w:rsidR="00501C24" w:rsidRDefault="00501C24" w:rsidP="00501C24">
      <w:pPr>
        <w:spacing w:line="276" w:lineRule="auto"/>
        <w:rPr>
          <w:rFonts w:ascii="Arial Narrow" w:hAnsi="Arial Narrow"/>
        </w:rPr>
      </w:pPr>
      <w:r>
        <w:rPr>
          <w:rFonts w:ascii="Arial Narrow" w:hAnsi="Arial Narrow"/>
        </w:rPr>
        <w:t xml:space="preserve">La investigación requiere que el estudiante cuente con la capacidad de contrastar información integrando las diversas variables geológicas vistas en clase para que pueda evaluar de manera crítica los problemas y las posibles soluciones que se presenten en los escenarios </w:t>
      </w:r>
      <w:r w:rsidRPr="007C5FA2">
        <w:rPr>
          <w:rFonts w:ascii="Arial Narrow" w:hAnsi="Arial Narrow"/>
        </w:rPr>
        <w:t xml:space="preserve">complejos </w:t>
      </w:r>
      <w:r>
        <w:rPr>
          <w:rFonts w:ascii="Arial Narrow" w:hAnsi="Arial Narrow"/>
        </w:rPr>
        <w:t>del</w:t>
      </w:r>
      <w:r w:rsidRPr="007C5FA2">
        <w:rPr>
          <w:rFonts w:ascii="Arial Narrow" w:hAnsi="Arial Narrow"/>
        </w:rPr>
        <w:t xml:space="preserve"> ejercicio profesional de la ingeniería.</w:t>
      </w:r>
    </w:p>
    <w:p w14:paraId="0BDDB9DE" w14:textId="77777777" w:rsidR="00501C24" w:rsidRPr="00501C24" w:rsidRDefault="00501C24" w:rsidP="002C7283">
      <w:pPr>
        <w:spacing w:line="276" w:lineRule="auto"/>
        <w:rPr>
          <w:rFonts w:ascii="Arial Narrow" w:hAnsi="Arial Narrow"/>
        </w:rPr>
      </w:pPr>
    </w:p>
    <w:p w14:paraId="5ED87CC0" w14:textId="47D43477" w:rsidR="00AA6B58" w:rsidRPr="002C7283" w:rsidRDefault="00AA6B58" w:rsidP="002C7283">
      <w:pPr>
        <w:spacing w:line="276" w:lineRule="auto"/>
        <w:rPr>
          <w:rFonts w:ascii="Arial Narrow" w:hAnsi="Arial Narrow"/>
          <w:lang w:val="es-CO"/>
        </w:rPr>
      </w:pPr>
      <w:r w:rsidRPr="002C7283">
        <w:rPr>
          <w:rFonts w:ascii="Arial Narrow" w:hAnsi="Arial Narrow"/>
          <w:lang w:val="es-CO"/>
        </w:rPr>
        <w:t xml:space="preserve">Asimismo, se </w:t>
      </w:r>
      <w:r w:rsidR="00C07D76">
        <w:rPr>
          <w:rFonts w:ascii="Arial Narrow" w:hAnsi="Arial Narrow"/>
          <w:lang w:val="es-CO"/>
        </w:rPr>
        <w:t>incentivará</w:t>
      </w:r>
      <w:r w:rsidRPr="002C7283">
        <w:rPr>
          <w:rFonts w:ascii="Arial Narrow" w:hAnsi="Arial Narrow"/>
          <w:lang w:val="es-CO"/>
        </w:rPr>
        <w:t xml:space="preserve"> la participación en semilleros y grupos de investigación, fortaleciendo el trabajo en equipo, la formulación de propuestas y el intercambio de ideas. Esta articulación facilitará la vinculación con líneas de investigación institucionales y el desarrollo de productos académicos.</w:t>
      </w:r>
    </w:p>
    <w:p w14:paraId="3236C165" w14:textId="77777777" w:rsidR="00AA6B58" w:rsidRPr="002C7283" w:rsidRDefault="00AA6B58" w:rsidP="002C7283">
      <w:pPr>
        <w:spacing w:line="276" w:lineRule="auto"/>
        <w:rPr>
          <w:rFonts w:ascii="Arial Narrow" w:hAnsi="Arial Narrow"/>
          <w:lang w:val="es-CO"/>
        </w:rPr>
      </w:pPr>
    </w:p>
    <w:p w14:paraId="79A60BE4" w14:textId="77777777" w:rsidR="00AA6B58" w:rsidRPr="002C7283" w:rsidRDefault="00AA6B58" w:rsidP="002C7283">
      <w:pPr>
        <w:spacing w:line="276" w:lineRule="auto"/>
        <w:rPr>
          <w:rFonts w:ascii="Arial Narrow" w:hAnsi="Arial Narrow"/>
          <w:lang w:val="es-CO"/>
        </w:rPr>
      </w:pPr>
      <w:r w:rsidRPr="002C7283">
        <w:rPr>
          <w:rFonts w:ascii="Arial Narrow" w:hAnsi="Arial Narrow"/>
          <w:lang w:val="es-CO"/>
        </w:rPr>
        <w:t>Como resultados, se espera la generación de informes técnicos, participación en eventos académicos y, cuando sea posible, la elaboración de artículos o ponencias. De esta manera, se contribuye al desarrollo de competencias investigativas y a la producción de conocimiento aplicado.</w:t>
      </w:r>
    </w:p>
    <w:p w14:paraId="72231F9D" w14:textId="77777777" w:rsidR="00AA6B58" w:rsidRPr="002C7283" w:rsidRDefault="00AA6B58" w:rsidP="002C7283">
      <w:pPr>
        <w:spacing w:line="276" w:lineRule="auto"/>
        <w:rPr>
          <w:rFonts w:ascii="Arial Narrow" w:hAnsi="Arial Narrow"/>
          <w:lang w:val="es-CO"/>
        </w:rPr>
      </w:pPr>
    </w:p>
    <w:p w14:paraId="4880B88E" w14:textId="77777777" w:rsidR="00AA6B58" w:rsidRPr="002C7283" w:rsidRDefault="00AA6B58" w:rsidP="002C7283">
      <w:pPr>
        <w:spacing w:line="276" w:lineRule="auto"/>
        <w:rPr>
          <w:rFonts w:ascii="Arial Narrow" w:hAnsi="Arial Narrow"/>
          <w:b/>
          <w:bCs/>
          <w:lang w:val="es-CO"/>
        </w:rPr>
      </w:pPr>
      <w:r w:rsidRPr="002C7283">
        <w:rPr>
          <w:rFonts w:ascii="Arial Narrow" w:hAnsi="Arial Narrow"/>
          <w:b/>
          <w:bCs/>
          <w:lang w:val="es-CO"/>
        </w:rPr>
        <w:t>Propuesta en el componente de extensión</w:t>
      </w:r>
    </w:p>
    <w:p w14:paraId="0D34F66E" w14:textId="77777777" w:rsidR="00AA6B58" w:rsidRPr="002C7283" w:rsidRDefault="00AA6B58" w:rsidP="002C7283">
      <w:pPr>
        <w:spacing w:line="276" w:lineRule="auto"/>
        <w:rPr>
          <w:rFonts w:ascii="Arial Narrow" w:hAnsi="Arial Narrow"/>
          <w:lang w:val="es-CO"/>
        </w:rPr>
      </w:pPr>
    </w:p>
    <w:p w14:paraId="43C09651" w14:textId="77777777" w:rsidR="00501C24" w:rsidRDefault="00501C24" w:rsidP="00501C24">
      <w:pPr>
        <w:spacing w:line="276" w:lineRule="auto"/>
        <w:rPr>
          <w:rFonts w:ascii="Arial Narrow" w:hAnsi="Arial Narrow"/>
        </w:rPr>
      </w:pPr>
    </w:p>
    <w:p w14:paraId="43DEA171" w14:textId="353CFF18" w:rsidR="00AA6B58" w:rsidRPr="002C7283" w:rsidRDefault="00501C24" w:rsidP="00501C24">
      <w:pPr>
        <w:spacing w:line="276" w:lineRule="auto"/>
        <w:rPr>
          <w:rFonts w:ascii="Arial Narrow" w:hAnsi="Arial Narrow"/>
          <w:lang w:val="es-CO"/>
        </w:rPr>
      </w:pPr>
      <w:r>
        <w:rPr>
          <w:rFonts w:ascii="Arial Narrow" w:hAnsi="Arial Narrow"/>
        </w:rPr>
        <w:t>Según el Acuerdo 036 del 2009</w:t>
      </w:r>
      <w:r w:rsidR="00B2599A">
        <w:rPr>
          <w:rFonts w:ascii="Arial Narrow" w:hAnsi="Arial Narrow"/>
        </w:rPr>
        <w:t xml:space="preserve"> (</w:t>
      </w:r>
      <w:r w:rsidR="00B2599A" w:rsidRPr="00B2599A">
        <w:rPr>
          <w:rFonts w:ascii="Arial Narrow" w:hAnsi="Arial Narrow"/>
        </w:rPr>
        <w:t>Universidad Nacional de Colombia</w:t>
      </w:r>
      <w:r w:rsidR="00B2599A">
        <w:rPr>
          <w:rFonts w:ascii="Arial Narrow" w:hAnsi="Arial Narrow"/>
        </w:rPr>
        <w:t xml:space="preserve">, </w:t>
      </w:r>
      <w:r w:rsidR="00B2599A" w:rsidRPr="00B2599A">
        <w:rPr>
          <w:rFonts w:ascii="Arial Narrow" w:hAnsi="Arial Narrow"/>
        </w:rPr>
        <w:t>2009)</w:t>
      </w:r>
      <w:r>
        <w:rPr>
          <w:rFonts w:ascii="Arial Narrow" w:hAnsi="Arial Narrow"/>
        </w:rPr>
        <w:t xml:space="preserve">, se debe contemplar la relación academia-sociedad, la aplicación del conocimiento y el impacto en los contextos reales del país. </w:t>
      </w:r>
      <w:r w:rsidR="00AA6B58" w:rsidRPr="002C7283">
        <w:rPr>
          <w:rFonts w:ascii="Arial Narrow" w:hAnsi="Arial Narrow"/>
          <w:lang w:val="es-CO"/>
        </w:rPr>
        <w:t>En el marco de la relación entre academia y sociedad, la extensión universitaria se concibe como un espacio para la aplicación del conocimiento geológico en la solución de problemáticas reales del entorno. La formación en geología para ingenieros permite aportar a la comprensión y gestión de riesgos, el uso adecuado del suelo y la evaluación de recursos naturales</w:t>
      </w:r>
      <w:r w:rsidR="00B2599A">
        <w:rPr>
          <w:rFonts w:ascii="Arial Narrow" w:hAnsi="Arial Narrow"/>
          <w:lang w:val="es-CO"/>
        </w:rPr>
        <w:t xml:space="preserve"> </w:t>
      </w:r>
      <w:r w:rsidR="009805C3">
        <w:rPr>
          <w:rFonts w:ascii="Arial Narrow" w:hAnsi="Arial Narrow"/>
          <w:lang w:val="es-CO"/>
        </w:rPr>
        <w:t>(</w:t>
      </w:r>
      <w:proofErr w:type="spellStart"/>
      <w:r w:rsidR="00C07D76" w:rsidRPr="00C07D76">
        <w:rPr>
          <w:rFonts w:ascii="Arial Narrow" w:hAnsi="Arial Narrow"/>
          <w:i/>
          <w:iCs/>
          <w:lang w:val="es-CO"/>
        </w:rPr>
        <w:t>United</w:t>
      </w:r>
      <w:proofErr w:type="spellEnd"/>
      <w:r w:rsidR="00C07D76" w:rsidRPr="00C07D76">
        <w:rPr>
          <w:rFonts w:ascii="Arial Narrow" w:hAnsi="Arial Narrow"/>
          <w:i/>
          <w:iCs/>
          <w:lang w:val="es-CO"/>
        </w:rPr>
        <w:t xml:space="preserve"> Nations Office </w:t>
      </w:r>
      <w:proofErr w:type="spellStart"/>
      <w:r w:rsidR="00C07D76" w:rsidRPr="00C07D76">
        <w:rPr>
          <w:rFonts w:ascii="Arial Narrow" w:hAnsi="Arial Narrow"/>
          <w:i/>
          <w:iCs/>
          <w:lang w:val="es-CO"/>
        </w:rPr>
        <w:t>for</w:t>
      </w:r>
      <w:proofErr w:type="spellEnd"/>
      <w:r w:rsidR="00C07D76" w:rsidRPr="00C07D76">
        <w:rPr>
          <w:rFonts w:ascii="Arial Narrow" w:hAnsi="Arial Narrow"/>
          <w:i/>
          <w:iCs/>
          <w:lang w:val="es-CO"/>
        </w:rPr>
        <w:t xml:space="preserve"> </w:t>
      </w:r>
      <w:proofErr w:type="spellStart"/>
      <w:r w:rsidR="00C07D76" w:rsidRPr="00C07D76">
        <w:rPr>
          <w:rFonts w:ascii="Arial Narrow" w:hAnsi="Arial Narrow"/>
          <w:i/>
          <w:iCs/>
          <w:lang w:val="es-CO"/>
        </w:rPr>
        <w:t>Disaster</w:t>
      </w:r>
      <w:proofErr w:type="spellEnd"/>
      <w:r w:rsidR="00C07D76" w:rsidRPr="00C07D76">
        <w:rPr>
          <w:rFonts w:ascii="Arial Narrow" w:hAnsi="Arial Narrow"/>
          <w:i/>
          <w:iCs/>
          <w:lang w:val="es-CO"/>
        </w:rPr>
        <w:t xml:space="preserve"> Risk </w:t>
      </w:r>
      <w:proofErr w:type="spellStart"/>
      <w:r w:rsidR="00C07D76" w:rsidRPr="00C07D76">
        <w:rPr>
          <w:rFonts w:ascii="Arial Narrow" w:hAnsi="Arial Narrow"/>
          <w:i/>
          <w:iCs/>
          <w:lang w:val="es-CO"/>
        </w:rPr>
        <w:t>Reduction</w:t>
      </w:r>
      <w:proofErr w:type="spellEnd"/>
      <w:r w:rsidR="00C07D76">
        <w:rPr>
          <w:rFonts w:ascii="Arial Narrow" w:hAnsi="Arial Narrow"/>
          <w:lang w:val="es-CO"/>
        </w:rPr>
        <w:t xml:space="preserve">, </w:t>
      </w:r>
      <w:r w:rsidR="00B2599A" w:rsidRPr="00B2599A">
        <w:rPr>
          <w:rFonts w:ascii="Arial Narrow" w:hAnsi="Arial Narrow"/>
          <w:lang w:val="es-CO"/>
        </w:rPr>
        <w:t>UNDRR</w:t>
      </w:r>
      <w:r w:rsidR="009805C3">
        <w:rPr>
          <w:rFonts w:ascii="Arial Narrow" w:hAnsi="Arial Narrow"/>
          <w:lang w:val="es-CO"/>
        </w:rPr>
        <w:t xml:space="preserve">, </w:t>
      </w:r>
      <w:r w:rsidR="00B2599A" w:rsidRPr="00B2599A">
        <w:rPr>
          <w:rFonts w:ascii="Arial Narrow" w:hAnsi="Arial Narrow"/>
          <w:lang w:val="es-CO"/>
        </w:rPr>
        <w:t>2015)</w:t>
      </w:r>
      <w:r w:rsidR="00AA6B58" w:rsidRPr="002C7283">
        <w:rPr>
          <w:rFonts w:ascii="Arial Narrow" w:hAnsi="Arial Narrow"/>
          <w:lang w:val="es-CO"/>
        </w:rPr>
        <w:t>.</w:t>
      </w:r>
    </w:p>
    <w:p w14:paraId="4BED24ED" w14:textId="77777777" w:rsidR="00AA6B58" w:rsidRPr="002C7283" w:rsidRDefault="00AA6B58" w:rsidP="002C7283">
      <w:pPr>
        <w:spacing w:line="276" w:lineRule="auto"/>
        <w:rPr>
          <w:rFonts w:ascii="Arial Narrow" w:hAnsi="Arial Narrow"/>
          <w:lang w:val="es-CO"/>
        </w:rPr>
      </w:pPr>
    </w:p>
    <w:p w14:paraId="63AE76A8" w14:textId="77777777" w:rsidR="00AA6B58" w:rsidRPr="002C7283" w:rsidRDefault="00AA6B58" w:rsidP="002C7283">
      <w:pPr>
        <w:spacing w:line="276" w:lineRule="auto"/>
        <w:rPr>
          <w:rFonts w:ascii="Arial Narrow" w:hAnsi="Arial Narrow"/>
          <w:lang w:val="es-CO"/>
        </w:rPr>
      </w:pPr>
      <w:r w:rsidRPr="002C7283">
        <w:rPr>
          <w:rFonts w:ascii="Arial Narrow" w:hAnsi="Arial Narrow"/>
          <w:lang w:val="es-CO"/>
        </w:rPr>
        <w:t>La participación de estudiantes en estos procesos facilita la apropiación del conocimiento y su aplicación práctica, promoviendo una formación con sentido social. Asimismo, se fomenta la articulación con actores del sector público y privado, fortaleciendo el vínculo entre la universidad y el entorno.</w:t>
      </w:r>
    </w:p>
    <w:p w14:paraId="370AEDB6" w14:textId="77777777" w:rsidR="00AA6B58" w:rsidRPr="002C7283" w:rsidRDefault="00AA6B58" w:rsidP="002C7283">
      <w:pPr>
        <w:spacing w:line="276" w:lineRule="auto"/>
        <w:rPr>
          <w:rFonts w:ascii="Arial Narrow" w:hAnsi="Arial Narrow"/>
          <w:lang w:val="es-CO"/>
        </w:rPr>
      </w:pPr>
    </w:p>
    <w:p w14:paraId="590EA614" w14:textId="394E416D" w:rsidR="00A737AC" w:rsidRDefault="00AA6B58" w:rsidP="002C7283">
      <w:pPr>
        <w:spacing w:line="276" w:lineRule="auto"/>
        <w:rPr>
          <w:rFonts w:ascii="Arial Narrow" w:hAnsi="Arial Narrow"/>
          <w:lang w:val="es-CO"/>
        </w:rPr>
      </w:pPr>
      <w:r w:rsidRPr="002C7283">
        <w:rPr>
          <w:rFonts w:ascii="Arial Narrow" w:hAnsi="Arial Narrow"/>
          <w:lang w:val="es-CO"/>
        </w:rPr>
        <w:t>El impacto de estas acciones se refleja en una mejor gestión del territorio, la reducción de riesgos y el fortalecimiento de capacidades técnicas en la sociedad. De esta manera, la extensión se consolida como un componente fundamental para garantizar la pertinencia del conocimiento geológico en la ingeniería.</w:t>
      </w:r>
    </w:p>
    <w:p w14:paraId="0493A880" w14:textId="77777777" w:rsidR="004C2511" w:rsidRDefault="004C2511" w:rsidP="002C7283">
      <w:pPr>
        <w:spacing w:line="276" w:lineRule="auto"/>
        <w:rPr>
          <w:rFonts w:ascii="Arial Narrow" w:hAnsi="Arial Narrow"/>
          <w:lang w:val="es-CO"/>
        </w:rPr>
      </w:pPr>
    </w:p>
    <w:p w14:paraId="419F9BCD" w14:textId="1829544C" w:rsidR="00B2599A" w:rsidRPr="00B2599A" w:rsidRDefault="00B2599A" w:rsidP="002C7283">
      <w:pPr>
        <w:spacing w:line="276" w:lineRule="auto"/>
        <w:rPr>
          <w:rFonts w:ascii="Arial Narrow" w:hAnsi="Arial Narrow"/>
          <w:b/>
          <w:bCs/>
          <w:lang w:val="es-CO"/>
        </w:rPr>
      </w:pPr>
      <w:r w:rsidRPr="00B2599A">
        <w:rPr>
          <w:rFonts w:ascii="Arial Narrow" w:hAnsi="Arial Narrow"/>
          <w:b/>
          <w:bCs/>
          <w:lang w:val="es-CO"/>
        </w:rPr>
        <w:lastRenderedPageBreak/>
        <w:t>Bibliografía</w:t>
      </w:r>
    </w:p>
    <w:p w14:paraId="33876295" w14:textId="77777777" w:rsidR="00B2599A" w:rsidRDefault="00B2599A" w:rsidP="002C7283">
      <w:pPr>
        <w:spacing w:line="276" w:lineRule="auto"/>
        <w:rPr>
          <w:rFonts w:ascii="Arial Narrow" w:hAnsi="Arial Narrow"/>
          <w:lang w:val="es-CO"/>
        </w:rPr>
      </w:pPr>
    </w:p>
    <w:p w14:paraId="5E7B1A06" w14:textId="77777777" w:rsidR="0026302D" w:rsidRPr="0026302D" w:rsidRDefault="0026302D" w:rsidP="0026302D">
      <w:pPr>
        <w:spacing w:line="276" w:lineRule="auto"/>
        <w:rPr>
          <w:rFonts w:ascii="Arial Narrow" w:hAnsi="Arial Narrow"/>
          <w:lang w:val="en-US"/>
        </w:rPr>
      </w:pPr>
      <w:r w:rsidRPr="0026302D">
        <w:rPr>
          <w:rFonts w:ascii="Arial Narrow" w:hAnsi="Arial Narrow"/>
          <w:lang w:val="en-US"/>
        </w:rPr>
        <w:t>ABET. (2019). Criteria for accrediting engineering programs, 2019–2020. ABET.</w:t>
      </w:r>
    </w:p>
    <w:p w14:paraId="63A2A7C4" w14:textId="77777777" w:rsidR="0026302D" w:rsidRPr="0026302D" w:rsidRDefault="0026302D" w:rsidP="0026302D">
      <w:pPr>
        <w:spacing w:line="276" w:lineRule="auto"/>
        <w:rPr>
          <w:rFonts w:ascii="Arial Narrow" w:hAnsi="Arial Narrow"/>
          <w:lang w:val="en-US"/>
        </w:rPr>
      </w:pPr>
    </w:p>
    <w:p w14:paraId="720B0336" w14:textId="4C7F84A9" w:rsidR="0026302D" w:rsidRPr="0026302D" w:rsidRDefault="0026302D" w:rsidP="0026302D">
      <w:pPr>
        <w:spacing w:line="276" w:lineRule="auto"/>
        <w:rPr>
          <w:rFonts w:ascii="Arial Narrow" w:hAnsi="Arial Narrow"/>
          <w:lang w:val="en-US"/>
        </w:rPr>
      </w:pPr>
      <w:r w:rsidRPr="0026302D">
        <w:rPr>
          <w:rFonts w:ascii="Arial Narrow" w:hAnsi="Arial Narrow"/>
          <w:lang w:val="en-US"/>
        </w:rPr>
        <w:t xml:space="preserve">Bell, F. </w:t>
      </w:r>
      <w:r w:rsidRPr="0026302D">
        <w:rPr>
          <w:rFonts w:ascii="Arial Narrow" w:hAnsi="Arial Narrow"/>
          <w:lang w:val="en-US"/>
        </w:rPr>
        <w:t>G. (</w:t>
      </w:r>
      <w:r w:rsidRPr="0026302D">
        <w:rPr>
          <w:rFonts w:ascii="Arial Narrow" w:hAnsi="Arial Narrow"/>
          <w:lang w:val="en-US"/>
        </w:rPr>
        <w:t>2007). Engineering geology (2nd ed.). Butterworth-Heinemann.</w:t>
      </w:r>
    </w:p>
    <w:p w14:paraId="2B8715DF" w14:textId="77777777" w:rsidR="0026302D" w:rsidRPr="0026302D" w:rsidRDefault="0026302D" w:rsidP="0026302D">
      <w:pPr>
        <w:spacing w:line="276" w:lineRule="auto"/>
        <w:rPr>
          <w:rFonts w:ascii="Arial Narrow" w:hAnsi="Arial Narrow"/>
          <w:lang w:val="en-US"/>
        </w:rPr>
      </w:pPr>
    </w:p>
    <w:p w14:paraId="785ECB2C" w14:textId="77777777" w:rsidR="0026302D" w:rsidRPr="0026302D" w:rsidRDefault="0026302D" w:rsidP="0026302D">
      <w:pPr>
        <w:spacing w:line="276" w:lineRule="auto"/>
        <w:rPr>
          <w:rFonts w:ascii="Arial Narrow" w:hAnsi="Arial Narrow"/>
          <w:lang w:val="es-CO"/>
        </w:rPr>
      </w:pPr>
      <w:r w:rsidRPr="0026302D">
        <w:rPr>
          <w:rFonts w:ascii="Arial Narrow" w:hAnsi="Arial Narrow"/>
          <w:lang w:val="en-US"/>
        </w:rPr>
        <w:t xml:space="preserve">UNDRR. (2015). Sendai framework for disaster risk reduction 2015–2030. </w:t>
      </w:r>
      <w:proofErr w:type="spellStart"/>
      <w:r w:rsidRPr="0026302D">
        <w:rPr>
          <w:rFonts w:ascii="Arial Narrow" w:hAnsi="Arial Narrow"/>
          <w:lang w:val="es-CO"/>
        </w:rPr>
        <w:t>United</w:t>
      </w:r>
      <w:proofErr w:type="spellEnd"/>
      <w:r w:rsidRPr="0026302D">
        <w:rPr>
          <w:rFonts w:ascii="Arial Narrow" w:hAnsi="Arial Narrow"/>
          <w:lang w:val="es-CO"/>
        </w:rPr>
        <w:t xml:space="preserve"> Nations.</w:t>
      </w:r>
    </w:p>
    <w:p w14:paraId="67A55BE8" w14:textId="77777777" w:rsidR="0026302D" w:rsidRPr="0026302D" w:rsidRDefault="0026302D" w:rsidP="0026302D">
      <w:pPr>
        <w:spacing w:line="276" w:lineRule="auto"/>
        <w:rPr>
          <w:rFonts w:ascii="Arial Narrow" w:hAnsi="Arial Narrow"/>
          <w:lang w:val="es-CO"/>
        </w:rPr>
      </w:pPr>
    </w:p>
    <w:p w14:paraId="4DC3B61C" w14:textId="77777777" w:rsidR="0026302D" w:rsidRPr="0026302D" w:rsidRDefault="0026302D" w:rsidP="0026302D">
      <w:pPr>
        <w:spacing w:line="276" w:lineRule="auto"/>
        <w:rPr>
          <w:rFonts w:ascii="Arial Narrow" w:hAnsi="Arial Narrow"/>
          <w:lang w:val="es-CO"/>
        </w:rPr>
      </w:pPr>
      <w:r w:rsidRPr="0026302D">
        <w:rPr>
          <w:rFonts w:ascii="Arial Narrow" w:hAnsi="Arial Narrow"/>
          <w:lang w:val="es-CO"/>
        </w:rPr>
        <w:t>Universidad Nacional de Colombia. (2009). Acuerdo 036 de 2009: Por el cual se reglamenta la función de extensión en la Universidad Nacional de Colombia.</w:t>
      </w:r>
    </w:p>
    <w:p w14:paraId="682E406A" w14:textId="77777777" w:rsidR="0026302D" w:rsidRPr="0026302D" w:rsidRDefault="0026302D" w:rsidP="0026302D">
      <w:pPr>
        <w:spacing w:line="276" w:lineRule="auto"/>
        <w:rPr>
          <w:rFonts w:ascii="Arial Narrow" w:hAnsi="Arial Narrow"/>
          <w:lang w:val="es-CO"/>
        </w:rPr>
      </w:pPr>
    </w:p>
    <w:p w14:paraId="31DAF9FB" w14:textId="516A0018" w:rsidR="00B2599A" w:rsidRPr="002C7283" w:rsidRDefault="0026302D" w:rsidP="0026302D">
      <w:pPr>
        <w:spacing w:line="276" w:lineRule="auto"/>
        <w:rPr>
          <w:rFonts w:ascii="Arial Narrow" w:hAnsi="Arial Narrow"/>
          <w:lang w:val="es-CO"/>
        </w:rPr>
      </w:pPr>
      <w:r w:rsidRPr="0026302D">
        <w:rPr>
          <w:rFonts w:ascii="Arial Narrow" w:hAnsi="Arial Narrow"/>
          <w:lang w:val="en-US"/>
        </w:rPr>
        <w:t>IPCC. (2021). Climate change 2021: The physical science basis. Contribution of Working Group I to the Sixth Assessment Report. Cambridge University Press.</w:t>
      </w:r>
    </w:p>
    <w:sectPr w:rsidR="00B2599A" w:rsidRPr="002C7283" w:rsidSect="00C679DE">
      <w:headerReference w:type="default" r:id="rId8"/>
      <w:footerReference w:type="default" r:id="rId9"/>
      <w:headerReference w:type="first" r:id="rId10"/>
      <w:footerReference w:type="first" r:id="rId11"/>
      <w:pgSz w:w="12242" w:h="15842" w:code="1"/>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0F7A2" w14:textId="77777777" w:rsidR="00387BA3" w:rsidRDefault="00387BA3" w:rsidP="006671C3">
      <w:r>
        <w:separator/>
      </w:r>
    </w:p>
  </w:endnote>
  <w:endnote w:type="continuationSeparator" w:id="0">
    <w:p w14:paraId="44EEE928" w14:textId="77777777" w:rsidR="00387BA3" w:rsidRDefault="00387BA3" w:rsidP="00667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33429" w14:textId="74DEBED5" w:rsidR="006B10E5" w:rsidRPr="000A60E3" w:rsidRDefault="006B10E5" w:rsidP="000A60E3">
    <w:pPr>
      <w:pStyle w:val="Piedepgina"/>
      <w:tabs>
        <w:tab w:val="clear" w:pos="8504"/>
        <w:tab w:val="right" w:pos="9356"/>
      </w:tabs>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E63AF" w14:textId="77777777" w:rsidR="006B10E5" w:rsidRPr="009D1384" w:rsidRDefault="006B10E5">
    <w:pPr>
      <w:pStyle w:val="Piedepgina"/>
      <w:jc w:val="right"/>
      <w:rPr>
        <w:sz w:val="24"/>
      </w:rPr>
    </w:pPr>
  </w:p>
  <w:p w14:paraId="0902E720" w14:textId="77777777" w:rsidR="006B10E5" w:rsidRPr="009D1384" w:rsidRDefault="006B10E5">
    <w:pPr>
      <w:pStyle w:val="Piedepgina"/>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F41FC" w14:textId="77777777" w:rsidR="00387BA3" w:rsidRDefault="00387BA3" w:rsidP="006671C3">
      <w:r>
        <w:separator/>
      </w:r>
    </w:p>
  </w:footnote>
  <w:footnote w:type="continuationSeparator" w:id="0">
    <w:p w14:paraId="1D56170E" w14:textId="77777777" w:rsidR="00387BA3" w:rsidRDefault="00387BA3" w:rsidP="00667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A397E" w14:textId="3963EB79" w:rsidR="006B10E5" w:rsidRPr="00FA1987" w:rsidRDefault="006B10E5" w:rsidP="00AB4003">
    <w:pPr>
      <w:pStyle w:val="Encabezado"/>
      <w:tabs>
        <w:tab w:val="clear" w:pos="4252"/>
        <w:tab w:val="clear" w:pos="8504"/>
        <w:tab w:val="left" w:pos="641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3D28A" w14:textId="77777777" w:rsidR="006B10E5" w:rsidRDefault="006B10E5">
    <w:pPr>
      <w:pStyle w:val="Encabezado"/>
    </w:pPr>
  </w:p>
  <w:p w14:paraId="27B0BDE5" w14:textId="77777777" w:rsidR="006B10E5" w:rsidRDefault="006B10E5" w:rsidP="009D1384">
    <w:pPr>
      <w:tabs>
        <w:tab w:val="left" w:pos="5599"/>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6165A"/>
    <w:multiLevelType w:val="multilevel"/>
    <w:tmpl w:val="80D8844A"/>
    <w:styleLink w:val="NEstilo1"/>
    <w:lvl w:ilvl="0">
      <w:start w:val="1"/>
      <w:numFmt w:val="decimal"/>
      <w:lvlText w:val="%1."/>
      <w:lvlJc w:val="left"/>
      <w:pPr>
        <w:ind w:left="432" w:hanging="432"/>
      </w:pPr>
      <w:rPr>
        <w:rFonts w:ascii="Calibri" w:hAnsi="Calibri" w:hint="default"/>
        <w:b/>
        <w:sz w:val="28"/>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7A622DA"/>
    <w:multiLevelType w:val="multilevel"/>
    <w:tmpl w:val="7B303D82"/>
    <w:lvl w:ilvl="0">
      <w:start w:val="1"/>
      <w:numFmt w:val="decimal"/>
      <w:lvlText w:val="%1."/>
      <w:lvlJc w:val="left"/>
      <w:pPr>
        <w:ind w:left="0" w:firstLine="0"/>
      </w:pPr>
      <w:rPr>
        <w:rFonts w:ascii="Calibri" w:hAnsi="Calibri" w:hint="default"/>
        <w:b/>
        <w:i w:val="0"/>
        <w:caps w:val="0"/>
        <w:smallCaps w:val="0"/>
        <w:strike w:val="0"/>
        <w:dstrike w:val="0"/>
        <w:vanish w:val="0"/>
        <w:sz w:val="28"/>
        <w:vertAlign w:val="baseline"/>
      </w:rPr>
    </w:lvl>
    <w:lvl w:ilvl="1">
      <w:start w:val="1"/>
      <w:numFmt w:val="decimal"/>
      <w:lvlText w:val="%1.%2."/>
      <w:lvlJc w:val="left"/>
      <w:pPr>
        <w:ind w:left="792" w:hanging="432"/>
      </w:pPr>
      <w:rPr>
        <w:rFonts w:hint="default"/>
      </w:rPr>
    </w:lvl>
    <w:lvl w:ilvl="2">
      <w:start w:val="1"/>
      <w:numFmt w:val="decimal"/>
      <w:lvlText w:val="%1.%2.%3."/>
      <w:lvlJc w:val="left"/>
      <w:pPr>
        <w:ind w:left="0" w:firstLine="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none"/>
      <w:lvlRestart w:val="4"/>
      <w:pStyle w:val="T6"/>
      <w:lvlText w:val=""/>
      <w:lvlJc w:val="left"/>
      <w:pPr>
        <w:ind w:left="2736" w:hanging="936"/>
      </w:pPr>
      <w:rPr>
        <w:rFonts w:hint="default"/>
      </w:rPr>
    </w:lvl>
    <w:lvl w:ilvl="6">
      <w:start w:val="1"/>
      <w:numFmt w:val="bullet"/>
      <w:pStyle w:val="T7"/>
      <w:lvlText w:val=""/>
      <w:lvlJc w:val="left"/>
      <w:pPr>
        <w:ind w:left="3240" w:hanging="1080"/>
      </w:pPr>
      <w:rPr>
        <w:rFonts w:ascii="Symbol" w:hAnsi="Symbol" w:hint="default"/>
        <w:color w:val="auto"/>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C5000ED"/>
    <w:multiLevelType w:val="multilevel"/>
    <w:tmpl w:val="E50A5892"/>
    <w:lvl w:ilvl="0">
      <w:start w:val="1"/>
      <w:numFmt w:val="decimal"/>
      <w:pStyle w:val="T1A"/>
      <w:lvlText w:val="%1."/>
      <w:lvlJc w:val="left"/>
      <w:pPr>
        <w:ind w:left="360" w:hanging="360"/>
      </w:pPr>
    </w:lvl>
    <w:lvl w:ilvl="1">
      <w:start w:val="1"/>
      <w:numFmt w:val="decimal"/>
      <w:pStyle w:val="T2A"/>
      <w:lvlText w:val="%1.%2."/>
      <w:lvlJc w:val="left"/>
      <w:pPr>
        <w:ind w:left="792" w:hanging="432"/>
      </w:pPr>
    </w:lvl>
    <w:lvl w:ilvl="2">
      <w:start w:val="1"/>
      <w:numFmt w:val="decimal"/>
      <w:pStyle w:val="T3A"/>
      <w:lvlText w:val="%1.%2.%3."/>
      <w:lvlJc w:val="left"/>
      <w:pPr>
        <w:ind w:left="1224" w:hanging="504"/>
      </w:pPr>
    </w:lvl>
    <w:lvl w:ilvl="3">
      <w:start w:val="1"/>
      <w:numFmt w:val="decimal"/>
      <w:pStyle w:val="T4A"/>
      <w:lvlText w:val="%1.%2.%3.%4."/>
      <w:lvlJc w:val="left"/>
      <w:pPr>
        <w:ind w:left="1728" w:hanging="648"/>
      </w:pPr>
    </w:lvl>
    <w:lvl w:ilvl="4">
      <w:start w:val="1"/>
      <w:numFmt w:val="decimal"/>
      <w:pStyle w:val="T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6C94225"/>
    <w:multiLevelType w:val="multilevel"/>
    <w:tmpl w:val="24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B110CB8"/>
    <w:multiLevelType w:val="multilevel"/>
    <w:tmpl w:val="73088522"/>
    <w:lvl w:ilvl="0">
      <w:start w:val="1"/>
      <w:numFmt w:val="decimal"/>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5" w15:restartNumberingAfterBreak="0">
    <w:nsid w:val="3DF81B1F"/>
    <w:multiLevelType w:val="multilevel"/>
    <w:tmpl w:val="14820660"/>
    <w:styleLink w:val="Nestilo0"/>
    <w:lvl w:ilvl="0">
      <w:start w:val="1"/>
      <w:numFmt w:val="none"/>
      <w:pStyle w:val="T0"/>
      <w:lvlText w:val=""/>
      <w:lvlJc w:val="left"/>
      <w:pPr>
        <w:ind w:left="360" w:hanging="360"/>
      </w:pPr>
      <w:rPr>
        <w:rFonts w:asciiTheme="minorHAnsi" w:hAnsiTheme="minorHAnsi" w:hint="default"/>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0111287"/>
    <w:multiLevelType w:val="multilevel"/>
    <w:tmpl w:val="4C70E7D4"/>
    <w:lvl w:ilvl="0">
      <w:start w:val="1"/>
      <w:numFmt w:val="bullet"/>
      <w:pStyle w:val="Vi1"/>
      <w:lvlText w:val=""/>
      <w:lvlJc w:val="left"/>
      <w:pPr>
        <w:ind w:left="720" w:hanging="360"/>
      </w:pPr>
      <w:rPr>
        <w:rFonts w:ascii="Symbol" w:hAnsi="Symbol" w:hint="default"/>
        <w:b/>
        <w:caps/>
        <w:sz w:val="24"/>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7" w15:restartNumberingAfterBreak="0">
    <w:nsid w:val="42BE2D66"/>
    <w:multiLevelType w:val="multilevel"/>
    <w:tmpl w:val="ACD84B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pStyle w:val="T5A"/>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4E256C4"/>
    <w:multiLevelType w:val="hybridMultilevel"/>
    <w:tmpl w:val="EB9C4984"/>
    <w:lvl w:ilvl="0" w:tplc="7E0CFF7C">
      <w:start w:val="1"/>
      <w:numFmt w:val="bullet"/>
      <w:pStyle w:val="Vi5tablas"/>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7BA6214"/>
    <w:multiLevelType w:val="hybridMultilevel"/>
    <w:tmpl w:val="DCF2B81E"/>
    <w:lvl w:ilvl="0" w:tplc="6B0C07F6">
      <w:start w:val="1"/>
      <w:numFmt w:val="bullet"/>
      <w:lvlText w:val=""/>
      <w:lvlJc w:val="left"/>
      <w:pPr>
        <w:ind w:left="720" w:hanging="360"/>
      </w:pPr>
      <w:rPr>
        <w:rFonts w:ascii="Symbol" w:hAnsi="Symbol" w:hint="default"/>
      </w:rPr>
    </w:lvl>
    <w:lvl w:ilvl="1" w:tplc="13E478FE">
      <w:start w:val="1"/>
      <w:numFmt w:val="bullet"/>
      <w:pStyle w:val="Vi2"/>
      <w:lvlText w:val="o"/>
      <w:lvlJc w:val="left"/>
      <w:pPr>
        <w:ind w:left="1440" w:hanging="360"/>
      </w:pPr>
      <w:rPr>
        <w:rFonts w:ascii="Courier New" w:hAnsi="Courier New" w:cs="Courier New" w:hint="default"/>
      </w:rPr>
    </w:lvl>
    <w:lvl w:ilvl="2" w:tplc="3E8859E6">
      <w:start w:val="1"/>
      <w:numFmt w:val="bullet"/>
      <w:pStyle w:val="Vi3"/>
      <w:lvlText w:val=""/>
      <w:lvlJc w:val="left"/>
      <w:pPr>
        <w:ind w:left="2160" w:hanging="360"/>
      </w:pPr>
      <w:rPr>
        <w:rFonts w:ascii="Wingdings" w:hAnsi="Wingdings" w:hint="default"/>
      </w:rPr>
    </w:lvl>
    <w:lvl w:ilvl="3" w:tplc="1F6E110C">
      <w:start w:val="1"/>
      <w:numFmt w:val="bullet"/>
      <w:pStyle w:val="Vi4"/>
      <w:lvlText w:val="­"/>
      <w:lvlJc w:val="left"/>
      <w:pPr>
        <w:ind w:left="2880" w:hanging="360"/>
      </w:pPr>
      <w:rPr>
        <w:rFonts w:ascii="Courier New" w:hAnsi="Courier New"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0E655A4"/>
    <w:multiLevelType w:val="multilevel"/>
    <w:tmpl w:val="2E4684D6"/>
    <w:styleLink w:val="NEstilo00"/>
    <w:lvl w:ilvl="0">
      <w:start w:val="1"/>
      <w:numFmt w:val="none"/>
      <w:lvlText w:val="%1."/>
      <w:lvlJc w:val="left"/>
      <w:pPr>
        <w:ind w:left="360" w:hanging="360"/>
      </w:pPr>
      <w:rPr>
        <w:rFonts w:asciiTheme="minorHAnsi" w:hAnsiTheme="minorHAnsi" w:hint="default"/>
        <w:b/>
        <w:sz w:val="28"/>
      </w:rPr>
    </w:lvl>
    <w:lvl w:ilvl="1">
      <w:start w:val="1"/>
      <w:numFmt w:val="decimal"/>
      <w:lvlText w:val="%2."/>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none"/>
      <w:lvlText w:val="1.1."/>
      <w:lvlJc w:val="left"/>
      <w:pPr>
        <w:ind w:left="1080" w:hanging="360"/>
      </w:pPr>
      <w:rPr>
        <w:rFonts w:hint="default"/>
      </w:rPr>
    </w:lvl>
    <w:lvl w:ilvl="3">
      <w:start w:val="1"/>
      <w:numFmt w:val="none"/>
      <w:lvlRestart w:val="0"/>
      <w:lvlText w:val="1.1.1."/>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4493016"/>
    <w:multiLevelType w:val="multilevel"/>
    <w:tmpl w:val="7A5CC006"/>
    <w:styleLink w:val="ManualEstilo1"/>
    <w:lvl w:ilvl="0">
      <w:start w:val="1"/>
      <w:numFmt w:val="decimal"/>
      <w:lvlText w:val="%1."/>
      <w:lvlJc w:val="left"/>
      <w:pPr>
        <w:ind w:left="360" w:hanging="360"/>
      </w:pPr>
      <w:rPr>
        <w:rFonts w:ascii="Calibri" w:hAnsi="Calibri" w:hint="default"/>
        <w:b/>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0403D5C"/>
    <w:multiLevelType w:val="multilevel"/>
    <w:tmpl w:val="35ECFE0E"/>
    <w:styleLink w:val="ManualEstilo2"/>
    <w:lvl w:ilvl="0">
      <w:start w:val="1"/>
      <w:numFmt w:val="decimal"/>
      <w:lvlText w:val="%1)"/>
      <w:lvlJc w:val="left"/>
      <w:pPr>
        <w:ind w:left="720" w:hanging="360"/>
      </w:pPr>
      <w:rPr>
        <w:rFonts w:hint="default"/>
      </w:rPr>
    </w:lvl>
    <w:lvl w:ilvl="1">
      <w:start w:val="1"/>
      <w:numFmt w:val="decimal"/>
      <w:lvlText w:val="%2.%1."/>
      <w:lvlJc w:val="left"/>
      <w:pPr>
        <w:ind w:left="1080" w:hanging="360"/>
      </w:pPr>
      <w:rPr>
        <w:rFonts w:ascii="Calibri" w:hAnsi="Calibri" w:hint="default"/>
        <w:sz w:val="22"/>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3" w15:restartNumberingAfterBreak="0">
    <w:nsid w:val="753013BF"/>
    <w:multiLevelType w:val="multilevel"/>
    <w:tmpl w:val="C8C4B1F8"/>
    <w:styleLink w:val="Estilo1"/>
    <w:lvl w:ilvl="0">
      <w:start w:val="1"/>
      <w:numFmt w:val="decimal"/>
      <w:lvlText w:val="%1."/>
      <w:lvlJc w:val="left"/>
      <w:pPr>
        <w:ind w:left="360" w:hanging="360"/>
      </w:pPr>
      <w:rPr>
        <w:rFonts w:ascii="Calibri" w:hAnsi="Calibri" w:hint="default"/>
        <w:b/>
        <w:i w:val="0"/>
        <w:caps w:val="0"/>
        <w:smallCaps w:val="0"/>
        <w:strike w:val="0"/>
        <w:dstrike w:val="0"/>
        <w:vanish w:val="0"/>
        <w:sz w:val="28"/>
        <w:vertAlign w:val="baseline"/>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6085FDF"/>
    <w:multiLevelType w:val="hybridMultilevel"/>
    <w:tmpl w:val="C11E1504"/>
    <w:lvl w:ilvl="0" w:tplc="8350108C">
      <w:start w:val="1"/>
      <w:numFmt w:val="bullet"/>
      <w:pStyle w:val="Vi6tablas"/>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34077660">
    <w:abstractNumId w:val="6"/>
  </w:num>
  <w:num w:numId="2" w16cid:durableId="1325623765">
    <w:abstractNumId w:val="9"/>
  </w:num>
  <w:num w:numId="3" w16cid:durableId="1088235516">
    <w:abstractNumId w:val="8"/>
  </w:num>
  <w:num w:numId="4" w16cid:durableId="1124301512">
    <w:abstractNumId w:val="14"/>
  </w:num>
  <w:num w:numId="5" w16cid:durableId="455107295">
    <w:abstractNumId w:val="13"/>
  </w:num>
  <w:num w:numId="6" w16cid:durableId="439835563">
    <w:abstractNumId w:val="1"/>
  </w:num>
  <w:num w:numId="7" w16cid:durableId="337000549">
    <w:abstractNumId w:val="3"/>
  </w:num>
  <w:num w:numId="8" w16cid:durableId="929394252">
    <w:abstractNumId w:val="10"/>
  </w:num>
  <w:num w:numId="9" w16cid:durableId="266500202">
    <w:abstractNumId w:val="4"/>
  </w:num>
  <w:num w:numId="10" w16cid:durableId="623729225">
    <w:abstractNumId w:val="0"/>
  </w:num>
  <w:num w:numId="11" w16cid:durableId="543908071">
    <w:abstractNumId w:val="5"/>
  </w:num>
  <w:num w:numId="12" w16cid:durableId="60367109">
    <w:abstractNumId w:val="11"/>
  </w:num>
  <w:num w:numId="13" w16cid:durableId="372584281">
    <w:abstractNumId w:val="12"/>
  </w:num>
  <w:num w:numId="14" w16cid:durableId="231161351">
    <w:abstractNumId w:val="5"/>
  </w:num>
  <w:num w:numId="15" w16cid:durableId="543104533">
    <w:abstractNumId w:val="2"/>
  </w:num>
  <w:num w:numId="16" w16cid:durableId="2083021771">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B58"/>
    <w:rsid w:val="00003984"/>
    <w:rsid w:val="00007855"/>
    <w:rsid w:val="00021A84"/>
    <w:rsid w:val="00032C1E"/>
    <w:rsid w:val="00042511"/>
    <w:rsid w:val="0004319F"/>
    <w:rsid w:val="00050C9F"/>
    <w:rsid w:val="000541A5"/>
    <w:rsid w:val="00054B27"/>
    <w:rsid w:val="00054FFA"/>
    <w:rsid w:val="00055452"/>
    <w:rsid w:val="000560BE"/>
    <w:rsid w:val="00056D59"/>
    <w:rsid w:val="00060BC9"/>
    <w:rsid w:val="00060CD4"/>
    <w:rsid w:val="0006486B"/>
    <w:rsid w:val="000658A5"/>
    <w:rsid w:val="00067EA9"/>
    <w:rsid w:val="00080D60"/>
    <w:rsid w:val="00083385"/>
    <w:rsid w:val="000855C5"/>
    <w:rsid w:val="00085751"/>
    <w:rsid w:val="00087D32"/>
    <w:rsid w:val="00091201"/>
    <w:rsid w:val="000923B3"/>
    <w:rsid w:val="00092B98"/>
    <w:rsid w:val="00093F15"/>
    <w:rsid w:val="000957C4"/>
    <w:rsid w:val="0009629D"/>
    <w:rsid w:val="000A1E18"/>
    <w:rsid w:val="000A30AF"/>
    <w:rsid w:val="000A42A4"/>
    <w:rsid w:val="000A60E3"/>
    <w:rsid w:val="000B6810"/>
    <w:rsid w:val="000C192B"/>
    <w:rsid w:val="000D22B3"/>
    <w:rsid w:val="000D404E"/>
    <w:rsid w:val="000D40B9"/>
    <w:rsid w:val="000F15B6"/>
    <w:rsid w:val="000F5138"/>
    <w:rsid w:val="00101007"/>
    <w:rsid w:val="001056E5"/>
    <w:rsid w:val="00107E55"/>
    <w:rsid w:val="00110CA1"/>
    <w:rsid w:val="00114E96"/>
    <w:rsid w:val="001228A1"/>
    <w:rsid w:val="001260BA"/>
    <w:rsid w:val="001363EB"/>
    <w:rsid w:val="001373C5"/>
    <w:rsid w:val="00147949"/>
    <w:rsid w:val="0015030B"/>
    <w:rsid w:val="00152E39"/>
    <w:rsid w:val="00154D8B"/>
    <w:rsid w:val="001555AC"/>
    <w:rsid w:val="0015766F"/>
    <w:rsid w:val="00160EFE"/>
    <w:rsid w:val="00160F36"/>
    <w:rsid w:val="00171C18"/>
    <w:rsid w:val="00172701"/>
    <w:rsid w:val="001743DC"/>
    <w:rsid w:val="001764F8"/>
    <w:rsid w:val="001A1810"/>
    <w:rsid w:val="001A25A6"/>
    <w:rsid w:val="001A39CA"/>
    <w:rsid w:val="001B1D85"/>
    <w:rsid w:val="001B558B"/>
    <w:rsid w:val="001B6A83"/>
    <w:rsid w:val="001C12E1"/>
    <w:rsid w:val="001D0BA1"/>
    <w:rsid w:val="001D6294"/>
    <w:rsid w:val="001E2E2C"/>
    <w:rsid w:val="001E7D6F"/>
    <w:rsid w:val="001F05B8"/>
    <w:rsid w:val="001F5C73"/>
    <w:rsid w:val="002010B1"/>
    <w:rsid w:val="00224B81"/>
    <w:rsid w:val="002279AF"/>
    <w:rsid w:val="00241E81"/>
    <w:rsid w:val="00242A4D"/>
    <w:rsid w:val="00252B90"/>
    <w:rsid w:val="002551DA"/>
    <w:rsid w:val="00255E17"/>
    <w:rsid w:val="002567EC"/>
    <w:rsid w:val="00256F94"/>
    <w:rsid w:val="00261CC9"/>
    <w:rsid w:val="0026302D"/>
    <w:rsid w:val="00264BE1"/>
    <w:rsid w:val="0027203F"/>
    <w:rsid w:val="002800A5"/>
    <w:rsid w:val="002902F8"/>
    <w:rsid w:val="002909CB"/>
    <w:rsid w:val="002972A7"/>
    <w:rsid w:val="002A3801"/>
    <w:rsid w:val="002A479B"/>
    <w:rsid w:val="002A70CF"/>
    <w:rsid w:val="002B109A"/>
    <w:rsid w:val="002B43E0"/>
    <w:rsid w:val="002B5092"/>
    <w:rsid w:val="002C2A1B"/>
    <w:rsid w:val="002C7283"/>
    <w:rsid w:val="002D5D2B"/>
    <w:rsid w:val="002D5DE6"/>
    <w:rsid w:val="002D6FF7"/>
    <w:rsid w:val="002D7131"/>
    <w:rsid w:val="002D7247"/>
    <w:rsid w:val="002E4D87"/>
    <w:rsid w:val="00301758"/>
    <w:rsid w:val="00322734"/>
    <w:rsid w:val="00326315"/>
    <w:rsid w:val="00332126"/>
    <w:rsid w:val="00336DB3"/>
    <w:rsid w:val="00341172"/>
    <w:rsid w:val="003423FB"/>
    <w:rsid w:val="00343D2E"/>
    <w:rsid w:val="00344F0A"/>
    <w:rsid w:val="003649C5"/>
    <w:rsid w:val="003663E0"/>
    <w:rsid w:val="00372480"/>
    <w:rsid w:val="003726C2"/>
    <w:rsid w:val="00374C4B"/>
    <w:rsid w:val="00375390"/>
    <w:rsid w:val="00377B2D"/>
    <w:rsid w:val="00381A8A"/>
    <w:rsid w:val="00383C8C"/>
    <w:rsid w:val="00387BA3"/>
    <w:rsid w:val="003975AB"/>
    <w:rsid w:val="003A066D"/>
    <w:rsid w:val="003A5DED"/>
    <w:rsid w:val="003B3F29"/>
    <w:rsid w:val="003C07AF"/>
    <w:rsid w:val="003C6541"/>
    <w:rsid w:val="003D3863"/>
    <w:rsid w:val="003D7AE7"/>
    <w:rsid w:val="003E3A28"/>
    <w:rsid w:val="003E5280"/>
    <w:rsid w:val="003E78D4"/>
    <w:rsid w:val="003F10E7"/>
    <w:rsid w:val="003F386F"/>
    <w:rsid w:val="003F4B15"/>
    <w:rsid w:val="003F6218"/>
    <w:rsid w:val="003F6CEE"/>
    <w:rsid w:val="003F774E"/>
    <w:rsid w:val="0040156B"/>
    <w:rsid w:val="00403D08"/>
    <w:rsid w:val="00404400"/>
    <w:rsid w:val="0040668F"/>
    <w:rsid w:val="0041227E"/>
    <w:rsid w:val="004143B8"/>
    <w:rsid w:val="00421EF0"/>
    <w:rsid w:val="004247DE"/>
    <w:rsid w:val="00447D27"/>
    <w:rsid w:val="0046222F"/>
    <w:rsid w:val="00463394"/>
    <w:rsid w:val="0046462F"/>
    <w:rsid w:val="004652F5"/>
    <w:rsid w:val="0049032D"/>
    <w:rsid w:val="00492020"/>
    <w:rsid w:val="00494D93"/>
    <w:rsid w:val="00496E7C"/>
    <w:rsid w:val="0049725C"/>
    <w:rsid w:val="004A33D4"/>
    <w:rsid w:val="004A36C2"/>
    <w:rsid w:val="004A718C"/>
    <w:rsid w:val="004A7CBE"/>
    <w:rsid w:val="004B622A"/>
    <w:rsid w:val="004C2511"/>
    <w:rsid w:val="004C2B57"/>
    <w:rsid w:val="004D783E"/>
    <w:rsid w:val="004D7FD9"/>
    <w:rsid w:val="004E79A5"/>
    <w:rsid w:val="004F51F4"/>
    <w:rsid w:val="004F6101"/>
    <w:rsid w:val="004F6580"/>
    <w:rsid w:val="004F7521"/>
    <w:rsid w:val="00501C24"/>
    <w:rsid w:val="00506A79"/>
    <w:rsid w:val="00507853"/>
    <w:rsid w:val="005207A9"/>
    <w:rsid w:val="0052574A"/>
    <w:rsid w:val="00531BFB"/>
    <w:rsid w:val="00533083"/>
    <w:rsid w:val="00541978"/>
    <w:rsid w:val="00552B18"/>
    <w:rsid w:val="00563502"/>
    <w:rsid w:val="00572D42"/>
    <w:rsid w:val="005801C5"/>
    <w:rsid w:val="00587780"/>
    <w:rsid w:val="00587DC6"/>
    <w:rsid w:val="00594FBD"/>
    <w:rsid w:val="00595A16"/>
    <w:rsid w:val="0059699A"/>
    <w:rsid w:val="005969FD"/>
    <w:rsid w:val="005A3834"/>
    <w:rsid w:val="005C3556"/>
    <w:rsid w:val="005C5738"/>
    <w:rsid w:val="005C5F93"/>
    <w:rsid w:val="005C657A"/>
    <w:rsid w:val="005C667F"/>
    <w:rsid w:val="005D10A9"/>
    <w:rsid w:val="005D72A5"/>
    <w:rsid w:val="005E07EC"/>
    <w:rsid w:val="005F1086"/>
    <w:rsid w:val="005F4CF1"/>
    <w:rsid w:val="005F5E06"/>
    <w:rsid w:val="00602F4A"/>
    <w:rsid w:val="00605C96"/>
    <w:rsid w:val="00605C9B"/>
    <w:rsid w:val="006142A4"/>
    <w:rsid w:val="006148A0"/>
    <w:rsid w:val="006150B0"/>
    <w:rsid w:val="00621419"/>
    <w:rsid w:val="00621B96"/>
    <w:rsid w:val="0062256B"/>
    <w:rsid w:val="00622CE9"/>
    <w:rsid w:val="00623955"/>
    <w:rsid w:val="006402AE"/>
    <w:rsid w:val="00642178"/>
    <w:rsid w:val="00642E9A"/>
    <w:rsid w:val="00657E03"/>
    <w:rsid w:val="00660C82"/>
    <w:rsid w:val="00666811"/>
    <w:rsid w:val="006671C3"/>
    <w:rsid w:val="00671E9D"/>
    <w:rsid w:val="006734D3"/>
    <w:rsid w:val="00683208"/>
    <w:rsid w:val="00693EBD"/>
    <w:rsid w:val="00693F7D"/>
    <w:rsid w:val="006A2094"/>
    <w:rsid w:val="006A51EE"/>
    <w:rsid w:val="006A529A"/>
    <w:rsid w:val="006A7793"/>
    <w:rsid w:val="006B02A9"/>
    <w:rsid w:val="006B10E5"/>
    <w:rsid w:val="006B4C85"/>
    <w:rsid w:val="006B4F88"/>
    <w:rsid w:val="006B5F4D"/>
    <w:rsid w:val="006C0561"/>
    <w:rsid w:val="006C2F9A"/>
    <w:rsid w:val="006D200D"/>
    <w:rsid w:val="006D282A"/>
    <w:rsid w:val="006E0898"/>
    <w:rsid w:val="00701307"/>
    <w:rsid w:val="00704145"/>
    <w:rsid w:val="00704DED"/>
    <w:rsid w:val="0070724B"/>
    <w:rsid w:val="00712760"/>
    <w:rsid w:val="0072347D"/>
    <w:rsid w:val="00725469"/>
    <w:rsid w:val="007261DC"/>
    <w:rsid w:val="00726876"/>
    <w:rsid w:val="00731708"/>
    <w:rsid w:val="0073203B"/>
    <w:rsid w:val="00741A6F"/>
    <w:rsid w:val="00746D74"/>
    <w:rsid w:val="00757BE0"/>
    <w:rsid w:val="00760A86"/>
    <w:rsid w:val="007610A9"/>
    <w:rsid w:val="007701A1"/>
    <w:rsid w:val="007718FA"/>
    <w:rsid w:val="00773E1D"/>
    <w:rsid w:val="0077449B"/>
    <w:rsid w:val="00775B6D"/>
    <w:rsid w:val="00775F8E"/>
    <w:rsid w:val="00781794"/>
    <w:rsid w:val="00790D04"/>
    <w:rsid w:val="00793D49"/>
    <w:rsid w:val="007A159B"/>
    <w:rsid w:val="007A1A54"/>
    <w:rsid w:val="007A5936"/>
    <w:rsid w:val="007A67FF"/>
    <w:rsid w:val="007A7DAA"/>
    <w:rsid w:val="007B249F"/>
    <w:rsid w:val="007C4D59"/>
    <w:rsid w:val="007D23C8"/>
    <w:rsid w:val="007D26EB"/>
    <w:rsid w:val="007D3CE7"/>
    <w:rsid w:val="007D6CCA"/>
    <w:rsid w:val="007E6C11"/>
    <w:rsid w:val="0080273F"/>
    <w:rsid w:val="008039F9"/>
    <w:rsid w:val="008061FD"/>
    <w:rsid w:val="0081478E"/>
    <w:rsid w:val="00816E24"/>
    <w:rsid w:val="00820533"/>
    <w:rsid w:val="00825409"/>
    <w:rsid w:val="00835799"/>
    <w:rsid w:val="00840EB0"/>
    <w:rsid w:val="00851C60"/>
    <w:rsid w:val="00854885"/>
    <w:rsid w:val="008551BE"/>
    <w:rsid w:val="00863032"/>
    <w:rsid w:val="008716CF"/>
    <w:rsid w:val="00881D39"/>
    <w:rsid w:val="008923FF"/>
    <w:rsid w:val="008925E5"/>
    <w:rsid w:val="008A66EA"/>
    <w:rsid w:val="008A700D"/>
    <w:rsid w:val="008B6A0D"/>
    <w:rsid w:val="008B6CFD"/>
    <w:rsid w:val="008D14FC"/>
    <w:rsid w:val="008D3247"/>
    <w:rsid w:val="008E4FDB"/>
    <w:rsid w:val="008F0C2A"/>
    <w:rsid w:val="008F345D"/>
    <w:rsid w:val="00902412"/>
    <w:rsid w:val="00906F68"/>
    <w:rsid w:val="00913199"/>
    <w:rsid w:val="0093192F"/>
    <w:rsid w:val="009407E0"/>
    <w:rsid w:val="009448B0"/>
    <w:rsid w:val="00945D87"/>
    <w:rsid w:val="00951295"/>
    <w:rsid w:val="00951F9E"/>
    <w:rsid w:val="009521CE"/>
    <w:rsid w:val="009568E0"/>
    <w:rsid w:val="0096005A"/>
    <w:rsid w:val="00972A54"/>
    <w:rsid w:val="009737CA"/>
    <w:rsid w:val="009805C3"/>
    <w:rsid w:val="0098184D"/>
    <w:rsid w:val="0098233E"/>
    <w:rsid w:val="00982920"/>
    <w:rsid w:val="00982C82"/>
    <w:rsid w:val="00983443"/>
    <w:rsid w:val="00984C3F"/>
    <w:rsid w:val="00993659"/>
    <w:rsid w:val="009A281A"/>
    <w:rsid w:val="009A3EC9"/>
    <w:rsid w:val="009B068B"/>
    <w:rsid w:val="009B1092"/>
    <w:rsid w:val="009B425A"/>
    <w:rsid w:val="009B5222"/>
    <w:rsid w:val="009D1384"/>
    <w:rsid w:val="009E1EAF"/>
    <w:rsid w:val="009E2D27"/>
    <w:rsid w:val="009E67AC"/>
    <w:rsid w:val="009E79BF"/>
    <w:rsid w:val="009F0E47"/>
    <w:rsid w:val="009F5B05"/>
    <w:rsid w:val="00A01F52"/>
    <w:rsid w:val="00A02A53"/>
    <w:rsid w:val="00A10A6C"/>
    <w:rsid w:val="00A11EEA"/>
    <w:rsid w:val="00A125F3"/>
    <w:rsid w:val="00A140CE"/>
    <w:rsid w:val="00A14534"/>
    <w:rsid w:val="00A158B5"/>
    <w:rsid w:val="00A15FC8"/>
    <w:rsid w:val="00A210BF"/>
    <w:rsid w:val="00A27D23"/>
    <w:rsid w:val="00A27D39"/>
    <w:rsid w:val="00A32F53"/>
    <w:rsid w:val="00A3602B"/>
    <w:rsid w:val="00A37026"/>
    <w:rsid w:val="00A44629"/>
    <w:rsid w:val="00A521C2"/>
    <w:rsid w:val="00A544D5"/>
    <w:rsid w:val="00A54E04"/>
    <w:rsid w:val="00A57CC5"/>
    <w:rsid w:val="00A6526D"/>
    <w:rsid w:val="00A67050"/>
    <w:rsid w:val="00A6757E"/>
    <w:rsid w:val="00A737AC"/>
    <w:rsid w:val="00A877CD"/>
    <w:rsid w:val="00A87ED0"/>
    <w:rsid w:val="00A91FEE"/>
    <w:rsid w:val="00A9201F"/>
    <w:rsid w:val="00AA4372"/>
    <w:rsid w:val="00AA66F5"/>
    <w:rsid w:val="00AA6B58"/>
    <w:rsid w:val="00AB05FE"/>
    <w:rsid w:val="00AB0F7C"/>
    <w:rsid w:val="00AB1B7B"/>
    <w:rsid w:val="00AB4003"/>
    <w:rsid w:val="00AB56A2"/>
    <w:rsid w:val="00AB7C55"/>
    <w:rsid w:val="00AC054A"/>
    <w:rsid w:val="00AC2850"/>
    <w:rsid w:val="00AC4134"/>
    <w:rsid w:val="00AE0439"/>
    <w:rsid w:val="00AE15D5"/>
    <w:rsid w:val="00AE1B85"/>
    <w:rsid w:val="00AE1EE0"/>
    <w:rsid w:val="00AE2E93"/>
    <w:rsid w:val="00AE36B4"/>
    <w:rsid w:val="00AE47F5"/>
    <w:rsid w:val="00AE60CD"/>
    <w:rsid w:val="00AE61F4"/>
    <w:rsid w:val="00AF077D"/>
    <w:rsid w:val="00AF62EE"/>
    <w:rsid w:val="00AF6FC9"/>
    <w:rsid w:val="00AF7F15"/>
    <w:rsid w:val="00B011DD"/>
    <w:rsid w:val="00B0404E"/>
    <w:rsid w:val="00B1444A"/>
    <w:rsid w:val="00B20B02"/>
    <w:rsid w:val="00B2599A"/>
    <w:rsid w:val="00B3583D"/>
    <w:rsid w:val="00B41631"/>
    <w:rsid w:val="00B52980"/>
    <w:rsid w:val="00B5480F"/>
    <w:rsid w:val="00B54AB4"/>
    <w:rsid w:val="00B62812"/>
    <w:rsid w:val="00B635EA"/>
    <w:rsid w:val="00B63EC2"/>
    <w:rsid w:val="00B65858"/>
    <w:rsid w:val="00B67F76"/>
    <w:rsid w:val="00B73295"/>
    <w:rsid w:val="00B74CD6"/>
    <w:rsid w:val="00B76DD4"/>
    <w:rsid w:val="00B8038E"/>
    <w:rsid w:val="00B83B3B"/>
    <w:rsid w:val="00B87C0E"/>
    <w:rsid w:val="00B9277C"/>
    <w:rsid w:val="00B94700"/>
    <w:rsid w:val="00BA444D"/>
    <w:rsid w:val="00BB0951"/>
    <w:rsid w:val="00BB0BF1"/>
    <w:rsid w:val="00BB77F0"/>
    <w:rsid w:val="00BC3A8A"/>
    <w:rsid w:val="00BE0893"/>
    <w:rsid w:val="00BE7851"/>
    <w:rsid w:val="00BF0BE5"/>
    <w:rsid w:val="00BF1A3C"/>
    <w:rsid w:val="00BF29D3"/>
    <w:rsid w:val="00BF6BFC"/>
    <w:rsid w:val="00C01BC1"/>
    <w:rsid w:val="00C020D0"/>
    <w:rsid w:val="00C07D76"/>
    <w:rsid w:val="00C1156D"/>
    <w:rsid w:val="00C11EAA"/>
    <w:rsid w:val="00C1485D"/>
    <w:rsid w:val="00C214DD"/>
    <w:rsid w:val="00C21873"/>
    <w:rsid w:val="00C36B1F"/>
    <w:rsid w:val="00C36B3E"/>
    <w:rsid w:val="00C37876"/>
    <w:rsid w:val="00C37DC6"/>
    <w:rsid w:val="00C37E3A"/>
    <w:rsid w:val="00C43C48"/>
    <w:rsid w:val="00C5153F"/>
    <w:rsid w:val="00C524C2"/>
    <w:rsid w:val="00C54D8F"/>
    <w:rsid w:val="00C56FFB"/>
    <w:rsid w:val="00C6270C"/>
    <w:rsid w:val="00C6635E"/>
    <w:rsid w:val="00C66C81"/>
    <w:rsid w:val="00C679DE"/>
    <w:rsid w:val="00C70A79"/>
    <w:rsid w:val="00C741BD"/>
    <w:rsid w:val="00C745F9"/>
    <w:rsid w:val="00C74E1B"/>
    <w:rsid w:val="00C753ED"/>
    <w:rsid w:val="00C77B98"/>
    <w:rsid w:val="00C8150B"/>
    <w:rsid w:val="00C84D9F"/>
    <w:rsid w:val="00C935A7"/>
    <w:rsid w:val="00CA1158"/>
    <w:rsid w:val="00CA3B27"/>
    <w:rsid w:val="00CB0308"/>
    <w:rsid w:val="00CB473B"/>
    <w:rsid w:val="00CB6611"/>
    <w:rsid w:val="00CB698C"/>
    <w:rsid w:val="00CB7D59"/>
    <w:rsid w:val="00CD45DA"/>
    <w:rsid w:val="00CD5742"/>
    <w:rsid w:val="00CD59B5"/>
    <w:rsid w:val="00CE036C"/>
    <w:rsid w:val="00CF7AD4"/>
    <w:rsid w:val="00D11062"/>
    <w:rsid w:val="00D24834"/>
    <w:rsid w:val="00D33526"/>
    <w:rsid w:val="00D347D1"/>
    <w:rsid w:val="00D3750E"/>
    <w:rsid w:val="00D42921"/>
    <w:rsid w:val="00D45BDC"/>
    <w:rsid w:val="00D50FBB"/>
    <w:rsid w:val="00D51664"/>
    <w:rsid w:val="00D641F7"/>
    <w:rsid w:val="00D721AB"/>
    <w:rsid w:val="00D732E7"/>
    <w:rsid w:val="00D74C94"/>
    <w:rsid w:val="00D84997"/>
    <w:rsid w:val="00D85F7B"/>
    <w:rsid w:val="00D910ED"/>
    <w:rsid w:val="00D91E77"/>
    <w:rsid w:val="00D94D5A"/>
    <w:rsid w:val="00DA0B03"/>
    <w:rsid w:val="00DA1676"/>
    <w:rsid w:val="00DA31B9"/>
    <w:rsid w:val="00DA7AE1"/>
    <w:rsid w:val="00DC150E"/>
    <w:rsid w:val="00DC69A0"/>
    <w:rsid w:val="00DD06AA"/>
    <w:rsid w:val="00DD5224"/>
    <w:rsid w:val="00DD63FC"/>
    <w:rsid w:val="00DD7DE7"/>
    <w:rsid w:val="00DE3160"/>
    <w:rsid w:val="00DE5A21"/>
    <w:rsid w:val="00DE5AF6"/>
    <w:rsid w:val="00DE7AEC"/>
    <w:rsid w:val="00DF1233"/>
    <w:rsid w:val="00DF58F2"/>
    <w:rsid w:val="00E10F10"/>
    <w:rsid w:val="00E12321"/>
    <w:rsid w:val="00E13ECD"/>
    <w:rsid w:val="00E1505C"/>
    <w:rsid w:val="00E3486A"/>
    <w:rsid w:val="00E35D73"/>
    <w:rsid w:val="00E41563"/>
    <w:rsid w:val="00E46F19"/>
    <w:rsid w:val="00E51551"/>
    <w:rsid w:val="00E551C6"/>
    <w:rsid w:val="00E5789D"/>
    <w:rsid w:val="00E60C2C"/>
    <w:rsid w:val="00E658BC"/>
    <w:rsid w:val="00E76397"/>
    <w:rsid w:val="00E77896"/>
    <w:rsid w:val="00E80137"/>
    <w:rsid w:val="00E94437"/>
    <w:rsid w:val="00E9574D"/>
    <w:rsid w:val="00EA077C"/>
    <w:rsid w:val="00EA2520"/>
    <w:rsid w:val="00EA29B8"/>
    <w:rsid w:val="00EB387C"/>
    <w:rsid w:val="00EB56C7"/>
    <w:rsid w:val="00EB62C9"/>
    <w:rsid w:val="00EC435F"/>
    <w:rsid w:val="00ED27F9"/>
    <w:rsid w:val="00ED5BE4"/>
    <w:rsid w:val="00EE38B0"/>
    <w:rsid w:val="00EF40C5"/>
    <w:rsid w:val="00EF699A"/>
    <w:rsid w:val="00F054B4"/>
    <w:rsid w:val="00F1109D"/>
    <w:rsid w:val="00F211E3"/>
    <w:rsid w:val="00F2515B"/>
    <w:rsid w:val="00F3319F"/>
    <w:rsid w:val="00F37CB5"/>
    <w:rsid w:val="00F40A26"/>
    <w:rsid w:val="00F42BB6"/>
    <w:rsid w:val="00F47069"/>
    <w:rsid w:val="00F50368"/>
    <w:rsid w:val="00F565F0"/>
    <w:rsid w:val="00F65121"/>
    <w:rsid w:val="00F65BA6"/>
    <w:rsid w:val="00F7752C"/>
    <w:rsid w:val="00F8184A"/>
    <w:rsid w:val="00F83400"/>
    <w:rsid w:val="00F855DC"/>
    <w:rsid w:val="00F85DE9"/>
    <w:rsid w:val="00F87D5C"/>
    <w:rsid w:val="00F91CE5"/>
    <w:rsid w:val="00F95047"/>
    <w:rsid w:val="00F97672"/>
    <w:rsid w:val="00F9783D"/>
    <w:rsid w:val="00FA1987"/>
    <w:rsid w:val="00FA3BC1"/>
    <w:rsid w:val="00FC6883"/>
    <w:rsid w:val="00FD0BE0"/>
    <w:rsid w:val="00FD5DDD"/>
    <w:rsid w:val="00FE23D9"/>
    <w:rsid w:val="00FE64F3"/>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43670"/>
  <w15:chartTrackingRefBased/>
  <w15:docId w15:val="{B89F8AAD-CCDD-42B4-A796-8F18E80FF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F8E"/>
    <w:pPr>
      <w:spacing w:after="0" w:line="240" w:lineRule="auto"/>
      <w:contextualSpacing/>
      <w:jc w:val="both"/>
    </w:pPr>
  </w:style>
  <w:style w:type="paragraph" w:styleId="Ttulo1">
    <w:name w:val="heading 1"/>
    <w:basedOn w:val="Normal"/>
    <w:next w:val="Normal"/>
    <w:link w:val="Ttulo1Car"/>
    <w:uiPriority w:val="9"/>
    <w:qFormat/>
    <w:rsid w:val="00E5789D"/>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Ttulo2">
    <w:name w:val="heading 2"/>
    <w:basedOn w:val="Normal"/>
    <w:next w:val="Normal"/>
    <w:link w:val="Ttulo2Car"/>
    <w:uiPriority w:val="9"/>
    <w:semiHidden/>
    <w:unhideWhenUsed/>
    <w:rsid w:val="009407E0"/>
    <w:pPr>
      <w:keepNext/>
      <w:keepLines/>
      <w:numPr>
        <w:ilvl w:val="1"/>
        <w:numId w:val="9"/>
      </w:numPr>
      <w:spacing w:before="40"/>
      <w:outlineLvl w:val="1"/>
    </w:pPr>
    <w:rPr>
      <w:rFonts w:asciiTheme="majorHAnsi" w:eastAsiaTheme="majorEastAsia" w:hAnsiTheme="majorHAnsi" w:cstheme="majorBidi"/>
      <w:color w:val="0F4761" w:themeColor="accent1" w:themeShade="BF"/>
      <w:sz w:val="26"/>
      <w:szCs w:val="26"/>
    </w:rPr>
  </w:style>
  <w:style w:type="paragraph" w:styleId="Ttulo3">
    <w:name w:val="heading 3"/>
    <w:basedOn w:val="Normal"/>
    <w:next w:val="Normal"/>
    <w:link w:val="Ttulo3Car"/>
    <w:uiPriority w:val="9"/>
    <w:semiHidden/>
    <w:unhideWhenUsed/>
    <w:qFormat/>
    <w:rsid w:val="009407E0"/>
    <w:pPr>
      <w:keepNext/>
      <w:keepLines/>
      <w:numPr>
        <w:ilvl w:val="2"/>
        <w:numId w:val="9"/>
      </w:numPr>
      <w:spacing w:before="40"/>
      <w:outlineLvl w:val="2"/>
    </w:pPr>
    <w:rPr>
      <w:rFonts w:asciiTheme="majorHAnsi" w:eastAsiaTheme="majorEastAsia" w:hAnsiTheme="majorHAnsi" w:cstheme="majorBidi"/>
      <w:color w:val="0A2F40" w:themeColor="accent1" w:themeShade="7F"/>
      <w:sz w:val="24"/>
      <w:szCs w:val="24"/>
    </w:rPr>
  </w:style>
  <w:style w:type="paragraph" w:styleId="Ttulo4">
    <w:name w:val="heading 4"/>
    <w:basedOn w:val="Normal"/>
    <w:next w:val="Normal"/>
    <w:link w:val="Ttulo4Car"/>
    <w:uiPriority w:val="9"/>
    <w:semiHidden/>
    <w:unhideWhenUsed/>
    <w:qFormat/>
    <w:rsid w:val="00E3486A"/>
    <w:pPr>
      <w:keepNext/>
      <w:keepLines/>
      <w:numPr>
        <w:ilvl w:val="3"/>
        <w:numId w:val="9"/>
      </w:numPr>
      <w:spacing w:before="40"/>
      <w:outlineLvl w:val="3"/>
    </w:pPr>
    <w:rPr>
      <w:rFonts w:asciiTheme="majorHAnsi" w:eastAsiaTheme="majorEastAsia" w:hAnsiTheme="majorHAnsi" w:cstheme="majorBidi"/>
      <w:i/>
      <w:iCs/>
      <w:color w:val="0F4761" w:themeColor="accent1" w:themeShade="BF"/>
    </w:rPr>
  </w:style>
  <w:style w:type="paragraph" w:styleId="Ttulo5">
    <w:name w:val="heading 5"/>
    <w:basedOn w:val="Normal"/>
    <w:next w:val="Normal"/>
    <w:link w:val="Ttulo5Car"/>
    <w:uiPriority w:val="9"/>
    <w:semiHidden/>
    <w:unhideWhenUsed/>
    <w:qFormat/>
    <w:rsid w:val="00E3486A"/>
    <w:pPr>
      <w:keepNext/>
      <w:keepLines/>
      <w:numPr>
        <w:ilvl w:val="4"/>
        <w:numId w:val="9"/>
      </w:numPr>
      <w:spacing w:before="40"/>
      <w:outlineLvl w:val="4"/>
    </w:pPr>
    <w:rPr>
      <w:rFonts w:asciiTheme="majorHAnsi" w:eastAsiaTheme="majorEastAsia" w:hAnsiTheme="majorHAnsi" w:cstheme="majorBidi"/>
      <w:color w:val="0F4761" w:themeColor="accent1" w:themeShade="BF"/>
    </w:rPr>
  </w:style>
  <w:style w:type="paragraph" w:styleId="Ttulo6">
    <w:name w:val="heading 6"/>
    <w:basedOn w:val="Normal"/>
    <w:next w:val="Normal"/>
    <w:link w:val="Ttulo6Car"/>
    <w:uiPriority w:val="9"/>
    <w:semiHidden/>
    <w:unhideWhenUsed/>
    <w:qFormat/>
    <w:rsid w:val="00E3486A"/>
    <w:pPr>
      <w:keepNext/>
      <w:keepLines/>
      <w:numPr>
        <w:ilvl w:val="5"/>
        <w:numId w:val="9"/>
      </w:numPr>
      <w:spacing w:before="40"/>
      <w:outlineLvl w:val="5"/>
    </w:pPr>
    <w:rPr>
      <w:rFonts w:asciiTheme="majorHAnsi" w:eastAsiaTheme="majorEastAsia" w:hAnsiTheme="majorHAnsi" w:cstheme="majorBidi"/>
      <w:color w:val="0A2F40" w:themeColor="accent1" w:themeShade="7F"/>
    </w:rPr>
  </w:style>
  <w:style w:type="paragraph" w:styleId="Ttulo7">
    <w:name w:val="heading 7"/>
    <w:basedOn w:val="Normal"/>
    <w:next w:val="Normal"/>
    <w:link w:val="Ttulo7Car"/>
    <w:uiPriority w:val="9"/>
    <w:semiHidden/>
    <w:unhideWhenUsed/>
    <w:qFormat/>
    <w:rsid w:val="00E3486A"/>
    <w:pPr>
      <w:keepNext/>
      <w:keepLines/>
      <w:numPr>
        <w:ilvl w:val="6"/>
        <w:numId w:val="9"/>
      </w:numPr>
      <w:spacing w:before="40"/>
      <w:outlineLvl w:val="6"/>
    </w:pPr>
    <w:rPr>
      <w:rFonts w:asciiTheme="majorHAnsi" w:eastAsiaTheme="majorEastAsia" w:hAnsiTheme="majorHAnsi" w:cstheme="majorBidi"/>
      <w:i/>
      <w:iCs/>
      <w:color w:val="0A2F40" w:themeColor="accent1" w:themeShade="7F"/>
    </w:rPr>
  </w:style>
  <w:style w:type="paragraph" w:styleId="Ttulo8">
    <w:name w:val="heading 8"/>
    <w:basedOn w:val="Normal"/>
    <w:next w:val="Normal"/>
    <w:link w:val="Ttulo8Car"/>
    <w:uiPriority w:val="9"/>
    <w:semiHidden/>
    <w:unhideWhenUsed/>
    <w:qFormat/>
    <w:rsid w:val="00E3486A"/>
    <w:pPr>
      <w:keepNext/>
      <w:keepLines/>
      <w:numPr>
        <w:ilvl w:val="7"/>
        <w:numId w:val="9"/>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E3486A"/>
    <w:pPr>
      <w:keepNext/>
      <w:keepLines/>
      <w:numPr>
        <w:ilvl w:val="8"/>
        <w:numId w:val="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0">
    <w:name w:val="T. 0"/>
    <w:basedOn w:val="Normal"/>
    <w:next w:val="Normal"/>
    <w:autoRedefine/>
    <w:qFormat/>
    <w:rsid w:val="00EF40C5"/>
    <w:pPr>
      <w:widowControl w:val="0"/>
      <w:numPr>
        <w:numId w:val="14"/>
      </w:numPr>
      <w:ind w:left="0" w:firstLine="0"/>
      <w:jc w:val="center"/>
      <w:outlineLvl w:val="0"/>
    </w:pPr>
    <w:rPr>
      <w:b/>
      <w:bCs/>
      <w:iCs/>
      <w:sz w:val="28"/>
      <w:szCs w:val="28"/>
      <w:lang w:val="es-ES" w:eastAsia="es-ES"/>
    </w:rPr>
  </w:style>
  <w:style w:type="paragraph" w:customStyle="1" w:styleId="T1">
    <w:name w:val="T. 1"/>
    <w:basedOn w:val="T1A"/>
    <w:next w:val="Normal"/>
    <w:autoRedefine/>
    <w:qFormat/>
    <w:rsid w:val="00A737AC"/>
    <w:pPr>
      <w:ind w:left="0" w:firstLine="0"/>
    </w:pPr>
    <w:rPr>
      <w:lang w:val="es-CO"/>
    </w:rPr>
  </w:style>
  <w:style w:type="paragraph" w:styleId="Prrafodelista">
    <w:name w:val="List Paragraph"/>
    <w:basedOn w:val="Normal"/>
    <w:uiPriority w:val="34"/>
    <w:rsid w:val="004B622A"/>
    <w:pPr>
      <w:ind w:left="720"/>
    </w:pPr>
  </w:style>
  <w:style w:type="paragraph" w:customStyle="1" w:styleId="T2">
    <w:name w:val="T. 2"/>
    <w:basedOn w:val="T2A"/>
    <w:next w:val="Normal"/>
    <w:autoRedefine/>
    <w:qFormat/>
    <w:rsid w:val="00EC435F"/>
    <w:pPr>
      <w:tabs>
        <w:tab w:val="clear" w:pos="360"/>
      </w:tabs>
    </w:pPr>
  </w:style>
  <w:style w:type="paragraph" w:customStyle="1" w:styleId="T3">
    <w:name w:val="T. 3"/>
    <w:basedOn w:val="T3A"/>
    <w:next w:val="Normal"/>
    <w:autoRedefine/>
    <w:qFormat/>
    <w:rsid w:val="00EC435F"/>
    <w:pPr>
      <w:tabs>
        <w:tab w:val="clear" w:pos="360"/>
      </w:tabs>
    </w:pPr>
  </w:style>
  <w:style w:type="paragraph" w:customStyle="1" w:styleId="T4">
    <w:name w:val="T. 4"/>
    <w:basedOn w:val="T4A"/>
    <w:next w:val="Normal"/>
    <w:autoRedefine/>
    <w:qFormat/>
    <w:rsid w:val="00EC435F"/>
  </w:style>
  <w:style w:type="paragraph" w:customStyle="1" w:styleId="T7">
    <w:name w:val="T. 7"/>
    <w:basedOn w:val="Normal"/>
    <w:next w:val="Normal"/>
    <w:autoRedefine/>
    <w:qFormat/>
    <w:rsid w:val="00984C3F"/>
    <w:pPr>
      <w:numPr>
        <w:ilvl w:val="6"/>
        <w:numId w:val="6"/>
      </w:numPr>
      <w:ind w:left="0" w:firstLine="0"/>
      <w:jc w:val="left"/>
      <w:outlineLvl w:val="6"/>
    </w:pPr>
    <w:rPr>
      <w:rFonts w:eastAsia="Times New Roman" w:cs="Calibri"/>
      <w:b/>
      <w:color w:val="000000"/>
      <w:szCs w:val="16"/>
      <w:lang w:val="es-ES" w:eastAsia="es-ES"/>
    </w:rPr>
  </w:style>
  <w:style w:type="paragraph" w:customStyle="1" w:styleId="Vi1">
    <w:name w:val="Viñ. 1"/>
    <w:basedOn w:val="Normal"/>
    <w:qFormat/>
    <w:rsid w:val="00344F0A"/>
    <w:pPr>
      <w:numPr>
        <w:numId w:val="1"/>
      </w:numPr>
      <w:tabs>
        <w:tab w:val="num" w:pos="360"/>
      </w:tabs>
      <w:ind w:left="714" w:hanging="357"/>
    </w:pPr>
    <w:rPr>
      <w:bCs/>
      <w:iCs/>
      <w:lang w:val="es-ES" w:eastAsia="es-ES"/>
    </w:rPr>
  </w:style>
  <w:style w:type="paragraph" w:customStyle="1" w:styleId="Vi2">
    <w:name w:val="Viñ. 2"/>
    <w:basedOn w:val="Normal"/>
    <w:qFormat/>
    <w:rsid w:val="00344F0A"/>
    <w:pPr>
      <w:numPr>
        <w:ilvl w:val="1"/>
        <w:numId w:val="2"/>
      </w:numPr>
      <w:tabs>
        <w:tab w:val="num" w:pos="360"/>
      </w:tabs>
      <w:ind w:left="1071" w:hanging="357"/>
    </w:pPr>
    <w:rPr>
      <w:bCs/>
      <w:iCs/>
      <w:lang w:val="es-ES" w:eastAsia="es-ES"/>
    </w:rPr>
  </w:style>
  <w:style w:type="paragraph" w:customStyle="1" w:styleId="Vi3">
    <w:name w:val="Viñ. 3"/>
    <w:basedOn w:val="Vi2"/>
    <w:qFormat/>
    <w:rsid w:val="00344F0A"/>
    <w:pPr>
      <w:numPr>
        <w:ilvl w:val="2"/>
      </w:numPr>
      <w:tabs>
        <w:tab w:val="num" w:pos="360"/>
      </w:tabs>
      <w:ind w:left="1429" w:hanging="357"/>
    </w:pPr>
  </w:style>
  <w:style w:type="paragraph" w:customStyle="1" w:styleId="Vi4">
    <w:name w:val="Viñ. 4"/>
    <w:basedOn w:val="Vi3"/>
    <w:qFormat/>
    <w:rsid w:val="00344F0A"/>
    <w:pPr>
      <w:numPr>
        <w:ilvl w:val="3"/>
      </w:numPr>
      <w:tabs>
        <w:tab w:val="num" w:pos="360"/>
      </w:tabs>
      <w:ind w:left="1786" w:hanging="357"/>
    </w:pPr>
  </w:style>
  <w:style w:type="paragraph" w:customStyle="1" w:styleId="Vi6tablas">
    <w:name w:val="Viñ. 6 (tablas)"/>
    <w:basedOn w:val="Normal"/>
    <w:rsid w:val="005C657A"/>
    <w:pPr>
      <w:numPr>
        <w:numId w:val="4"/>
      </w:numPr>
      <w:ind w:left="226" w:hanging="113"/>
      <w:jc w:val="left"/>
    </w:pPr>
    <w:rPr>
      <w:bCs/>
      <w:iCs/>
      <w:sz w:val="20"/>
      <w:szCs w:val="20"/>
      <w:lang w:val="es-ES" w:eastAsia="es-ES"/>
    </w:rPr>
  </w:style>
  <w:style w:type="paragraph" w:customStyle="1" w:styleId="Listadereferencias">
    <w:name w:val="Lista de referencias"/>
    <w:basedOn w:val="Normal"/>
    <w:rsid w:val="00EA077C"/>
    <w:pPr>
      <w:ind w:left="567" w:hanging="567"/>
    </w:pPr>
    <w:rPr>
      <w:bCs/>
      <w:iCs/>
      <w:lang w:val="es-ES" w:eastAsia="es-ES"/>
    </w:rPr>
  </w:style>
  <w:style w:type="paragraph" w:customStyle="1" w:styleId="Vi5tablas">
    <w:name w:val="Viñ. 5 (tablas)"/>
    <w:basedOn w:val="Normal"/>
    <w:rsid w:val="00344F0A"/>
    <w:pPr>
      <w:numPr>
        <w:numId w:val="3"/>
      </w:numPr>
      <w:ind w:left="113" w:hanging="113"/>
      <w:jc w:val="left"/>
    </w:pPr>
    <w:rPr>
      <w:bCs/>
      <w:iCs/>
      <w:sz w:val="20"/>
      <w:szCs w:val="20"/>
      <w:lang w:val="es-ES" w:eastAsia="es-ES"/>
    </w:rPr>
  </w:style>
  <w:style w:type="paragraph" w:customStyle="1" w:styleId="T5">
    <w:name w:val="T. 5"/>
    <w:basedOn w:val="T4"/>
    <w:next w:val="Normal"/>
    <w:qFormat/>
    <w:rsid w:val="00EC435F"/>
    <w:pPr>
      <w:numPr>
        <w:ilvl w:val="4"/>
      </w:numPr>
      <w:ind w:left="1559" w:hanging="1559"/>
      <w:outlineLvl w:val="4"/>
    </w:pPr>
  </w:style>
  <w:style w:type="paragraph" w:customStyle="1" w:styleId="T6">
    <w:name w:val="T. 6"/>
    <w:basedOn w:val="Prrafodelista"/>
    <w:next w:val="Normal"/>
    <w:autoRedefine/>
    <w:qFormat/>
    <w:rsid w:val="00984C3F"/>
    <w:pPr>
      <w:numPr>
        <w:ilvl w:val="5"/>
        <w:numId w:val="6"/>
      </w:numPr>
      <w:ind w:left="0" w:firstLine="0"/>
      <w:outlineLvl w:val="5"/>
    </w:pPr>
    <w:rPr>
      <w:b/>
    </w:rPr>
  </w:style>
  <w:style w:type="paragraph" w:styleId="Cita">
    <w:name w:val="Quote"/>
    <w:basedOn w:val="Normal"/>
    <w:next w:val="Normal"/>
    <w:link w:val="CitaCar"/>
    <w:uiPriority w:val="29"/>
    <w:qFormat/>
    <w:rsid w:val="00C36B3E"/>
    <w:pPr>
      <w:ind w:left="1418"/>
    </w:pPr>
    <w:rPr>
      <w:iCs/>
      <w:color w:val="404040" w:themeColor="text1" w:themeTint="BF"/>
    </w:rPr>
  </w:style>
  <w:style w:type="character" w:customStyle="1" w:styleId="CitaCar">
    <w:name w:val="Cita Car"/>
    <w:basedOn w:val="Fuentedeprrafopredeter"/>
    <w:link w:val="Cita"/>
    <w:uiPriority w:val="29"/>
    <w:rsid w:val="00C36B3E"/>
    <w:rPr>
      <w:iCs/>
      <w:color w:val="404040" w:themeColor="text1" w:themeTint="BF"/>
    </w:rPr>
  </w:style>
  <w:style w:type="paragraph" w:styleId="Descripcin">
    <w:name w:val="caption"/>
    <w:basedOn w:val="Normal"/>
    <w:next w:val="Normal"/>
    <w:uiPriority w:val="35"/>
    <w:unhideWhenUsed/>
    <w:rsid w:val="00A54E04"/>
    <w:pPr>
      <w:spacing w:after="200"/>
      <w:jc w:val="center"/>
    </w:pPr>
    <w:rPr>
      <w:b/>
      <w:iCs/>
      <w:szCs w:val="18"/>
    </w:rPr>
  </w:style>
  <w:style w:type="paragraph" w:customStyle="1" w:styleId="TitFiguras">
    <w:name w:val="Tit Figuras"/>
    <w:basedOn w:val="Descripcin"/>
    <w:rsid w:val="00D721AB"/>
    <w:pPr>
      <w:spacing w:after="0"/>
    </w:pPr>
  </w:style>
  <w:style w:type="paragraph" w:styleId="Encabezado">
    <w:name w:val="header"/>
    <w:basedOn w:val="Normal"/>
    <w:link w:val="EncabezadoCar"/>
    <w:uiPriority w:val="99"/>
    <w:unhideWhenUsed/>
    <w:qFormat/>
    <w:rsid w:val="001F5C73"/>
    <w:pPr>
      <w:tabs>
        <w:tab w:val="center" w:pos="4252"/>
        <w:tab w:val="right" w:pos="8504"/>
      </w:tabs>
      <w:jc w:val="left"/>
    </w:pPr>
    <w:rPr>
      <w:sz w:val="20"/>
      <w:szCs w:val="20"/>
      <w:lang w:val="es-ES"/>
    </w:rPr>
  </w:style>
  <w:style w:type="character" w:customStyle="1" w:styleId="EncabezadoCar">
    <w:name w:val="Encabezado Car"/>
    <w:basedOn w:val="Fuentedeprrafopredeter"/>
    <w:link w:val="Encabezado"/>
    <w:uiPriority w:val="99"/>
    <w:rsid w:val="001F5C73"/>
    <w:rPr>
      <w:sz w:val="20"/>
      <w:szCs w:val="20"/>
      <w:lang w:val="es-ES"/>
    </w:rPr>
  </w:style>
  <w:style w:type="paragraph" w:styleId="Piedepgina">
    <w:name w:val="footer"/>
    <w:basedOn w:val="Normal"/>
    <w:link w:val="PiedepginaCar"/>
    <w:uiPriority w:val="99"/>
    <w:unhideWhenUsed/>
    <w:rsid w:val="006671C3"/>
    <w:pPr>
      <w:tabs>
        <w:tab w:val="center" w:pos="4252"/>
        <w:tab w:val="right" w:pos="8504"/>
      </w:tabs>
    </w:pPr>
  </w:style>
  <w:style w:type="character" w:customStyle="1" w:styleId="PiedepginaCar">
    <w:name w:val="Pie de página Car"/>
    <w:basedOn w:val="Fuentedeprrafopredeter"/>
    <w:link w:val="Piedepgina"/>
    <w:uiPriority w:val="99"/>
    <w:rsid w:val="006671C3"/>
  </w:style>
  <w:style w:type="table" w:styleId="Tablaconcuadrcula">
    <w:name w:val="Table Grid"/>
    <w:basedOn w:val="Tablanormal"/>
    <w:uiPriority w:val="39"/>
    <w:rsid w:val="006A5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Francesa">
    <w:name w:val="SangFrancesa"/>
    <w:basedOn w:val="Normal"/>
    <w:link w:val="SangFrancesaCar"/>
    <w:qFormat/>
    <w:rsid w:val="00D732E7"/>
    <w:pPr>
      <w:ind w:left="567" w:hanging="567"/>
    </w:pPr>
  </w:style>
  <w:style w:type="character" w:customStyle="1" w:styleId="SangFrancesaCar">
    <w:name w:val="SangFrancesa Car"/>
    <w:basedOn w:val="Fuentedeprrafopredeter"/>
    <w:link w:val="SangFrancesa"/>
    <w:rsid w:val="00D732E7"/>
  </w:style>
  <w:style w:type="character" w:customStyle="1" w:styleId="Ttulo1Car">
    <w:name w:val="Título 1 Car"/>
    <w:basedOn w:val="Fuentedeprrafopredeter"/>
    <w:link w:val="Ttulo1"/>
    <w:uiPriority w:val="9"/>
    <w:rsid w:val="00E5789D"/>
    <w:rPr>
      <w:rFonts w:asciiTheme="majorHAnsi" w:eastAsiaTheme="majorEastAsia" w:hAnsiTheme="majorHAnsi" w:cstheme="majorBidi"/>
      <w:color w:val="0F4761" w:themeColor="accent1" w:themeShade="BF"/>
      <w:sz w:val="32"/>
      <w:szCs w:val="32"/>
    </w:rPr>
  </w:style>
  <w:style w:type="paragraph" w:styleId="TtuloTDC">
    <w:name w:val="TOC Heading"/>
    <w:basedOn w:val="Ttulo1"/>
    <w:next w:val="Normal"/>
    <w:uiPriority w:val="39"/>
    <w:unhideWhenUsed/>
    <w:qFormat/>
    <w:rsid w:val="00E5789D"/>
    <w:pPr>
      <w:spacing w:line="259" w:lineRule="auto"/>
      <w:contextualSpacing w:val="0"/>
      <w:jc w:val="left"/>
      <w:outlineLvl w:val="9"/>
    </w:pPr>
    <w:rPr>
      <w:lang w:eastAsia="es-ES_tradnl"/>
    </w:rPr>
  </w:style>
  <w:style w:type="paragraph" w:styleId="TDC1">
    <w:name w:val="toc 1"/>
    <w:basedOn w:val="Normal"/>
    <w:next w:val="Normal"/>
    <w:autoRedefine/>
    <w:uiPriority w:val="39"/>
    <w:unhideWhenUsed/>
    <w:rsid w:val="00107E55"/>
    <w:pPr>
      <w:tabs>
        <w:tab w:val="right" w:pos="9356"/>
      </w:tabs>
      <w:ind w:left="709" w:right="454" w:hanging="709"/>
    </w:pPr>
    <w:rPr>
      <w:rFonts w:cstheme="minorHAnsi"/>
      <w:bCs/>
      <w:lang w:val="es-ES" w:eastAsia="es-ES"/>
      <w14:numForm w14:val="lining"/>
    </w:rPr>
  </w:style>
  <w:style w:type="paragraph" w:styleId="TDC2">
    <w:name w:val="toc 2"/>
    <w:basedOn w:val="Normal"/>
    <w:next w:val="Normal"/>
    <w:autoRedefine/>
    <w:uiPriority w:val="39"/>
    <w:unhideWhenUsed/>
    <w:rsid w:val="00107E55"/>
    <w:pPr>
      <w:tabs>
        <w:tab w:val="right" w:pos="9356"/>
      </w:tabs>
      <w:ind w:left="709" w:right="454" w:hanging="709"/>
    </w:pPr>
    <w:rPr>
      <w:rFonts w:cstheme="minorHAnsi"/>
      <w:bCs/>
    </w:rPr>
  </w:style>
  <w:style w:type="paragraph" w:styleId="TDC3">
    <w:name w:val="toc 3"/>
    <w:basedOn w:val="Normal"/>
    <w:next w:val="Normal"/>
    <w:autoRedefine/>
    <w:uiPriority w:val="39"/>
    <w:unhideWhenUsed/>
    <w:rsid w:val="00107E55"/>
    <w:pPr>
      <w:tabs>
        <w:tab w:val="right" w:pos="9356"/>
      </w:tabs>
      <w:ind w:left="709" w:right="454" w:hanging="709"/>
    </w:pPr>
    <w:rPr>
      <w:rFonts w:cstheme="minorHAnsi"/>
    </w:rPr>
  </w:style>
  <w:style w:type="character" w:styleId="Hipervnculo">
    <w:name w:val="Hyperlink"/>
    <w:basedOn w:val="Fuentedeprrafopredeter"/>
    <w:uiPriority w:val="99"/>
    <w:unhideWhenUsed/>
    <w:rsid w:val="00E5789D"/>
    <w:rPr>
      <w:color w:val="467886" w:themeColor="hyperlink"/>
      <w:u w:val="single"/>
    </w:rPr>
  </w:style>
  <w:style w:type="paragraph" w:styleId="TDC4">
    <w:name w:val="toc 4"/>
    <w:basedOn w:val="Normal"/>
    <w:next w:val="Normal"/>
    <w:autoRedefine/>
    <w:uiPriority w:val="39"/>
    <w:unhideWhenUsed/>
    <w:rsid w:val="006B5F4D"/>
    <w:pPr>
      <w:tabs>
        <w:tab w:val="left" w:pos="1134"/>
        <w:tab w:val="left" w:pos="8675"/>
      </w:tabs>
      <w:ind w:right="737"/>
      <w:jc w:val="left"/>
    </w:pPr>
    <w:rPr>
      <w:rFonts w:cstheme="minorHAnsi"/>
      <w:lang w:val="es-ES"/>
    </w:rPr>
  </w:style>
  <w:style w:type="paragraph" w:styleId="TDC5">
    <w:name w:val="toc 5"/>
    <w:basedOn w:val="Normal"/>
    <w:next w:val="Normal"/>
    <w:autoRedefine/>
    <w:uiPriority w:val="39"/>
    <w:unhideWhenUsed/>
    <w:rsid w:val="006B5F4D"/>
    <w:pPr>
      <w:tabs>
        <w:tab w:val="left" w:pos="1134"/>
        <w:tab w:val="left" w:pos="8675"/>
      </w:tabs>
      <w:ind w:left="1134" w:right="737" w:hanging="1134"/>
      <w:jc w:val="left"/>
    </w:pPr>
    <w:rPr>
      <w:rFonts w:cstheme="minorHAnsi"/>
    </w:rPr>
  </w:style>
  <w:style w:type="paragraph" w:styleId="TDC6">
    <w:name w:val="toc 6"/>
    <w:basedOn w:val="Normal"/>
    <w:next w:val="Normal"/>
    <w:autoRedefine/>
    <w:uiPriority w:val="39"/>
    <w:unhideWhenUsed/>
    <w:rsid w:val="00E5789D"/>
    <w:pPr>
      <w:jc w:val="left"/>
    </w:pPr>
    <w:rPr>
      <w:rFonts w:cstheme="minorHAnsi"/>
    </w:rPr>
  </w:style>
  <w:style w:type="paragraph" w:styleId="TDC7">
    <w:name w:val="toc 7"/>
    <w:basedOn w:val="Normal"/>
    <w:next w:val="Normal"/>
    <w:autoRedefine/>
    <w:uiPriority w:val="39"/>
    <w:unhideWhenUsed/>
    <w:rsid w:val="00E5789D"/>
    <w:pPr>
      <w:jc w:val="left"/>
    </w:pPr>
    <w:rPr>
      <w:rFonts w:cstheme="minorHAnsi"/>
    </w:rPr>
  </w:style>
  <w:style w:type="paragraph" w:styleId="TDC8">
    <w:name w:val="toc 8"/>
    <w:basedOn w:val="Normal"/>
    <w:next w:val="Normal"/>
    <w:autoRedefine/>
    <w:uiPriority w:val="39"/>
    <w:unhideWhenUsed/>
    <w:rsid w:val="00E5789D"/>
    <w:pPr>
      <w:jc w:val="left"/>
    </w:pPr>
    <w:rPr>
      <w:rFonts w:cstheme="minorHAnsi"/>
    </w:rPr>
  </w:style>
  <w:style w:type="paragraph" w:styleId="TDC9">
    <w:name w:val="toc 9"/>
    <w:basedOn w:val="Normal"/>
    <w:next w:val="Normal"/>
    <w:autoRedefine/>
    <w:uiPriority w:val="39"/>
    <w:unhideWhenUsed/>
    <w:rsid w:val="00E5789D"/>
    <w:pPr>
      <w:jc w:val="left"/>
    </w:pPr>
    <w:rPr>
      <w:rFonts w:cstheme="minorHAnsi"/>
    </w:rPr>
  </w:style>
  <w:style w:type="paragraph" w:styleId="Tabladeilustraciones">
    <w:name w:val="table of figures"/>
    <w:basedOn w:val="Normal"/>
    <w:next w:val="Normal"/>
    <w:autoRedefine/>
    <w:uiPriority w:val="99"/>
    <w:unhideWhenUsed/>
    <w:rsid w:val="009B1092"/>
    <w:pPr>
      <w:widowControl w:val="0"/>
      <w:tabs>
        <w:tab w:val="right" w:pos="9356"/>
      </w:tabs>
      <w:ind w:left="567" w:right="454" w:hanging="567"/>
    </w:pPr>
    <w:rPr>
      <w:sz w:val="20"/>
    </w:rPr>
  </w:style>
  <w:style w:type="paragraph" w:customStyle="1" w:styleId="Citas">
    <w:name w:val="Citas"/>
    <w:basedOn w:val="SangFrancesa"/>
    <w:link w:val="CitasCar"/>
    <w:qFormat/>
    <w:rsid w:val="00343D2E"/>
    <w:pPr>
      <w:ind w:left="1418" w:firstLine="0"/>
      <w:jc w:val="left"/>
    </w:pPr>
    <w:rPr>
      <w:szCs w:val="20"/>
    </w:rPr>
  </w:style>
  <w:style w:type="character" w:styleId="Textodelmarcadordeposicin">
    <w:name w:val="Placeholder Text"/>
    <w:basedOn w:val="Fuentedeprrafopredeter"/>
    <w:uiPriority w:val="99"/>
    <w:semiHidden/>
    <w:rsid w:val="00506A79"/>
    <w:rPr>
      <w:color w:val="808080"/>
    </w:rPr>
  </w:style>
  <w:style w:type="character" w:customStyle="1" w:styleId="CitasCar">
    <w:name w:val="Citas Car"/>
    <w:basedOn w:val="SangFrancesaCar"/>
    <w:link w:val="Citas"/>
    <w:rsid w:val="00343D2E"/>
    <w:rPr>
      <w:szCs w:val="20"/>
    </w:rPr>
  </w:style>
  <w:style w:type="character" w:customStyle="1" w:styleId="Ttulo2Car">
    <w:name w:val="Título 2 Car"/>
    <w:basedOn w:val="Fuentedeprrafopredeter"/>
    <w:link w:val="Ttulo2"/>
    <w:uiPriority w:val="9"/>
    <w:semiHidden/>
    <w:rsid w:val="009407E0"/>
    <w:rPr>
      <w:rFonts w:asciiTheme="majorHAnsi" w:eastAsiaTheme="majorEastAsia" w:hAnsiTheme="majorHAnsi" w:cstheme="majorBidi"/>
      <w:color w:val="0F4761" w:themeColor="accent1" w:themeShade="BF"/>
      <w:sz w:val="26"/>
      <w:szCs w:val="26"/>
    </w:rPr>
  </w:style>
  <w:style w:type="character" w:customStyle="1" w:styleId="Ttulo3Car">
    <w:name w:val="Título 3 Car"/>
    <w:basedOn w:val="Fuentedeprrafopredeter"/>
    <w:link w:val="Ttulo3"/>
    <w:uiPriority w:val="9"/>
    <w:semiHidden/>
    <w:rsid w:val="009407E0"/>
    <w:rPr>
      <w:rFonts w:asciiTheme="majorHAnsi" w:eastAsiaTheme="majorEastAsia" w:hAnsiTheme="majorHAnsi" w:cstheme="majorBidi"/>
      <w:color w:val="0A2F40" w:themeColor="accent1" w:themeShade="7F"/>
      <w:sz w:val="24"/>
      <w:szCs w:val="24"/>
    </w:rPr>
  </w:style>
  <w:style w:type="character" w:styleId="Refdecomentario">
    <w:name w:val="annotation reference"/>
    <w:basedOn w:val="Fuentedeprrafopredeter"/>
    <w:uiPriority w:val="99"/>
    <w:semiHidden/>
    <w:unhideWhenUsed/>
    <w:rsid w:val="00C36B3E"/>
    <w:rPr>
      <w:sz w:val="16"/>
      <w:szCs w:val="16"/>
    </w:rPr>
  </w:style>
  <w:style w:type="paragraph" w:styleId="Textocomentario">
    <w:name w:val="annotation text"/>
    <w:basedOn w:val="Normal"/>
    <w:link w:val="TextocomentarioCar"/>
    <w:uiPriority w:val="99"/>
    <w:semiHidden/>
    <w:unhideWhenUsed/>
    <w:rsid w:val="00C36B3E"/>
    <w:rPr>
      <w:sz w:val="20"/>
      <w:szCs w:val="20"/>
    </w:rPr>
  </w:style>
  <w:style w:type="character" w:customStyle="1" w:styleId="TextocomentarioCar">
    <w:name w:val="Texto comentario Car"/>
    <w:basedOn w:val="Fuentedeprrafopredeter"/>
    <w:link w:val="Textocomentario"/>
    <w:uiPriority w:val="99"/>
    <w:semiHidden/>
    <w:rsid w:val="00C36B3E"/>
    <w:rPr>
      <w:sz w:val="20"/>
      <w:szCs w:val="20"/>
    </w:rPr>
  </w:style>
  <w:style w:type="paragraph" w:styleId="Asuntodelcomentario">
    <w:name w:val="annotation subject"/>
    <w:basedOn w:val="Textocomentario"/>
    <w:next w:val="Textocomentario"/>
    <w:link w:val="AsuntodelcomentarioCar"/>
    <w:uiPriority w:val="99"/>
    <w:semiHidden/>
    <w:unhideWhenUsed/>
    <w:rsid w:val="00C36B3E"/>
    <w:rPr>
      <w:b/>
      <w:bCs/>
    </w:rPr>
  </w:style>
  <w:style w:type="character" w:customStyle="1" w:styleId="AsuntodelcomentarioCar">
    <w:name w:val="Asunto del comentario Car"/>
    <w:basedOn w:val="TextocomentarioCar"/>
    <w:link w:val="Asuntodelcomentario"/>
    <w:uiPriority w:val="99"/>
    <w:semiHidden/>
    <w:rsid w:val="00C36B3E"/>
    <w:rPr>
      <w:b/>
      <w:bCs/>
      <w:sz w:val="20"/>
      <w:szCs w:val="20"/>
    </w:rPr>
  </w:style>
  <w:style w:type="paragraph" w:styleId="Textodeglobo">
    <w:name w:val="Balloon Text"/>
    <w:basedOn w:val="Normal"/>
    <w:link w:val="TextodegloboCar"/>
    <w:uiPriority w:val="99"/>
    <w:semiHidden/>
    <w:unhideWhenUsed/>
    <w:rsid w:val="00C36B3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36B3E"/>
    <w:rPr>
      <w:rFonts w:ascii="Segoe UI" w:hAnsi="Segoe UI" w:cs="Segoe UI"/>
      <w:sz w:val="18"/>
      <w:szCs w:val="18"/>
    </w:rPr>
  </w:style>
  <w:style w:type="numbering" w:customStyle="1" w:styleId="Estilo1">
    <w:name w:val="Estilo1"/>
    <w:uiPriority w:val="99"/>
    <w:rsid w:val="001E2E2C"/>
    <w:pPr>
      <w:numPr>
        <w:numId w:val="5"/>
      </w:numPr>
    </w:pPr>
  </w:style>
  <w:style w:type="numbering" w:customStyle="1" w:styleId="Estilo2">
    <w:name w:val="Estilo2"/>
    <w:uiPriority w:val="99"/>
    <w:rsid w:val="001E2E2C"/>
    <w:pPr>
      <w:numPr>
        <w:numId w:val="7"/>
      </w:numPr>
    </w:pPr>
  </w:style>
  <w:style w:type="numbering" w:customStyle="1" w:styleId="NEstilo00">
    <w:name w:val="NEstilo0"/>
    <w:uiPriority w:val="99"/>
    <w:rsid w:val="00E3486A"/>
    <w:pPr>
      <w:numPr>
        <w:numId w:val="8"/>
      </w:numPr>
    </w:pPr>
  </w:style>
  <w:style w:type="character" w:customStyle="1" w:styleId="Ttulo4Car">
    <w:name w:val="Título 4 Car"/>
    <w:basedOn w:val="Fuentedeprrafopredeter"/>
    <w:link w:val="Ttulo4"/>
    <w:uiPriority w:val="9"/>
    <w:semiHidden/>
    <w:rsid w:val="00E3486A"/>
    <w:rPr>
      <w:rFonts w:asciiTheme="majorHAnsi" w:eastAsiaTheme="majorEastAsia" w:hAnsiTheme="majorHAnsi" w:cstheme="majorBidi"/>
      <w:i/>
      <w:iCs/>
      <w:color w:val="0F4761" w:themeColor="accent1" w:themeShade="BF"/>
    </w:rPr>
  </w:style>
  <w:style w:type="character" w:customStyle="1" w:styleId="Ttulo5Car">
    <w:name w:val="Título 5 Car"/>
    <w:basedOn w:val="Fuentedeprrafopredeter"/>
    <w:link w:val="Ttulo5"/>
    <w:uiPriority w:val="9"/>
    <w:semiHidden/>
    <w:rsid w:val="00E3486A"/>
    <w:rPr>
      <w:rFonts w:asciiTheme="majorHAnsi" w:eastAsiaTheme="majorEastAsia" w:hAnsiTheme="majorHAnsi" w:cstheme="majorBidi"/>
      <w:color w:val="0F4761" w:themeColor="accent1" w:themeShade="BF"/>
    </w:rPr>
  </w:style>
  <w:style w:type="character" w:customStyle="1" w:styleId="Ttulo6Car">
    <w:name w:val="Título 6 Car"/>
    <w:basedOn w:val="Fuentedeprrafopredeter"/>
    <w:link w:val="Ttulo6"/>
    <w:uiPriority w:val="9"/>
    <w:semiHidden/>
    <w:rsid w:val="00E3486A"/>
    <w:rPr>
      <w:rFonts w:asciiTheme="majorHAnsi" w:eastAsiaTheme="majorEastAsia" w:hAnsiTheme="majorHAnsi" w:cstheme="majorBidi"/>
      <w:color w:val="0A2F40" w:themeColor="accent1" w:themeShade="7F"/>
    </w:rPr>
  </w:style>
  <w:style w:type="character" w:customStyle="1" w:styleId="Ttulo7Car">
    <w:name w:val="Título 7 Car"/>
    <w:basedOn w:val="Fuentedeprrafopredeter"/>
    <w:link w:val="Ttulo7"/>
    <w:uiPriority w:val="9"/>
    <w:semiHidden/>
    <w:rsid w:val="00E3486A"/>
    <w:rPr>
      <w:rFonts w:asciiTheme="majorHAnsi" w:eastAsiaTheme="majorEastAsia" w:hAnsiTheme="majorHAnsi" w:cstheme="majorBidi"/>
      <w:i/>
      <w:iCs/>
      <w:color w:val="0A2F40" w:themeColor="accent1" w:themeShade="7F"/>
    </w:rPr>
  </w:style>
  <w:style w:type="character" w:customStyle="1" w:styleId="Ttulo8Car">
    <w:name w:val="Título 8 Car"/>
    <w:basedOn w:val="Fuentedeprrafopredeter"/>
    <w:link w:val="Ttulo8"/>
    <w:uiPriority w:val="9"/>
    <w:semiHidden/>
    <w:rsid w:val="00E3486A"/>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E3486A"/>
    <w:rPr>
      <w:rFonts w:asciiTheme="majorHAnsi" w:eastAsiaTheme="majorEastAsia" w:hAnsiTheme="majorHAnsi" w:cstheme="majorBidi"/>
      <w:i/>
      <w:iCs/>
      <w:color w:val="272727" w:themeColor="text1" w:themeTint="D8"/>
      <w:sz w:val="21"/>
      <w:szCs w:val="21"/>
    </w:rPr>
  </w:style>
  <w:style w:type="numbering" w:customStyle="1" w:styleId="NEstilo1">
    <w:name w:val="NEstilo1"/>
    <w:uiPriority w:val="99"/>
    <w:rsid w:val="006C2F9A"/>
    <w:pPr>
      <w:numPr>
        <w:numId w:val="10"/>
      </w:numPr>
    </w:pPr>
  </w:style>
  <w:style w:type="numbering" w:customStyle="1" w:styleId="Nestilo0">
    <w:name w:val="Nestilo0"/>
    <w:uiPriority w:val="99"/>
    <w:rsid w:val="006C2F9A"/>
    <w:pPr>
      <w:numPr>
        <w:numId w:val="11"/>
      </w:numPr>
    </w:pPr>
  </w:style>
  <w:style w:type="numbering" w:customStyle="1" w:styleId="ManualEstilo1">
    <w:name w:val="ManualEstilo1"/>
    <w:uiPriority w:val="99"/>
    <w:rsid w:val="006C2F9A"/>
    <w:pPr>
      <w:numPr>
        <w:numId w:val="12"/>
      </w:numPr>
    </w:pPr>
  </w:style>
  <w:style w:type="numbering" w:customStyle="1" w:styleId="ManualEstilo2">
    <w:name w:val="ManualEstilo2"/>
    <w:uiPriority w:val="99"/>
    <w:rsid w:val="006C2F9A"/>
    <w:pPr>
      <w:numPr>
        <w:numId w:val="13"/>
      </w:numPr>
    </w:pPr>
  </w:style>
  <w:style w:type="paragraph" w:customStyle="1" w:styleId="EstiloTituloGeneral">
    <w:name w:val="EstiloTituloGeneral"/>
    <w:basedOn w:val="Normal"/>
    <w:link w:val="EstiloTituloGeneralCar"/>
    <w:autoRedefine/>
    <w:rsid w:val="00B54AB4"/>
    <w:pPr>
      <w:tabs>
        <w:tab w:val="left" w:pos="8675"/>
      </w:tabs>
      <w:contextualSpacing w:val="0"/>
      <w:jc w:val="center"/>
    </w:pPr>
    <w:rPr>
      <w:b/>
      <w:sz w:val="28"/>
      <w:lang w:val="es-ES" w:eastAsia="es-ES"/>
    </w:rPr>
  </w:style>
  <w:style w:type="character" w:customStyle="1" w:styleId="EstiloTituloGeneralCar">
    <w:name w:val="EstiloTituloGeneral Car"/>
    <w:basedOn w:val="Fuentedeprrafopredeter"/>
    <w:link w:val="EstiloTituloGeneral"/>
    <w:rsid w:val="00B54AB4"/>
    <w:rPr>
      <w:b/>
      <w:sz w:val="28"/>
      <w:lang w:val="es-ES" w:eastAsia="es-ES"/>
    </w:rPr>
  </w:style>
  <w:style w:type="paragraph" w:customStyle="1" w:styleId="TG">
    <w:name w:val="T. G"/>
    <w:basedOn w:val="Normal"/>
    <w:link w:val="TGCar"/>
    <w:qFormat/>
    <w:rsid w:val="007718FA"/>
    <w:pPr>
      <w:jc w:val="center"/>
    </w:pPr>
    <w:rPr>
      <w:rFonts w:cs="Calibri"/>
      <w:b/>
      <w:sz w:val="28"/>
      <w:szCs w:val="28"/>
    </w:rPr>
  </w:style>
  <w:style w:type="character" w:customStyle="1" w:styleId="TGCar">
    <w:name w:val="T. G Car"/>
    <w:basedOn w:val="Fuentedeprrafopredeter"/>
    <w:link w:val="TG"/>
    <w:rsid w:val="007718FA"/>
    <w:rPr>
      <w:rFonts w:ascii="Calibri" w:hAnsi="Calibri" w:cs="Calibri"/>
      <w:b/>
      <w:sz w:val="28"/>
      <w:szCs w:val="28"/>
    </w:rPr>
  </w:style>
  <w:style w:type="paragraph" w:styleId="Textonotapie">
    <w:name w:val="footnote text"/>
    <w:basedOn w:val="Normal"/>
    <w:link w:val="TextonotapieCar"/>
    <w:uiPriority w:val="99"/>
    <w:semiHidden/>
    <w:unhideWhenUsed/>
    <w:rsid w:val="00172701"/>
    <w:rPr>
      <w:sz w:val="20"/>
      <w:szCs w:val="20"/>
    </w:rPr>
  </w:style>
  <w:style w:type="character" w:customStyle="1" w:styleId="TextonotapieCar">
    <w:name w:val="Texto nota pie Car"/>
    <w:basedOn w:val="Fuentedeprrafopredeter"/>
    <w:link w:val="Textonotapie"/>
    <w:uiPriority w:val="99"/>
    <w:semiHidden/>
    <w:rsid w:val="00172701"/>
    <w:rPr>
      <w:sz w:val="20"/>
      <w:szCs w:val="20"/>
    </w:rPr>
  </w:style>
  <w:style w:type="character" w:styleId="Refdenotaalpie">
    <w:name w:val="footnote reference"/>
    <w:basedOn w:val="Fuentedeprrafopredeter"/>
    <w:uiPriority w:val="99"/>
    <w:semiHidden/>
    <w:unhideWhenUsed/>
    <w:rsid w:val="00172701"/>
    <w:rPr>
      <w:vertAlign w:val="superscript"/>
    </w:rPr>
  </w:style>
  <w:style w:type="paragraph" w:styleId="Textonotaalfinal">
    <w:name w:val="endnote text"/>
    <w:basedOn w:val="Normal"/>
    <w:link w:val="TextonotaalfinalCar"/>
    <w:uiPriority w:val="99"/>
    <w:semiHidden/>
    <w:unhideWhenUsed/>
    <w:rsid w:val="00172701"/>
    <w:rPr>
      <w:sz w:val="20"/>
      <w:szCs w:val="20"/>
    </w:rPr>
  </w:style>
  <w:style w:type="character" w:customStyle="1" w:styleId="TextonotaalfinalCar">
    <w:name w:val="Texto nota al final Car"/>
    <w:basedOn w:val="Fuentedeprrafopredeter"/>
    <w:link w:val="Textonotaalfinal"/>
    <w:uiPriority w:val="99"/>
    <w:semiHidden/>
    <w:rsid w:val="00172701"/>
    <w:rPr>
      <w:sz w:val="20"/>
      <w:szCs w:val="20"/>
    </w:rPr>
  </w:style>
  <w:style w:type="character" w:styleId="Refdenotaalfinal">
    <w:name w:val="endnote reference"/>
    <w:basedOn w:val="Fuentedeprrafopredeter"/>
    <w:uiPriority w:val="99"/>
    <w:semiHidden/>
    <w:unhideWhenUsed/>
    <w:rsid w:val="00172701"/>
    <w:rPr>
      <w:vertAlign w:val="superscript"/>
    </w:rPr>
  </w:style>
  <w:style w:type="paragraph" w:customStyle="1" w:styleId="Notas">
    <w:name w:val="Notas"/>
    <w:basedOn w:val="Normal"/>
    <w:qFormat/>
    <w:rsid w:val="002D5D2B"/>
    <w:rPr>
      <w:sz w:val="20"/>
      <w:lang w:val="es-ES" w:eastAsia="es-ES"/>
    </w:rPr>
  </w:style>
  <w:style w:type="paragraph" w:customStyle="1" w:styleId="Referencias">
    <w:name w:val="Referencias"/>
    <w:basedOn w:val="Normal"/>
    <w:qFormat/>
    <w:rsid w:val="002A70CF"/>
    <w:pPr>
      <w:widowControl w:val="0"/>
      <w:autoSpaceDE w:val="0"/>
      <w:autoSpaceDN w:val="0"/>
      <w:adjustRightInd w:val="0"/>
      <w:spacing w:after="160"/>
      <w:ind w:left="482" w:hanging="482"/>
      <w:contextualSpacing w:val="0"/>
    </w:pPr>
    <w:rPr>
      <w:rFonts w:cs="Times New Roman"/>
      <w:noProof/>
      <w:szCs w:val="24"/>
    </w:rPr>
  </w:style>
  <w:style w:type="paragraph" w:customStyle="1" w:styleId="T1A">
    <w:name w:val="T. 1A"/>
    <w:basedOn w:val="Prrafodelista"/>
    <w:next w:val="Normal"/>
    <w:rsid w:val="007E6C11"/>
    <w:pPr>
      <w:numPr>
        <w:numId w:val="15"/>
      </w:numPr>
      <w:tabs>
        <w:tab w:val="num" w:pos="360"/>
      </w:tabs>
      <w:ind w:left="567" w:hanging="567"/>
      <w:jc w:val="left"/>
      <w:outlineLvl w:val="0"/>
    </w:pPr>
    <w:rPr>
      <w:b/>
      <w:bCs/>
      <w:iCs/>
      <w:sz w:val="28"/>
      <w:szCs w:val="28"/>
      <w:lang w:val="es-ES" w:eastAsia="es-ES"/>
    </w:rPr>
  </w:style>
  <w:style w:type="paragraph" w:customStyle="1" w:styleId="T2A">
    <w:name w:val="T. 2A"/>
    <w:basedOn w:val="Prrafodelista"/>
    <w:next w:val="Normal"/>
    <w:rsid w:val="007E6C11"/>
    <w:pPr>
      <w:numPr>
        <w:ilvl w:val="1"/>
        <w:numId w:val="15"/>
      </w:numPr>
      <w:tabs>
        <w:tab w:val="num" w:pos="360"/>
      </w:tabs>
      <w:ind w:left="709" w:hanging="709"/>
      <w:jc w:val="left"/>
      <w:outlineLvl w:val="1"/>
    </w:pPr>
    <w:rPr>
      <w:b/>
      <w:bCs/>
      <w:iCs/>
      <w:szCs w:val="28"/>
      <w:lang w:val="es-ES" w:eastAsia="es-ES"/>
    </w:rPr>
  </w:style>
  <w:style w:type="paragraph" w:customStyle="1" w:styleId="T3A">
    <w:name w:val="T. 3A"/>
    <w:basedOn w:val="T2A"/>
    <w:next w:val="Normal"/>
    <w:rsid w:val="007E6C11"/>
    <w:pPr>
      <w:numPr>
        <w:ilvl w:val="2"/>
      </w:numPr>
      <w:tabs>
        <w:tab w:val="num" w:pos="360"/>
      </w:tabs>
      <w:ind w:left="992" w:hanging="992"/>
      <w:outlineLvl w:val="2"/>
    </w:pPr>
  </w:style>
  <w:style w:type="paragraph" w:customStyle="1" w:styleId="T4A">
    <w:name w:val="T. 4A"/>
    <w:basedOn w:val="T3A"/>
    <w:next w:val="Normal"/>
    <w:rsid w:val="007E6C11"/>
    <w:pPr>
      <w:numPr>
        <w:ilvl w:val="3"/>
      </w:numPr>
      <w:tabs>
        <w:tab w:val="num" w:pos="360"/>
      </w:tabs>
      <w:ind w:left="1276" w:hanging="1276"/>
      <w:outlineLvl w:val="3"/>
    </w:pPr>
  </w:style>
  <w:style w:type="paragraph" w:customStyle="1" w:styleId="T7A">
    <w:name w:val="T. 7A"/>
    <w:basedOn w:val="Normal"/>
    <w:next w:val="Normal"/>
    <w:autoRedefine/>
    <w:rsid w:val="007E6C11"/>
    <w:pPr>
      <w:tabs>
        <w:tab w:val="num" w:pos="360"/>
      </w:tabs>
      <w:ind w:left="357" w:hanging="357"/>
      <w:jc w:val="left"/>
      <w:outlineLvl w:val="6"/>
    </w:pPr>
    <w:rPr>
      <w:rFonts w:eastAsia="Times New Roman" w:cs="Calibri"/>
      <w:b/>
      <w:color w:val="000000"/>
      <w:szCs w:val="16"/>
      <w:lang w:val="es-ES" w:eastAsia="es-ES"/>
    </w:rPr>
  </w:style>
  <w:style w:type="paragraph" w:customStyle="1" w:styleId="T5A">
    <w:name w:val="T. 5A"/>
    <w:basedOn w:val="Prrafodelista"/>
    <w:next w:val="Normal"/>
    <w:rsid w:val="007E6C11"/>
    <w:pPr>
      <w:numPr>
        <w:ilvl w:val="4"/>
        <w:numId w:val="16"/>
      </w:numPr>
      <w:tabs>
        <w:tab w:val="num" w:pos="360"/>
      </w:tabs>
      <w:ind w:left="1559" w:hanging="1559"/>
      <w:jc w:val="left"/>
      <w:outlineLvl w:val="4"/>
    </w:pPr>
    <w:rPr>
      <w:b/>
    </w:rPr>
  </w:style>
  <w:style w:type="paragraph" w:styleId="Ttulo">
    <w:name w:val="Title"/>
    <w:basedOn w:val="Normal"/>
    <w:next w:val="Normal"/>
    <w:link w:val="TtuloCar"/>
    <w:uiPriority w:val="10"/>
    <w:rsid w:val="00AA6B58"/>
    <w:pPr>
      <w:spacing w:after="80"/>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6B5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rsid w:val="00AA6B5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6B58"/>
    <w:rPr>
      <w:rFonts w:asciiTheme="minorHAnsi" w:eastAsiaTheme="majorEastAsia" w:hAnsiTheme="minorHAnsi" w:cstheme="majorBidi"/>
      <w:color w:val="595959" w:themeColor="text1" w:themeTint="A6"/>
      <w:spacing w:val="15"/>
      <w:sz w:val="28"/>
      <w:szCs w:val="28"/>
    </w:rPr>
  </w:style>
  <w:style w:type="character" w:styleId="nfasisintenso">
    <w:name w:val="Intense Emphasis"/>
    <w:basedOn w:val="Fuentedeprrafopredeter"/>
    <w:uiPriority w:val="21"/>
    <w:rsid w:val="00AA6B58"/>
    <w:rPr>
      <w:i/>
      <w:iCs/>
      <w:color w:val="0F4761" w:themeColor="accent1" w:themeShade="BF"/>
    </w:rPr>
  </w:style>
  <w:style w:type="paragraph" w:styleId="Citadestacada">
    <w:name w:val="Intense Quote"/>
    <w:basedOn w:val="Normal"/>
    <w:next w:val="Normal"/>
    <w:link w:val="CitadestacadaCar"/>
    <w:uiPriority w:val="30"/>
    <w:rsid w:val="00AA6B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6B58"/>
    <w:rPr>
      <w:i/>
      <w:iCs/>
      <w:color w:val="0F4761" w:themeColor="accent1" w:themeShade="BF"/>
    </w:rPr>
  </w:style>
  <w:style w:type="character" w:styleId="Referenciaintensa">
    <w:name w:val="Intense Reference"/>
    <w:basedOn w:val="Fuentedeprrafopredeter"/>
    <w:uiPriority w:val="32"/>
    <w:rsid w:val="00AA6B5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150020">
      <w:bodyDiv w:val="1"/>
      <w:marLeft w:val="0"/>
      <w:marRight w:val="0"/>
      <w:marTop w:val="0"/>
      <w:marBottom w:val="0"/>
      <w:divBdr>
        <w:top w:val="none" w:sz="0" w:space="0" w:color="auto"/>
        <w:left w:val="none" w:sz="0" w:space="0" w:color="auto"/>
        <w:bottom w:val="none" w:sz="0" w:space="0" w:color="auto"/>
        <w:right w:val="none" w:sz="0" w:space="0" w:color="auto"/>
      </w:divBdr>
    </w:div>
    <w:div w:id="1226722677">
      <w:bodyDiv w:val="1"/>
      <w:marLeft w:val="0"/>
      <w:marRight w:val="0"/>
      <w:marTop w:val="0"/>
      <w:marBottom w:val="0"/>
      <w:divBdr>
        <w:top w:val="none" w:sz="0" w:space="0" w:color="auto"/>
        <w:left w:val="none" w:sz="0" w:space="0" w:color="auto"/>
        <w:bottom w:val="none" w:sz="0" w:space="0" w:color="auto"/>
        <w:right w:val="none" w:sz="0" w:space="0" w:color="auto"/>
      </w:divBdr>
    </w:div>
    <w:div w:id="1813714742">
      <w:bodyDiv w:val="1"/>
      <w:marLeft w:val="0"/>
      <w:marRight w:val="0"/>
      <w:marTop w:val="0"/>
      <w:marBottom w:val="0"/>
      <w:divBdr>
        <w:top w:val="none" w:sz="0" w:space="0" w:color="auto"/>
        <w:left w:val="none" w:sz="0" w:space="0" w:color="auto"/>
        <w:bottom w:val="none" w:sz="0" w:space="0" w:color="auto"/>
        <w:right w:val="none" w:sz="0" w:space="0" w:color="auto"/>
      </w:divBdr>
    </w:div>
    <w:div w:id="2018338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FF1DB-7C33-44D6-97F0-D270C23B6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1440</Words>
  <Characters>8585</Characters>
  <Application>Microsoft Office Word</Application>
  <DocSecurity>0</DocSecurity>
  <Lines>156</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Rodriguez</dc:creator>
  <cp:keywords/>
  <dc:description/>
  <cp:lastModifiedBy>Carlos  Rodriguez</cp:lastModifiedBy>
  <cp:revision>2</cp:revision>
  <cp:lastPrinted>2026-02-17T03:44:00Z</cp:lastPrinted>
  <dcterms:created xsi:type="dcterms:W3CDTF">2026-02-17T03:46:00Z</dcterms:created>
  <dcterms:modified xsi:type="dcterms:W3CDTF">2026-02-17T03:46:00Z</dcterms:modified>
</cp:coreProperties>
</file>