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D31202" w14:textId="2FA9F90B" w:rsidR="00366485" w:rsidRPr="00A369CD" w:rsidRDefault="006A53A4" w:rsidP="00275680">
      <w:pPr>
        <w:spacing w:after="0" w:line="276" w:lineRule="auto"/>
        <w:jc w:val="center"/>
        <w:rPr>
          <w:rFonts w:ascii="Arial Narrow" w:eastAsia="Times New Roman" w:hAnsi="Arial Narrow" w:cs="Times New Roman"/>
          <w:lang w:eastAsia="es-419"/>
        </w:rPr>
      </w:pPr>
      <w:r>
        <w:rPr>
          <w:rFonts w:ascii="Arial Narrow" w:eastAsia="Times New Roman" w:hAnsi="Arial Narrow" w:cs="Arial"/>
          <w:b/>
          <w:bCs/>
          <w:color w:val="000000"/>
          <w:lang w:eastAsia="es-419"/>
        </w:rPr>
        <w:t>Instrumentación electrónica en el monitoreo de estructuras basadas en cemento.</w:t>
      </w:r>
    </w:p>
    <w:p w14:paraId="1966936C" w14:textId="77777777" w:rsidR="00366485" w:rsidRPr="00A369CD" w:rsidRDefault="00366485" w:rsidP="00275680">
      <w:pPr>
        <w:spacing w:after="0" w:line="276" w:lineRule="auto"/>
        <w:rPr>
          <w:rFonts w:ascii="Arial Narrow" w:eastAsia="Times New Roman" w:hAnsi="Arial Narrow" w:cs="Times New Roman"/>
          <w:lang w:eastAsia="es-419"/>
        </w:rPr>
      </w:pPr>
      <w:r w:rsidRPr="00A369CD">
        <w:rPr>
          <w:rFonts w:ascii="Arial Narrow" w:eastAsia="Times New Roman" w:hAnsi="Arial Narrow" w:cs="Arial"/>
          <w:color w:val="000000"/>
          <w:lang w:eastAsia="es-419"/>
        </w:rPr>
        <w:t> </w:t>
      </w:r>
    </w:p>
    <w:p w14:paraId="07C6A5BA" w14:textId="5ABC4EB1" w:rsidR="00394526" w:rsidRDefault="00394526" w:rsidP="00275680">
      <w:pPr>
        <w:pStyle w:val="ListParagraph"/>
        <w:numPr>
          <w:ilvl w:val="0"/>
          <w:numId w:val="2"/>
        </w:numPr>
        <w:spacing w:after="0" w:line="276" w:lineRule="auto"/>
        <w:jc w:val="both"/>
        <w:rPr>
          <w:rFonts w:ascii="Arial Narrow" w:eastAsia="Times New Roman" w:hAnsi="Arial Narrow" w:cs="Arial"/>
          <w:color w:val="000000"/>
          <w:lang w:eastAsia="es-419"/>
        </w:rPr>
      </w:pPr>
      <w:r w:rsidRPr="00394526">
        <w:rPr>
          <w:rFonts w:ascii="Arial Narrow" w:eastAsia="Times New Roman" w:hAnsi="Arial Narrow" w:cs="Arial"/>
          <w:color w:val="000000"/>
          <w:lang w:eastAsia="es-419"/>
        </w:rPr>
        <w:t>Justificación</w:t>
      </w:r>
    </w:p>
    <w:p w14:paraId="180F8C92" w14:textId="77777777" w:rsidR="00275680" w:rsidRDefault="00275680" w:rsidP="00275680">
      <w:pPr>
        <w:spacing w:after="0" w:line="276" w:lineRule="auto"/>
        <w:jc w:val="both"/>
        <w:rPr>
          <w:rFonts w:ascii="Arial Narrow" w:eastAsia="Times New Roman" w:hAnsi="Arial Narrow" w:cs="Arial"/>
          <w:color w:val="000000"/>
          <w:lang w:eastAsia="es-419"/>
        </w:rPr>
      </w:pPr>
    </w:p>
    <w:p w14:paraId="02554B8F" w14:textId="76BE2D53" w:rsidR="00275680" w:rsidRPr="00394526" w:rsidRDefault="00275680" w:rsidP="00275680">
      <w:pPr>
        <w:spacing w:after="0" w:line="276" w:lineRule="auto"/>
        <w:jc w:val="both"/>
        <w:rPr>
          <w:rFonts w:ascii="Arial Narrow" w:eastAsia="Times New Roman" w:hAnsi="Arial Narrow" w:cs="Arial"/>
          <w:color w:val="000000"/>
          <w:lang w:eastAsia="es-419"/>
        </w:rPr>
      </w:pPr>
      <w:r w:rsidRPr="00394526">
        <w:rPr>
          <w:rFonts w:ascii="Arial Narrow" w:eastAsia="Times New Roman" w:hAnsi="Arial Narrow" w:cs="Arial"/>
          <w:color w:val="000000"/>
          <w:lang w:eastAsia="es-419"/>
        </w:rPr>
        <w:t xml:space="preserve">En Colombia, los estudiantes de nivel </w:t>
      </w:r>
      <w:r>
        <w:rPr>
          <w:rFonts w:ascii="Arial Narrow" w:eastAsia="Times New Roman" w:hAnsi="Arial Narrow" w:cs="Arial"/>
          <w:color w:val="000000"/>
          <w:lang w:eastAsia="es-419"/>
        </w:rPr>
        <w:t>Universitario</w:t>
      </w:r>
      <w:r w:rsidRPr="00394526">
        <w:rPr>
          <w:rFonts w:ascii="Arial Narrow" w:eastAsia="Times New Roman" w:hAnsi="Arial Narrow" w:cs="Arial"/>
          <w:color w:val="000000"/>
          <w:lang w:eastAsia="es-419"/>
        </w:rPr>
        <w:t xml:space="preserve"> enfrentan un desafío significativo en las pruebas Saber Pro, evidenciado por sus bajos resultados en las competencias de lectura y escritura </w:t>
      </w:r>
      <w:r>
        <w:rPr>
          <w:rFonts w:ascii="Arial Narrow" w:eastAsia="Times New Roman" w:hAnsi="Arial Narrow" w:cs="Arial"/>
          <w:color w:val="000000"/>
          <w:lang w:eastAsia="es-419"/>
        </w:rPr>
        <w:t>[1]</w:t>
      </w:r>
      <w:r w:rsidRPr="00394526">
        <w:rPr>
          <w:rFonts w:ascii="Arial Narrow" w:eastAsia="Times New Roman" w:hAnsi="Arial Narrow" w:cs="Arial"/>
          <w:color w:val="000000"/>
          <w:lang w:eastAsia="es-419"/>
        </w:rPr>
        <w:t xml:space="preserve">. Estas competencias son fundamentales, ya que atraviesan todas las áreas del conocimiento, desde ciencias de la salud e </w:t>
      </w:r>
      <w:r w:rsidRPr="00394526">
        <w:rPr>
          <w:rFonts w:ascii="Arial Narrow" w:eastAsia="Times New Roman" w:hAnsi="Arial Narrow" w:cs="Arial"/>
          <w:color w:val="000000"/>
          <w:u w:val="single"/>
          <w:lang w:eastAsia="es-419"/>
        </w:rPr>
        <w:t>ingeniería</w:t>
      </w:r>
      <w:r w:rsidRPr="00394526">
        <w:rPr>
          <w:rFonts w:ascii="Arial Narrow" w:eastAsia="Times New Roman" w:hAnsi="Arial Narrow" w:cs="Arial"/>
          <w:color w:val="000000"/>
          <w:lang w:eastAsia="es-419"/>
        </w:rPr>
        <w:t xml:space="preserve"> hasta administración y artes. La deficiencia en estas habilidades impacta negativamente en el rendimiento académico y en las perspectivas profesionales de los estudiantes</w:t>
      </w:r>
      <w:r w:rsidR="00535A74">
        <w:rPr>
          <w:rFonts w:ascii="Arial Narrow" w:eastAsia="Times New Roman" w:hAnsi="Arial Narrow" w:cs="Arial"/>
          <w:color w:val="000000"/>
          <w:lang w:eastAsia="es-419"/>
        </w:rPr>
        <w:t xml:space="preserve"> [2]</w:t>
      </w:r>
      <w:r w:rsidRPr="00394526">
        <w:rPr>
          <w:rFonts w:ascii="Arial Narrow" w:eastAsia="Times New Roman" w:hAnsi="Arial Narrow" w:cs="Arial"/>
          <w:color w:val="000000"/>
          <w:lang w:eastAsia="es-419"/>
        </w:rPr>
        <w:t>.</w:t>
      </w:r>
    </w:p>
    <w:p w14:paraId="1D406992" w14:textId="77777777" w:rsidR="00275680" w:rsidRPr="00394526" w:rsidRDefault="00275680" w:rsidP="00275680">
      <w:pPr>
        <w:spacing w:after="0" w:line="276" w:lineRule="auto"/>
        <w:jc w:val="both"/>
        <w:rPr>
          <w:rFonts w:ascii="Arial Narrow" w:eastAsia="Times New Roman" w:hAnsi="Arial Narrow" w:cs="Arial"/>
          <w:color w:val="000000"/>
          <w:lang w:eastAsia="es-419"/>
        </w:rPr>
      </w:pPr>
    </w:p>
    <w:p w14:paraId="4B1EB77E" w14:textId="0674ECD0" w:rsidR="00275680" w:rsidRPr="00394526" w:rsidRDefault="00275680" w:rsidP="00275680">
      <w:pPr>
        <w:spacing w:after="0" w:line="276" w:lineRule="auto"/>
        <w:jc w:val="both"/>
        <w:rPr>
          <w:rFonts w:ascii="Arial Narrow" w:eastAsia="Times New Roman" w:hAnsi="Arial Narrow" w:cs="Arial"/>
          <w:color w:val="000000"/>
          <w:lang w:eastAsia="es-419"/>
        </w:rPr>
      </w:pPr>
      <w:r w:rsidRPr="00394526">
        <w:rPr>
          <w:rFonts w:ascii="Arial Narrow" w:eastAsia="Times New Roman" w:hAnsi="Arial Narrow" w:cs="Arial"/>
          <w:color w:val="000000"/>
          <w:lang w:eastAsia="es-419"/>
        </w:rPr>
        <w:t xml:space="preserve">La deserción estudiantil es una preocupación creciente que se relaciona directamente con la falta de habilidades en lectura y escritura. Para abordar este problema, es esencial que los programas académicos incluyan asignaturas y programas institucionales que refuercen estas competencias </w:t>
      </w:r>
      <w:r>
        <w:rPr>
          <w:rFonts w:ascii="Arial Narrow" w:eastAsia="Times New Roman" w:hAnsi="Arial Narrow" w:cs="Arial"/>
          <w:color w:val="000000"/>
          <w:lang w:eastAsia="es-419"/>
        </w:rPr>
        <w:t>[</w:t>
      </w:r>
      <w:r w:rsidR="00535A74">
        <w:rPr>
          <w:rFonts w:ascii="Arial Narrow" w:eastAsia="Times New Roman" w:hAnsi="Arial Narrow" w:cs="Arial"/>
          <w:color w:val="000000"/>
          <w:lang w:eastAsia="es-419"/>
        </w:rPr>
        <w:t>3</w:t>
      </w:r>
      <w:r>
        <w:rPr>
          <w:rFonts w:ascii="Arial Narrow" w:eastAsia="Times New Roman" w:hAnsi="Arial Narrow" w:cs="Arial"/>
          <w:color w:val="000000"/>
          <w:lang w:eastAsia="es-419"/>
        </w:rPr>
        <w:t>]</w:t>
      </w:r>
      <w:r w:rsidRPr="00394526">
        <w:rPr>
          <w:rFonts w:ascii="Arial Narrow" w:eastAsia="Times New Roman" w:hAnsi="Arial Narrow" w:cs="Arial"/>
          <w:color w:val="000000"/>
          <w:lang w:eastAsia="es-419"/>
        </w:rPr>
        <w:t>. Los docentes</w:t>
      </w:r>
      <w:r>
        <w:rPr>
          <w:rFonts w:ascii="Arial Narrow" w:eastAsia="Times New Roman" w:hAnsi="Arial Narrow" w:cs="Arial"/>
          <w:color w:val="000000"/>
          <w:lang w:eastAsia="es-419"/>
        </w:rPr>
        <w:t xml:space="preserve"> de las asignaturas de profundización como por ejemplo </w:t>
      </w:r>
      <w:r w:rsidR="00900D3E">
        <w:rPr>
          <w:rFonts w:ascii="Arial Narrow" w:eastAsia="Times New Roman" w:hAnsi="Arial Narrow" w:cs="Arial"/>
          <w:color w:val="000000"/>
          <w:lang w:eastAsia="es-419"/>
        </w:rPr>
        <w:t>I</w:t>
      </w:r>
      <w:r>
        <w:rPr>
          <w:rFonts w:ascii="Arial Narrow" w:eastAsia="Times New Roman" w:hAnsi="Arial Narrow" w:cs="Arial"/>
          <w:color w:val="000000"/>
          <w:lang w:eastAsia="es-419"/>
        </w:rPr>
        <w:t xml:space="preserve">nstrumentación y Medidas en </w:t>
      </w:r>
      <w:r w:rsidR="00900D3E">
        <w:rPr>
          <w:rFonts w:ascii="Arial Narrow" w:eastAsia="Times New Roman" w:hAnsi="Arial Narrow" w:cs="Arial"/>
          <w:color w:val="000000"/>
          <w:lang w:eastAsia="es-419"/>
        </w:rPr>
        <w:t>Electrónica</w:t>
      </w:r>
      <w:r>
        <w:rPr>
          <w:rFonts w:ascii="Arial Narrow" w:eastAsia="Times New Roman" w:hAnsi="Arial Narrow" w:cs="Arial"/>
          <w:color w:val="000000"/>
          <w:lang w:eastAsia="es-419"/>
        </w:rPr>
        <w:t xml:space="preserve"> también</w:t>
      </w:r>
      <w:r w:rsidRPr="00394526">
        <w:rPr>
          <w:rFonts w:ascii="Arial Narrow" w:eastAsia="Times New Roman" w:hAnsi="Arial Narrow" w:cs="Arial"/>
          <w:color w:val="000000"/>
          <w:lang w:eastAsia="es-419"/>
        </w:rPr>
        <w:t xml:space="preserve"> desempeñan un papel crucial al diseñar y ejecutar actividades que no solo fortalezcan estas habilidades, sino que también despierten en los estudiantes el interés y el amor por la lectura y la escritura.</w:t>
      </w:r>
    </w:p>
    <w:p w14:paraId="7472491E" w14:textId="77777777" w:rsidR="00275680" w:rsidRPr="00394526" w:rsidRDefault="00275680" w:rsidP="00275680">
      <w:pPr>
        <w:spacing w:after="0" w:line="276" w:lineRule="auto"/>
        <w:jc w:val="both"/>
        <w:rPr>
          <w:rFonts w:ascii="Arial Narrow" w:eastAsia="Times New Roman" w:hAnsi="Arial Narrow" w:cs="Arial"/>
          <w:color w:val="000000"/>
          <w:lang w:eastAsia="es-419"/>
        </w:rPr>
      </w:pPr>
    </w:p>
    <w:p w14:paraId="5F6BF6C3" w14:textId="07B9F8F0" w:rsidR="00275680" w:rsidRPr="00394526" w:rsidRDefault="00275680" w:rsidP="00275680">
      <w:pPr>
        <w:spacing w:after="0" w:line="276" w:lineRule="auto"/>
        <w:jc w:val="both"/>
        <w:rPr>
          <w:rFonts w:ascii="Arial Narrow" w:eastAsia="Times New Roman" w:hAnsi="Arial Narrow" w:cs="Arial"/>
          <w:color w:val="000000"/>
          <w:lang w:eastAsia="es-419"/>
        </w:rPr>
      </w:pPr>
      <w:r w:rsidRPr="00394526">
        <w:rPr>
          <w:rFonts w:ascii="Arial Narrow" w:eastAsia="Times New Roman" w:hAnsi="Arial Narrow" w:cs="Arial"/>
          <w:color w:val="000000"/>
          <w:lang w:eastAsia="es-419"/>
        </w:rPr>
        <w:t>Mi</w:t>
      </w:r>
      <w:r>
        <w:rPr>
          <w:rFonts w:ascii="Arial Narrow" w:eastAsia="Times New Roman" w:hAnsi="Arial Narrow" w:cs="Arial"/>
          <w:color w:val="000000"/>
          <w:lang w:eastAsia="es-419"/>
        </w:rPr>
        <w:t>s</w:t>
      </w:r>
      <w:r w:rsidRPr="00394526">
        <w:rPr>
          <w:rFonts w:ascii="Arial Narrow" w:eastAsia="Times New Roman" w:hAnsi="Arial Narrow" w:cs="Arial"/>
          <w:color w:val="000000"/>
          <w:lang w:eastAsia="es-419"/>
        </w:rPr>
        <w:t xml:space="preserve"> experienci</w:t>
      </w:r>
      <w:r>
        <w:rPr>
          <w:rFonts w:ascii="Arial Narrow" w:eastAsia="Times New Roman" w:hAnsi="Arial Narrow" w:cs="Arial"/>
          <w:color w:val="000000"/>
          <w:lang w:eastAsia="es-419"/>
        </w:rPr>
        <w:t>as</w:t>
      </w:r>
      <w:r w:rsidRPr="00394526">
        <w:rPr>
          <w:rFonts w:ascii="Arial Narrow" w:eastAsia="Times New Roman" w:hAnsi="Arial Narrow" w:cs="Arial"/>
          <w:color w:val="000000"/>
          <w:lang w:eastAsia="es-419"/>
        </w:rPr>
        <w:t xml:space="preserve"> </w:t>
      </w:r>
      <w:r>
        <w:rPr>
          <w:rFonts w:ascii="Arial Narrow" w:eastAsia="Times New Roman" w:hAnsi="Arial Narrow" w:cs="Arial"/>
          <w:color w:val="000000"/>
          <w:lang w:eastAsia="es-419"/>
        </w:rPr>
        <w:t xml:space="preserve">como docente </w:t>
      </w:r>
      <w:r w:rsidRPr="00394526">
        <w:rPr>
          <w:rFonts w:ascii="Arial Narrow" w:eastAsia="Times New Roman" w:hAnsi="Arial Narrow" w:cs="Arial"/>
          <w:color w:val="000000"/>
          <w:lang w:eastAsia="es-419"/>
        </w:rPr>
        <w:t xml:space="preserve">en las áreas de ciencias básicas </w:t>
      </w:r>
      <w:r>
        <w:rPr>
          <w:rFonts w:ascii="Arial Narrow" w:eastAsia="Times New Roman" w:hAnsi="Arial Narrow" w:cs="Arial"/>
          <w:color w:val="000000"/>
          <w:lang w:eastAsia="es-419"/>
        </w:rPr>
        <w:t>e</w:t>
      </w:r>
      <w:r w:rsidRPr="00394526">
        <w:rPr>
          <w:rFonts w:ascii="Arial Narrow" w:eastAsia="Times New Roman" w:hAnsi="Arial Narrow" w:cs="Arial"/>
          <w:color w:val="000000"/>
          <w:lang w:eastAsia="es-419"/>
        </w:rPr>
        <w:t xml:space="preserve"> </w:t>
      </w:r>
      <w:r>
        <w:rPr>
          <w:rFonts w:ascii="Arial Narrow" w:eastAsia="Times New Roman" w:hAnsi="Arial Narrow" w:cs="Arial"/>
          <w:color w:val="000000"/>
          <w:lang w:eastAsia="es-419"/>
        </w:rPr>
        <w:t>instrumentación electrónica</w:t>
      </w:r>
      <w:r w:rsidRPr="00394526">
        <w:rPr>
          <w:rFonts w:ascii="Arial Narrow" w:eastAsia="Times New Roman" w:hAnsi="Arial Narrow" w:cs="Arial"/>
          <w:color w:val="000000"/>
          <w:lang w:eastAsia="es-419"/>
        </w:rPr>
        <w:t xml:space="preserve"> </w:t>
      </w:r>
      <w:r>
        <w:rPr>
          <w:rFonts w:ascii="Arial Narrow" w:eastAsia="Times New Roman" w:hAnsi="Arial Narrow" w:cs="Arial"/>
          <w:color w:val="000000"/>
          <w:lang w:eastAsia="es-419"/>
        </w:rPr>
        <w:t>me han</w:t>
      </w:r>
      <w:r w:rsidRPr="00394526">
        <w:rPr>
          <w:rFonts w:ascii="Arial Narrow" w:eastAsia="Times New Roman" w:hAnsi="Arial Narrow" w:cs="Arial"/>
          <w:color w:val="000000"/>
          <w:lang w:eastAsia="es-419"/>
        </w:rPr>
        <w:t xml:space="preserve"> demostrado que la integración del método científico en el aula puede transformar la educación en un laboratorio de creatividad. A través de la sistematización de estrategias de enseñanza-aprendizaje, la creación de material bibliográfico </w:t>
      </w:r>
      <w:r>
        <w:rPr>
          <w:rFonts w:ascii="Arial Narrow" w:eastAsia="Times New Roman" w:hAnsi="Arial Narrow" w:cs="Arial"/>
          <w:color w:val="000000"/>
          <w:lang w:eastAsia="es-419"/>
        </w:rPr>
        <w:t>[</w:t>
      </w:r>
      <w:r w:rsidR="00535A74">
        <w:rPr>
          <w:rFonts w:ascii="Arial Narrow" w:eastAsia="Times New Roman" w:hAnsi="Arial Narrow" w:cs="Arial"/>
          <w:color w:val="000000"/>
          <w:lang w:eastAsia="es-419"/>
        </w:rPr>
        <w:t>4</w:t>
      </w:r>
      <w:r>
        <w:rPr>
          <w:rFonts w:ascii="Arial Narrow" w:eastAsia="Times New Roman" w:hAnsi="Arial Narrow" w:cs="Arial"/>
          <w:color w:val="000000"/>
          <w:lang w:eastAsia="es-419"/>
        </w:rPr>
        <w:t>]</w:t>
      </w:r>
      <w:r w:rsidRPr="00394526">
        <w:rPr>
          <w:rFonts w:ascii="Arial Narrow" w:eastAsia="Times New Roman" w:hAnsi="Arial Narrow" w:cs="Arial"/>
          <w:color w:val="000000"/>
          <w:lang w:eastAsia="es-419"/>
        </w:rPr>
        <w:t xml:space="preserve">, el desarrollo de contenidos digitales </w:t>
      </w:r>
      <w:r>
        <w:rPr>
          <w:rFonts w:ascii="Arial Narrow" w:eastAsia="Times New Roman" w:hAnsi="Arial Narrow" w:cs="Arial"/>
          <w:color w:val="000000"/>
          <w:lang w:eastAsia="es-419"/>
        </w:rPr>
        <w:t>[</w:t>
      </w:r>
      <w:r w:rsidR="00535A74">
        <w:rPr>
          <w:rFonts w:ascii="Arial Narrow" w:eastAsia="Times New Roman" w:hAnsi="Arial Narrow" w:cs="Arial"/>
          <w:color w:val="000000"/>
          <w:lang w:eastAsia="es-419"/>
        </w:rPr>
        <w:t>5</w:t>
      </w:r>
      <w:r>
        <w:rPr>
          <w:rFonts w:ascii="Arial Narrow" w:eastAsia="Times New Roman" w:hAnsi="Arial Narrow" w:cs="Arial"/>
          <w:color w:val="000000"/>
          <w:lang w:eastAsia="es-419"/>
        </w:rPr>
        <w:t>]</w:t>
      </w:r>
      <w:r w:rsidRPr="00394526">
        <w:rPr>
          <w:rFonts w:ascii="Arial Narrow" w:eastAsia="Times New Roman" w:hAnsi="Arial Narrow" w:cs="Arial"/>
          <w:color w:val="000000"/>
          <w:lang w:eastAsia="es-419"/>
        </w:rPr>
        <w:t>, y la apropiación de las TIC en la educación, he logrado resultados positivos en la mejora de las competencias académicas.</w:t>
      </w:r>
    </w:p>
    <w:p w14:paraId="4BE68236" w14:textId="77777777" w:rsidR="00275680" w:rsidRPr="00394526" w:rsidRDefault="00275680" w:rsidP="00275680">
      <w:pPr>
        <w:spacing w:after="0" w:line="276" w:lineRule="auto"/>
        <w:jc w:val="both"/>
        <w:rPr>
          <w:rFonts w:ascii="Arial Narrow" w:eastAsia="Times New Roman" w:hAnsi="Arial Narrow" w:cs="Arial"/>
          <w:color w:val="000000"/>
          <w:lang w:eastAsia="es-419"/>
        </w:rPr>
      </w:pPr>
    </w:p>
    <w:p w14:paraId="00B0169C" w14:textId="7370AF94" w:rsidR="00474701" w:rsidRDefault="00275680" w:rsidP="00275680">
      <w:pPr>
        <w:spacing w:after="0" w:line="276" w:lineRule="auto"/>
        <w:jc w:val="both"/>
        <w:rPr>
          <w:rFonts w:ascii="Arial Narrow" w:eastAsia="Times New Roman" w:hAnsi="Arial Narrow" w:cs="Arial"/>
          <w:color w:val="000000"/>
          <w:lang w:eastAsia="es-419"/>
        </w:rPr>
      </w:pPr>
      <w:r w:rsidRPr="00394526">
        <w:rPr>
          <w:rFonts w:ascii="Arial Narrow" w:eastAsia="Times New Roman" w:hAnsi="Arial Narrow" w:cs="Arial"/>
          <w:color w:val="000000"/>
          <w:lang w:eastAsia="es-419"/>
        </w:rPr>
        <w:t xml:space="preserve">La observación y reflexión profunda sobre la cultura estudiantil moderna, donde el uso de teléfonos inteligentes es predominante, ha revelado una oportunidad para innovar en el proceso educativo. Los estudiantes están acostumbrados a consumir y generar contenido en redes sociales y aplicaciones de mensajería. Este fenómeno, lejos de ser un obstáculo, puede ser aprovechado para enriquecer el proceso de enseñanza-aprendizaje. En este contexto, </w:t>
      </w:r>
      <w:r w:rsidR="00474701">
        <w:rPr>
          <w:rFonts w:ascii="Arial Narrow" w:eastAsia="Times New Roman" w:hAnsi="Arial Narrow" w:cs="Arial"/>
          <w:color w:val="000000"/>
          <w:lang w:eastAsia="es-419"/>
        </w:rPr>
        <w:t xml:space="preserve">los docentes podemos optar por el uso de plataformas de enseñanza, bien sean las que posea la Universidad u otras de libre acceso como Google </w:t>
      </w:r>
      <w:proofErr w:type="spellStart"/>
      <w:r w:rsidR="00474701">
        <w:rPr>
          <w:rFonts w:ascii="Arial Narrow" w:eastAsia="Times New Roman" w:hAnsi="Arial Narrow" w:cs="Arial"/>
          <w:color w:val="000000"/>
          <w:lang w:eastAsia="es-419"/>
        </w:rPr>
        <w:t>Classroom</w:t>
      </w:r>
      <w:proofErr w:type="spellEnd"/>
      <w:r w:rsidR="000E25E5">
        <w:rPr>
          <w:rFonts w:ascii="Arial Narrow" w:eastAsia="Times New Roman" w:hAnsi="Arial Narrow" w:cs="Arial"/>
          <w:color w:val="000000"/>
          <w:lang w:eastAsia="es-419"/>
        </w:rPr>
        <w:t xml:space="preserve"> [4]</w:t>
      </w:r>
      <w:r w:rsidRPr="00394526">
        <w:rPr>
          <w:rFonts w:ascii="Arial Narrow" w:eastAsia="Times New Roman" w:hAnsi="Arial Narrow" w:cs="Arial"/>
          <w:color w:val="000000"/>
          <w:lang w:eastAsia="es-419"/>
        </w:rPr>
        <w:t>. Esta</w:t>
      </w:r>
      <w:r w:rsidR="00474701">
        <w:rPr>
          <w:rFonts w:ascii="Arial Narrow" w:eastAsia="Times New Roman" w:hAnsi="Arial Narrow" w:cs="Arial"/>
          <w:color w:val="000000"/>
          <w:lang w:eastAsia="es-419"/>
        </w:rPr>
        <w:t>s</w:t>
      </w:r>
      <w:r w:rsidRPr="00394526">
        <w:rPr>
          <w:rFonts w:ascii="Arial Narrow" w:eastAsia="Times New Roman" w:hAnsi="Arial Narrow" w:cs="Arial"/>
          <w:color w:val="000000"/>
          <w:lang w:eastAsia="es-419"/>
        </w:rPr>
        <w:t xml:space="preserve"> plataforma</w:t>
      </w:r>
      <w:r w:rsidR="00474701">
        <w:rPr>
          <w:rFonts w:ascii="Arial Narrow" w:eastAsia="Times New Roman" w:hAnsi="Arial Narrow" w:cs="Arial"/>
          <w:color w:val="000000"/>
          <w:lang w:eastAsia="es-419"/>
        </w:rPr>
        <w:t>s</w:t>
      </w:r>
      <w:r w:rsidRPr="00394526">
        <w:rPr>
          <w:rFonts w:ascii="Arial Narrow" w:eastAsia="Times New Roman" w:hAnsi="Arial Narrow" w:cs="Arial"/>
          <w:color w:val="000000"/>
          <w:lang w:eastAsia="es-419"/>
        </w:rPr>
        <w:t xml:space="preserve"> no solo se alinea</w:t>
      </w:r>
      <w:r w:rsidR="00474701">
        <w:rPr>
          <w:rFonts w:ascii="Arial Narrow" w:eastAsia="Times New Roman" w:hAnsi="Arial Narrow" w:cs="Arial"/>
          <w:color w:val="000000"/>
          <w:lang w:eastAsia="es-419"/>
        </w:rPr>
        <w:t>n</w:t>
      </w:r>
      <w:r w:rsidRPr="00394526">
        <w:rPr>
          <w:rFonts w:ascii="Arial Narrow" w:eastAsia="Times New Roman" w:hAnsi="Arial Narrow" w:cs="Arial"/>
          <w:color w:val="000000"/>
          <w:lang w:eastAsia="es-419"/>
        </w:rPr>
        <w:t xml:space="preserve"> con la familiaridad tecnológica de los estudiantes, sino que también facilita </w:t>
      </w:r>
      <w:r w:rsidRPr="005E7FA1">
        <w:rPr>
          <w:rFonts w:ascii="Arial Narrow" w:eastAsia="Times New Roman" w:hAnsi="Arial Narrow" w:cs="Arial"/>
          <w:color w:val="000000"/>
          <w:lang w:eastAsia="es-419"/>
        </w:rPr>
        <w:t>su participación en actividades de lectura y escritura que resuenan con sus intereses y necesidades</w:t>
      </w:r>
      <w:r w:rsidRPr="00394526">
        <w:rPr>
          <w:rFonts w:ascii="Arial Narrow" w:eastAsia="Times New Roman" w:hAnsi="Arial Narrow" w:cs="Arial"/>
          <w:color w:val="000000"/>
          <w:lang w:eastAsia="es-419"/>
        </w:rPr>
        <w:t xml:space="preserve"> académicas.</w:t>
      </w:r>
    </w:p>
    <w:p w14:paraId="2C3B822F" w14:textId="77777777" w:rsidR="00474701" w:rsidRDefault="00474701" w:rsidP="00275680">
      <w:pPr>
        <w:spacing w:after="0" w:line="276" w:lineRule="auto"/>
        <w:jc w:val="both"/>
        <w:rPr>
          <w:rFonts w:ascii="Arial Narrow" w:eastAsia="Times New Roman" w:hAnsi="Arial Narrow" w:cs="Arial"/>
          <w:color w:val="000000"/>
          <w:lang w:eastAsia="es-419"/>
        </w:rPr>
      </w:pPr>
    </w:p>
    <w:p w14:paraId="3A06345F" w14:textId="66F854C5" w:rsidR="002C7253" w:rsidRPr="002C7253" w:rsidRDefault="00474701" w:rsidP="002C7253">
      <w:pPr>
        <w:spacing w:after="0" w:line="276" w:lineRule="auto"/>
        <w:jc w:val="both"/>
        <w:rPr>
          <w:rFonts w:ascii="Arial Narrow" w:eastAsia="Times New Roman" w:hAnsi="Arial Narrow" w:cs="Arial"/>
          <w:color w:val="000000"/>
          <w:lang w:eastAsia="es-419"/>
        </w:rPr>
      </w:pPr>
      <w:r w:rsidRPr="005E7FA1">
        <w:rPr>
          <w:rFonts w:ascii="Arial Narrow" w:eastAsia="Times New Roman" w:hAnsi="Arial Narrow" w:cs="Arial"/>
          <w:color w:val="000000"/>
          <w:lang w:eastAsia="es-419"/>
        </w:rPr>
        <w:t xml:space="preserve">Por otra parte, </w:t>
      </w:r>
      <w:r w:rsidR="00905A09" w:rsidRPr="005E7FA1">
        <w:rPr>
          <w:rFonts w:ascii="Arial Narrow" w:eastAsia="Times New Roman" w:hAnsi="Arial Narrow" w:cs="Arial"/>
          <w:color w:val="000000"/>
          <w:lang w:eastAsia="es-419"/>
        </w:rPr>
        <w:t>l</w:t>
      </w:r>
      <w:r w:rsidR="002C7253" w:rsidRPr="005E7FA1">
        <w:rPr>
          <w:rFonts w:ascii="Arial Narrow" w:eastAsia="Times New Roman" w:hAnsi="Arial Narrow" w:cs="Arial"/>
          <w:color w:val="000000"/>
          <w:lang w:eastAsia="es-419"/>
        </w:rPr>
        <w:t>a instrumentación electrónica juega</w:t>
      </w:r>
      <w:r w:rsidR="002C7253" w:rsidRPr="002C7253">
        <w:rPr>
          <w:rFonts w:ascii="Arial Narrow" w:eastAsia="Times New Roman" w:hAnsi="Arial Narrow" w:cs="Arial"/>
          <w:color w:val="000000"/>
          <w:lang w:eastAsia="es-419"/>
        </w:rPr>
        <w:t xml:space="preserve"> un papel crucial en la actualidad, ofreciendo soluciones avanzadas para el monitoreo y control de diversos sistemas. En el ámbito de la construcción, la capacidad de medir y analizar datos en tiempo real permite asegurar la integridad y seguridad de las estructuras</w:t>
      </w:r>
      <w:r w:rsidR="0047692A">
        <w:rPr>
          <w:rFonts w:ascii="Arial Narrow" w:eastAsia="Times New Roman" w:hAnsi="Arial Narrow" w:cs="Arial"/>
          <w:color w:val="000000"/>
          <w:lang w:eastAsia="es-419"/>
        </w:rPr>
        <w:t xml:space="preserve"> [6]</w:t>
      </w:r>
      <w:r w:rsidR="002C7253" w:rsidRPr="002C7253">
        <w:rPr>
          <w:rFonts w:ascii="Arial Narrow" w:eastAsia="Times New Roman" w:hAnsi="Arial Narrow" w:cs="Arial"/>
          <w:color w:val="000000"/>
          <w:lang w:eastAsia="es-419"/>
        </w:rPr>
        <w:t>. La implementación de tecnologías de monitoreo electrónico es esencial para la detección temprana de fallos y el mantenimiento preventivo, lo cual contribuye a la longevidad y seguridad de las edificaciones.</w:t>
      </w:r>
      <w:r w:rsidR="001D25EB">
        <w:rPr>
          <w:rFonts w:ascii="Arial Narrow" w:eastAsia="Times New Roman" w:hAnsi="Arial Narrow" w:cs="Arial"/>
          <w:color w:val="000000"/>
          <w:lang w:eastAsia="es-419"/>
        </w:rPr>
        <w:t xml:space="preserve"> </w:t>
      </w:r>
      <w:r w:rsidR="002C7253" w:rsidRPr="002C7253">
        <w:rPr>
          <w:rFonts w:ascii="Arial Narrow" w:eastAsia="Times New Roman" w:hAnsi="Arial Narrow" w:cs="Arial"/>
          <w:color w:val="000000"/>
          <w:lang w:eastAsia="es-419"/>
        </w:rPr>
        <w:t xml:space="preserve">En este contexto, </w:t>
      </w:r>
      <w:r w:rsidR="001D25EB">
        <w:rPr>
          <w:rFonts w:ascii="Arial Narrow" w:eastAsia="Times New Roman" w:hAnsi="Arial Narrow" w:cs="Arial"/>
          <w:color w:val="000000"/>
          <w:lang w:eastAsia="es-419"/>
        </w:rPr>
        <w:t>la lectura de las propiedades eléctricas en el cemento es gracias a la i</w:t>
      </w:r>
      <w:r w:rsidR="002C7253" w:rsidRPr="002C7253">
        <w:rPr>
          <w:rFonts w:ascii="Arial Narrow" w:eastAsia="Times New Roman" w:hAnsi="Arial Narrow" w:cs="Arial"/>
          <w:color w:val="000000"/>
          <w:lang w:eastAsia="es-419"/>
        </w:rPr>
        <w:t xml:space="preserve">ncorporación de </w:t>
      </w:r>
      <w:r w:rsidR="001D25EB">
        <w:rPr>
          <w:rFonts w:ascii="Arial Narrow" w:eastAsia="Times New Roman" w:hAnsi="Arial Narrow" w:cs="Arial"/>
          <w:color w:val="000000"/>
          <w:lang w:eastAsia="es-419"/>
        </w:rPr>
        <w:t>fibras conductoras</w:t>
      </w:r>
      <w:r w:rsidR="002C7253" w:rsidRPr="002C7253">
        <w:rPr>
          <w:rFonts w:ascii="Arial Narrow" w:eastAsia="Times New Roman" w:hAnsi="Arial Narrow" w:cs="Arial"/>
          <w:color w:val="000000"/>
          <w:lang w:eastAsia="es-419"/>
        </w:rPr>
        <w:t xml:space="preserve"> en la pasta de cement</w:t>
      </w:r>
      <w:r w:rsidR="001D25EB">
        <w:rPr>
          <w:rFonts w:ascii="Arial Narrow" w:eastAsia="Times New Roman" w:hAnsi="Arial Narrow" w:cs="Arial"/>
          <w:color w:val="000000"/>
          <w:lang w:eastAsia="es-419"/>
        </w:rPr>
        <w:t>o.</w:t>
      </w:r>
      <w:r w:rsidR="002C7253" w:rsidRPr="002C7253">
        <w:rPr>
          <w:rFonts w:ascii="Arial Narrow" w:eastAsia="Times New Roman" w:hAnsi="Arial Narrow" w:cs="Arial"/>
          <w:color w:val="000000"/>
          <w:lang w:eastAsia="es-419"/>
        </w:rPr>
        <w:t xml:space="preserve"> </w:t>
      </w:r>
      <w:r w:rsidR="005E7FA1">
        <w:rPr>
          <w:rFonts w:ascii="Arial Narrow" w:eastAsia="Times New Roman" w:hAnsi="Arial Narrow" w:cs="Arial"/>
          <w:color w:val="000000"/>
          <w:lang w:eastAsia="es-419"/>
        </w:rPr>
        <w:t>Por</w:t>
      </w:r>
      <w:r w:rsidR="001D25EB">
        <w:rPr>
          <w:rFonts w:ascii="Arial Narrow" w:eastAsia="Times New Roman" w:hAnsi="Arial Narrow" w:cs="Arial"/>
          <w:color w:val="000000"/>
          <w:lang w:eastAsia="es-419"/>
        </w:rPr>
        <w:t xml:space="preserve"> ejemplo, nanopartículas conductoras</w:t>
      </w:r>
      <w:r w:rsidR="005E7FA1">
        <w:rPr>
          <w:rFonts w:ascii="Arial Narrow" w:eastAsia="Times New Roman" w:hAnsi="Arial Narrow" w:cs="Arial"/>
          <w:color w:val="000000"/>
          <w:lang w:eastAsia="es-419"/>
        </w:rPr>
        <w:t xml:space="preserve"> (cobre, titanio, oro),</w:t>
      </w:r>
      <w:r w:rsidR="002C7253" w:rsidRPr="002C7253">
        <w:rPr>
          <w:rFonts w:ascii="Arial Narrow" w:eastAsia="Times New Roman" w:hAnsi="Arial Narrow" w:cs="Arial"/>
          <w:color w:val="000000"/>
          <w:lang w:eastAsia="es-419"/>
        </w:rPr>
        <w:t xml:space="preserve"> nanotubos de carbono </w:t>
      </w:r>
      <w:r w:rsidR="001D25EB">
        <w:rPr>
          <w:rFonts w:ascii="Arial Narrow" w:eastAsia="Times New Roman" w:hAnsi="Arial Narrow" w:cs="Arial"/>
          <w:color w:val="000000"/>
          <w:lang w:eastAsia="es-419"/>
        </w:rPr>
        <w:t>y grafeno</w:t>
      </w:r>
      <w:r w:rsidR="005E7FA1">
        <w:rPr>
          <w:rFonts w:ascii="Arial Narrow" w:eastAsia="Times New Roman" w:hAnsi="Arial Narrow" w:cs="Arial"/>
          <w:color w:val="000000"/>
          <w:lang w:eastAsia="es-419"/>
        </w:rPr>
        <w:t>,</w:t>
      </w:r>
      <w:r w:rsidR="001D25EB">
        <w:rPr>
          <w:rFonts w:ascii="Arial Narrow" w:eastAsia="Times New Roman" w:hAnsi="Arial Narrow" w:cs="Arial"/>
          <w:color w:val="000000"/>
          <w:lang w:eastAsia="es-419"/>
        </w:rPr>
        <w:t xml:space="preserve"> </w:t>
      </w:r>
      <w:r w:rsidR="002C7253" w:rsidRPr="002C7253">
        <w:rPr>
          <w:rFonts w:ascii="Arial Narrow" w:eastAsia="Times New Roman" w:hAnsi="Arial Narrow" w:cs="Arial"/>
          <w:color w:val="000000"/>
          <w:lang w:eastAsia="es-419"/>
        </w:rPr>
        <w:t xml:space="preserve">proporcionan </w:t>
      </w:r>
      <w:r w:rsidR="005E7FA1" w:rsidRPr="002C7253">
        <w:rPr>
          <w:rFonts w:ascii="Arial Narrow" w:eastAsia="Times New Roman" w:hAnsi="Arial Narrow" w:cs="Arial"/>
          <w:color w:val="000000"/>
          <w:lang w:eastAsia="es-419"/>
        </w:rPr>
        <w:t xml:space="preserve">propiedades </w:t>
      </w:r>
      <w:r w:rsidR="005E7FA1">
        <w:rPr>
          <w:rFonts w:ascii="Arial Narrow" w:eastAsia="Times New Roman" w:hAnsi="Arial Narrow" w:cs="Arial"/>
          <w:color w:val="000000"/>
          <w:lang w:eastAsia="es-419"/>
        </w:rPr>
        <w:t xml:space="preserve">eléctricas </w:t>
      </w:r>
      <w:r w:rsidR="002C7253" w:rsidRPr="002C7253">
        <w:rPr>
          <w:rFonts w:ascii="Arial Narrow" w:eastAsia="Times New Roman" w:hAnsi="Arial Narrow" w:cs="Arial"/>
          <w:color w:val="000000"/>
          <w:lang w:eastAsia="es-419"/>
        </w:rPr>
        <w:t xml:space="preserve">avanzadas, tales como piezoelectricidad y </w:t>
      </w:r>
      <w:proofErr w:type="spellStart"/>
      <w:r w:rsidR="002C7253" w:rsidRPr="002C7253">
        <w:rPr>
          <w:rFonts w:ascii="Arial Narrow" w:eastAsia="Times New Roman" w:hAnsi="Arial Narrow" w:cs="Arial"/>
          <w:color w:val="000000"/>
          <w:lang w:eastAsia="es-419"/>
        </w:rPr>
        <w:t>piezoresistencia</w:t>
      </w:r>
      <w:proofErr w:type="spellEnd"/>
      <w:r w:rsidR="007C5305">
        <w:rPr>
          <w:rFonts w:ascii="Arial Narrow" w:eastAsia="Times New Roman" w:hAnsi="Arial Narrow" w:cs="Arial"/>
          <w:color w:val="000000"/>
          <w:lang w:eastAsia="es-419"/>
        </w:rPr>
        <w:t xml:space="preserve"> [7,8]</w:t>
      </w:r>
      <w:r w:rsidR="001D25EB">
        <w:rPr>
          <w:rFonts w:ascii="Arial Narrow" w:eastAsia="Times New Roman" w:hAnsi="Arial Narrow" w:cs="Arial"/>
          <w:color w:val="000000"/>
          <w:lang w:eastAsia="es-419"/>
        </w:rPr>
        <w:t xml:space="preserve">. </w:t>
      </w:r>
      <w:r w:rsidR="005E7FA1">
        <w:rPr>
          <w:rFonts w:ascii="Arial Narrow" w:eastAsia="Times New Roman" w:hAnsi="Arial Narrow" w:cs="Arial"/>
          <w:color w:val="000000"/>
          <w:lang w:eastAsia="es-419"/>
        </w:rPr>
        <w:t>Luego</w:t>
      </w:r>
      <w:r w:rsidR="001D25EB">
        <w:rPr>
          <w:rFonts w:ascii="Arial Narrow" w:eastAsia="Times New Roman" w:hAnsi="Arial Narrow" w:cs="Arial"/>
          <w:color w:val="000000"/>
          <w:lang w:eastAsia="es-419"/>
        </w:rPr>
        <w:t>, e</w:t>
      </w:r>
      <w:r w:rsidR="002C7253" w:rsidRPr="002C7253">
        <w:rPr>
          <w:rFonts w:ascii="Arial Narrow" w:eastAsia="Times New Roman" w:hAnsi="Arial Narrow" w:cs="Arial"/>
          <w:color w:val="000000"/>
          <w:lang w:eastAsia="es-419"/>
        </w:rPr>
        <w:t>stos sensores tienen el potencial de transformar la forma en que se realiza el monitoreo de las estructuras de cemento.</w:t>
      </w:r>
    </w:p>
    <w:p w14:paraId="1B1400A6" w14:textId="77777777" w:rsidR="002C7253" w:rsidRPr="002C7253" w:rsidRDefault="002C7253" w:rsidP="002C7253">
      <w:pPr>
        <w:spacing w:after="0" w:line="276" w:lineRule="auto"/>
        <w:jc w:val="both"/>
        <w:rPr>
          <w:rFonts w:ascii="Arial Narrow" w:eastAsia="Times New Roman" w:hAnsi="Arial Narrow" w:cs="Arial"/>
          <w:color w:val="000000"/>
          <w:lang w:eastAsia="es-419"/>
        </w:rPr>
      </w:pPr>
    </w:p>
    <w:p w14:paraId="105E67D3" w14:textId="40921049" w:rsidR="00275680" w:rsidRPr="005E7FA1" w:rsidRDefault="002C7253" w:rsidP="00275680">
      <w:pPr>
        <w:spacing w:after="0" w:line="276" w:lineRule="auto"/>
        <w:jc w:val="both"/>
        <w:rPr>
          <w:rFonts w:ascii="Arial Narrow" w:eastAsia="Times New Roman" w:hAnsi="Arial Narrow" w:cs="Arial"/>
          <w:color w:val="000000"/>
          <w:lang w:eastAsia="es-419"/>
        </w:rPr>
      </w:pPr>
      <w:r w:rsidRPr="002C7253">
        <w:rPr>
          <w:rFonts w:ascii="Arial Narrow" w:eastAsia="Times New Roman" w:hAnsi="Arial Narrow" w:cs="Arial"/>
          <w:color w:val="000000"/>
          <w:lang w:eastAsia="es-419"/>
        </w:rPr>
        <w:t xml:space="preserve">A pesar de los avances en la investigación, la aplicación práctica de estas tecnologías sigue siendo limitada debido al uso predominante de equipos de laboratorio costosos. </w:t>
      </w:r>
      <w:r w:rsidR="005E7FA1">
        <w:rPr>
          <w:rFonts w:ascii="Arial Narrow" w:eastAsia="Times New Roman" w:hAnsi="Arial Narrow" w:cs="Arial"/>
          <w:color w:val="000000"/>
          <w:lang w:eastAsia="es-419"/>
        </w:rPr>
        <w:t>Por lo tanto, l</w:t>
      </w:r>
      <w:r w:rsidRPr="002C7253">
        <w:rPr>
          <w:rFonts w:ascii="Arial Narrow" w:eastAsia="Times New Roman" w:hAnsi="Arial Narrow" w:cs="Arial"/>
          <w:color w:val="000000"/>
          <w:lang w:eastAsia="es-419"/>
        </w:rPr>
        <w:t xml:space="preserve">a creación </w:t>
      </w:r>
      <w:r w:rsidR="005E7FA1">
        <w:rPr>
          <w:rFonts w:ascii="Arial Narrow" w:eastAsia="Times New Roman" w:hAnsi="Arial Narrow" w:cs="Arial"/>
          <w:color w:val="000000"/>
          <w:lang w:eastAsia="es-419"/>
        </w:rPr>
        <w:t>de instrumentación de electrónica de bajo costo</w:t>
      </w:r>
      <w:r w:rsidRPr="002C7253">
        <w:rPr>
          <w:rFonts w:ascii="Arial Narrow" w:eastAsia="Times New Roman" w:hAnsi="Arial Narrow" w:cs="Arial"/>
          <w:color w:val="000000"/>
          <w:lang w:eastAsia="es-419"/>
        </w:rPr>
        <w:t xml:space="preserve"> podría superar estas limitaciones, ofreciendo una solución económica y efectiva para el monitoreo en campo.</w:t>
      </w:r>
      <w:r w:rsidR="001D25EB">
        <w:rPr>
          <w:rFonts w:ascii="Arial Narrow" w:eastAsia="Times New Roman" w:hAnsi="Arial Narrow" w:cs="Arial"/>
          <w:color w:val="000000"/>
          <w:lang w:eastAsia="es-419"/>
        </w:rPr>
        <w:t xml:space="preserve"> </w:t>
      </w:r>
      <w:r w:rsidRPr="002C7253">
        <w:rPr>
          <w:rFonts w:ascii="Arial Narrow" w:eastAsia="Times New Roman" w:hAnsi="Arial Narrow" w:cs="Arial"/>
          <w:color w:val="000000"/>
          <w:lang w:eastAsia="es-419"/>
        </w:rPr>
        <w:t xml:space="preserve">En particular, para la industria de la construcción en </w:t>
      </w:r>
      <w:r w:rsidR="001D25EB">
        <w:rPr>
          <w:rFonts w:ascii="Arial Narrow" w:eastAsia="Times New Roman" w:hAnsi="Arial Narrow" w:cs="Arial"/>
          <w:color w:val="000000"/>
          <w:lang w:eastAsia="es-419"/>
        </w:rPr>
        <w:t>Colombia</w:t>
      </w:r>
      <w:r w:rsidRPr="002C7253">
        <w:rPr>
          <w:rFonts w:ascii="Arial Narrow" w:eastAsia="Times New Roman" w:hAnsi="Arial Narrow" w:cs="Arial"/>
          <w:color w:val="000000"/>
          <w:lang w:eastAsia="es-419"/>
        </w:rPr>
        <w:t xml:space="preserve">, que </w:t>
      </w:r>
      <w:r w:rsidRPr="002C7253">
        <w:rPr>
          <w:rFonts w:ascii="Arial Narrow" w:eastAsia="Times New Roman" w:hAnsi="Arial Narrow" w:cs="Arial"/>
          <w:color w:val="000000"/>
          <w:lang w:eastAsia="es-419"/>
        </w:rPr>
        <w:lastRenderedPageBreak/>
        <w:t>ha experimentado un notable crecimiento</w:t>
      </w:r>
      <w:r w:rsidR="009561D9">
        <w:rPr>
          <w:rFonts w:ascii="Arial Narrow" w:eastAsia="Times New Roman" w:hAnsi="Arial Narrow" w:cs="Arial"/>
          <w:color w:val="000000"/>
          <w:lang w:eastAsia="es-419"/>
        </w:rPr>
        <w:t xml:space="preserve"> [9]</w:t>
      </w:r>
      <w:r w:rsidRPr="002C7253">
        <w:rPr>
          <w:rFonts w:ascii="Arial Narrow" w:eastAsia="Times New Roman" w:hAnsi="Arial Narrow" w:cs="Arial"/>
          <w:color w:val="000000"/>
          <w:lang w:eastAsia="es-419"/>
        </w:rPr>
        <w:t>, la implementación de sensores avanzados basados en cemento puede mejorar significativamente el monitoreo estructural. Estos sensores permitirían la detección en tiempo real de posibles problemas estructurales, apoyando la seguridad y la durabilidad de las edificaciones en una región con un dinámico crecimiento en el sector.</w:t>
      </w:r>
      <w:r w:rsidR="001D25EB">
        <w:rPr>
          <w:rFonts w:ascii="Arial Narrow" w:eastAsia="Times New Roman" w:hAnsi="Arial Narrow" w:cs="Arial"/>
          <w:color w:val="000000"/>
          <w:lang w:eastAsia="es-419"/>
        </w:rPr>
        <w:t xml:space="preserve"> </w:t>
      </w:r>
      <w:r w:rsidRPr="002C7253">
        <w:rPr>
          <w:rFonts w:ascii="Arial Narrow" w:eastAsia="Times New Roman" w:hAnsi="Arial Narrow" w:cs="Arial"/>
          <w:color w:val="000000"/>
          <w:lang w:eastAsia="es-419"/>
        </w:rPr>
        <w:t xml:space="preserve">Por lo tanto, el desarrollo de una instrumentación electrónica </w:t>
      </w:r>
      <w:r w:rsidR="001D25EB">
        <w:rPr>
          <w:rFonts w:ascii="Arial Narrow" w:eastAsia="Times New Roman" w:hAnsi="Arial Narrow" w:cs="Arial"/>
          <w:color w:val="000000"/>
          <w:lang w:eastAsia="es-419"/>
        </w:rPr>
        <w:t>para el monitoreo de estructuras basadas en cemento</w:t>
      </w:r>
      <w:r w:rsidRPr="002C7253">
        <w:rPr>
          <w:rFonts w:ascii="Arial Narrow" w:eastAsia="Times New Roman" w:hAnsi="Arial Narrow" w:cs="Arial"/>
          <w:color w:val="000000"/>
          <w:lang w:eastAsia="es-419"/>
        </w:rPr>
        <w:t xml:space="preserve"> no solo representa una innovación tecnológica, sino que también ofrece una solución práctica y eficiente para el monitoreo de estructuras. Esta tecnología tiene el potencial de mejorar la seguridad y la gestión de infraestructuras, beneficiando tanto a la industria de la construcción como a la comunidad en general.</w:t>
      </w:r>
    </w:p>
    <w:p w14:paraId="642F36C7" w14:textId="6503F4E2" w:rsidR="00275680" w:rsidRPr="00275680" w:rsidRDefault="00275680" w:rsidP="00275680">
      <w:pPr>
        <w:spacing w:after="0" w:line="276" w:lineRule="auto"/>
        <w:jc w:val="both"/>
        <w:rPr>
          <w:rFonts w:ascii="Arial Narrow" w:eastAsia="Times New Roman" w:hAnsi="Arial Narrow" w:cs="Arial"/>
          <w:color w:val="000000"/>
          <w:lang w:eastAsia="es-419"/>
        </w:rPr>
      </w:pPr>
    </w:p>
    <w:p w14:paraId="48770D53" w14:textId="3EF5EAC6" w:rsidR="00275680" w:rsidRDefault="00275680" w:rsidP="00275680">
      <w:pPr>
        <w:pStyle w:val="ListParagraph"/>
        <w:numPr>
          <w:ilvl w:val="0"/>
          <w:numId w:val="2"/>
        </w:num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Objetivos</w:t>
      </w:r>
    </w:p>
    <w:p w14:paraId="33B9E565" w14:textId="77777777" w:rsidR="00275680" w:rsidRDefault="00275680" w:rsidP="00275680">
      <w:pPr>
        <w:spacing w:after="0" w:line="276" w:lineRule="auto"/>
        <w:jc w:val="both"/>
        <w:rPr>
          <w:rFonts w:ascii="Arial Narrow" w:eastAsia="Times New Roman" w:hAnsi="Arial Narrow" w:cs="Arial"/>
          <w:color w:val="000000"/>
          <w:lang w:eastAsia="es-419"/>
        </w:rPr>
      </w:pPr>
    </w:p>
    <w:p w14:paraId="2A54ACA2" w14:textId="45A9AF7F" w:rsidR="00275680" w:rsidRDefault="005E7FA1" w:rsidP="005E7FA1">
      <w:pPr>
        <w:pStyle w:val="ListParagraph"/>
        <w:numPr>
          <w:ilvl w:val="0"/>
          <w:numId w:val="3"/>
        </w:num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Implementar estrategias de aprendizaje activo en la enseñanza de instrumentación electrónica.</w:t>
      </w:r>
    </w:p>
    <w:p w14:paraId="3D7D2B42" w14:textId="4E0DCA6F" w:rsidR="005E7FA1" w:rsidRDefault="005E7FA1" w:rsidP="005E7FA1">
      <w:pPr>
        <w:pStyle w:val="ListParagraph"/>
        <w:numPr>
          <w:ilvl w:val="0"/>
          <w:numId w:val="3"/>
        </w:num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Desarrollar un dispositivo electrónico para el monitoreo de material cementante dopado con compuestos conductivos para el monitoreo de estructuras.</w:t>
      </w:r>
    </w:p>
    <w:p w14:paraId="02B0BCBA" w14:textId="0A638BE8" w:rsidR="005E7FA1" w:rsidRPr="005E7FA1" w:rsidRDefault="005E7FA1" w:rsidP="005E7FA1">
      <w:pPr>
        <w:pStyle w:val="ListParagraph"/>
        <w:numPr>
          <w:ilvl w:val="0"/>
          <w:numId w:val="3"/>
        </w:num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 xml:space="preserve">Socializar los avances en materiales de construcción inteligentes e instrumentación electrónica </w:t>
      </w:r>
      <w:r w:rsidR="00A45270">
        <w:rPr>
          <w:rFonts w:ascii="Arial Narrow" w:eastAsia="Times New Roman" w:hAnsi="Arial Narrow" w:cs="Arial"/>
          <w:color w:val="000000"/>
          <w:lang w:eastAsia="es-419"/>
        </w:rPr>
        <w:t xml:space="preserve">para el monitoreo </w:t>
      </w:r>
      <w:r>
        <w:rPr>
          <w:rFonts w:ascii="Arial Narrow" w:eastAsia="Times New Roman" w:hAnsi="Arial Narrow" w:cs="Arial"/>
          <w:color w:val="000000"/>
          <w:lang w:eastAsia="es-419"/>
        </w:rPr>
        <w:t>con los actores de la cadena de producción y aplicación de materiales cementantes en Colombia.</w:t>
      </w:r>
    </w:p>
    <w:p w14:paraId="0A48F89A" w14:textId="77777777" w:rsidR="00275680" w:rsidRPr="00275680" w:rsidRDefault="00275680" w:rsidP="00275680">
      <w:pPr>
        <w:spacing w:after="0" w:line="276" w:lineRule="auto"/>
        <w:jc w:val="both"/>
        <w:rPr>
          <w:rFonts w:ascii="Arial Narrow" w:eastAsia="Times New Roman" w:hAnsi="Arial Narrow" w:cs="Arial"/>
          <w:color w:val="000000"/>
          <w:lang w:eastAsia="es-419"/>
        </w:rPr>
      </w:pPr>
    </w:p>
    <w:p w14:paraId="5962C292" w14:textId="2684587B" w:rsidR="00275680" w:rsidRDefault="00275680" w:rsidP="00275680">
      <w:pPr>
        <w:pStyle w:val="ListParagraph"/>
        <w:numPr>
          <w:ilvl w:val="0"/>
          <w:numId w:val="2"/>
        </w:num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Propuesta en el componente de docencia</w:t>
      </w:r>
    </w:p>
    <w:p w14:paraId="441570CB" w14:textId="77777777" w:rsidR="00275680" w:rsidRDefault="00275680" w:rsidP="00275680">
      <w:pPr>
        <w:spacing w:after="0" w:line="276" w:lineRule="auto"/>
        <w:jc w:val="both"/>
        <w:rPr>
          <w:rFonts w:ascii="Arial Narrow" w:eastAsia="Times New Roman" w:hAnsi="Arial Narrow" w:cs="Arial"/>
          <w:color w:val="000000"/>
          <w:lang w:eastAsia="es-419"/>
        </w:rPr>
      </w:pPr>
    </w:p>
    <w:p w14:paraId="375C0965" w14:textId="5B99A303" w:rsidR="00474701" w:rsidRPr="00394526" w:rsidRDefault="00474701" w:rsidP="00474701">
      <w:pPr>
        <w:spacing w:after="0" w:line="276" w:lineRule="auto"/>
        <w:jc w:val="both"/>
        <w:rPr>
          <w:rFonts w:ascii="Arial Narrow" w:eastAsia="Times New Roman" w:hAnsi="Arial Narrow" w:cs="Arial"/>
          <w:color w:val="000000"/>
          <w:lang w:eastAsia="es-419"/>
        </w:rPr>
      </w:pPr>
      <w:r w:rsidRPr="00394526">
        <w:rPr>
          <w:rFonts w:ascii="Arial Narrow" w:eastAsia="Times New Roman" w:hAnsi="Arial Narrow" w:cs="Arial"/>
          <w:color w:val="000000"/>
          <w:lang w:eastAsia="es-419"/>
        </w:rPr>
        <w:t xml:space="preserve">La implementación de </w:t>
      </w:r>
      <w:r>
        <w:rPr>
          <w:rFonts w:ascii="Arial Narrow" w:eastAsia="Times New Roman" w:hAnsi="Arial Narrow" w:cs="Arial"/>
          <w:color w:val="000000"/>
          <w:lang w:eastAsia="es-419"/>
        </w:rPr>
        <w:t>herramientas TIC</w:t>
      </w:r>
      <w:r w:rsidRPr="00394526">
        <w:rPr>
          <w:rFonts w:ascii="Arial Narrow" w:eastAsia="Times New Roman" w:hAnsi="Arial Narrow" w:cs="Arial"/>
          <w:color w:val="000000"/>
          <w:lang w:eastAsia="es-419"/>
        </w:rPr>
        <w:t xml:space="preserve"> se estructurará en tres fases. La primera fase consiste en introducir a los estudiantes en la</w:t>
      </w:r>
      <w:r w:rsidR="00683FDC">
        <w:rPr>
          <w:rFonts w:ascii="Arial Narrow" w:eastAsia="Times New Roman" w:hAnsi="Arial Narrow" w:cs="Arial"/>
          <w:color w:val="000000"/>
          <w:lang w:eastAsia="es-419"/>
        </w:rPr>
        <w:t>s plataformas educacionales</w:t>
      </w:r>
      <w:r w:rsidRPr="00394526">
        <w:rPr>
          <w:rFonts w:ascii="Arial Narrow" w:eastAsia="Times New Roman" w:hAnsi="Arial Narrow" w:cs="Arial"/>
          <w:color w:val="000000"/>
          <w:lang w:eastAsia="es-419"/>
        </w:rPr>
        <w:t xml:space="preserve">, explicando su relevancia para el desarrollo de la asignatura y las actividades previstas. Este proceso de adaptación puede tomar entre una y </w:t>
      </w:r>
      <w:r w:rsidR="00683FDC">
        <w:rPr>
          <w:rFonts w:ascii="Arial Narrow" w:eastAsia="Times New Roman" w:hAnsi="Arial Narrow" w:cs="Arial"/>
          <w:color w:val="000000"/>
          <w:lang w:eastAsia="es-419"/>
        </w:rPr>
        <w:t>dos</w:t>
      </w:r>
      <w:r w:rsidRPr="00394526">
        <w:rPr>
          <w:rFonts w:ascii="Arial Narrow" w:eastAsia="Times New Roman" w:hAnsi="Arial Narrow" w:cs="Arial"/>
          <w:color w:val="000000"/>
          <w:lang w:eastAsia="es-419"/>
        </w:rPr>
        <w:t xml:space="preserve"> semanas, permitiendo a los estudiantes familiarizarse con el entorno y las nuevas formas de interacción.</w:t>
      </w:r>
    </w:p>
    <w:p w14:paraId="60E1487F" w14:textId="77777777" w:rsidR="00474701" w:rsidRPr="00394526" w:rsidRDefault="00474701" w:rsidP="00474701">
      <w:pPr>
        <w:spacing w:after="0" w:line="276" w:lineRule="auto"/>
        <w:jc w:val="both"/>
        <w:rPr>
          <w:rFonts w:ascii="Arial Narrow" w:eastAsia="Times New Roman" w:hAnsi="Arial Narrow" w:cs="Arial"/>
          <w:color w:val="000000"/>
          <w:lang w:eastAsia="es-419"/>
        </w:rPr>
      </w:pPr>
    </w:p>
    <w:p w14:paraId="3DA7240D" w14:textId="78DACA42" w:rsidR="00474701" w:rsidRPr="00394526" w:rsidRDefault="00474701" w:rsidP="00474701">
      <w:pPr>
        <w:spacing w:after="0" w:line="276" w:lineRule="auto"/>
        <w:jc w:val="both"/>
        <w:rPr>
          <w:rFonts w:ascii="Arial Narrow" w:eastAsia="Times New Roman" w:hAnsi="Arial Narrow" w:cs="Arial"/>
          <w:color w:val="000000"/>
          <w:lang w:eastAsia="es-419"/>
        </w:rPr>
      </w:pPr>
      <w:r w:rsidRPr="00394526">
        <w:rPr>
          <w:rFonts w:ascii="Arial Narrow" w:eastAsia="Times New Roman" w:hAnsi="Arial Narrow" w:cs="Arial"/>
          <w:color w:val="000000"/>
          <w:lang w:eastAsia="es-419"/>
        </w:rPr>
        <w:t>En la segunda fase, se llevarán a cabo actividades diseñadas para fortalecer la lectura y la comunicación oral y escrita en el área disciplinar</w:t>
      </w:r>
      <w:r w:rsidR="00683FDC">
        <w:rPr>
          <w:rFonts w:ascii="Arial Narrow" w:eastAsia="Times New Roman" w:hAnsi="Arial Narrow" w:cs="Arial"/>
          <w:color w:val="000000"/>
          <w:lang w:eastAsia="es-419"/>
        </w:rPr>
        <w:t xml:space="preserve"> (instrumentación electrónica)</w:t>
      </w:r>
      <w:r w:rsidRPr="00394526">
        <w:rPr>
          <w:rFonts w:ascii="Arial Narrow" w:eastAsia="Times New Roman" w:hAnsi="Arial Narrow" w:cs="Arial"/>
          <w:color w:val="000000"/>
          <w:lang w:eastAsia="es-419"/>
        </w:rPr>
        <w:t>. E</w:t>
      </w:r>
      <w:r w:rsidR="00683FDC">
        <w:rPr>
          <w:rFonts w:ascii="Arial Narrow" w:eastAsia="Times New Roman" w:hAnsi="Arial Narrow" w:cs="Arial"/>
          <w:color w:val="000000"/>
          <w:lang w:eastAsia="es-419"/>
        </w:rPr>
        <w:t>l seguimiento y evaluación de las actividades se harán a través de la plataforma de enseñanza</w:t>
      </w:r>
      <w:r w:rsidRPr="00394526">
        <w:rPr>
          <w:rFonts w:ascii="Arial Narrow" w:eastAsia="Times New Roman" w:hAnsi="Arial Narrow" w:cs="Arial"/>
          <w:color w:val="000000"/>
          <w:lang w:eastAsia="es-419"/>
        </w:rPr>
        <w:t>.</w:t>
      </w:r>
    </w:p>
    <w:p w14:paraId="501EE07C" w14:textId="77777777" w:rsidR="00474701" w:rsidRPr="00394526" w:rsidRDefault="00474701" w:rsidP="00474701">
      <w:pPr>
        <w:spacing w:after="0" w:line="276" w:lineRule="auto"/>
        <w:jc w:val="both"/>
        <w:rPr>
          <w:rFonts w:ascii="Arial Narrow" w:eastAsia="Times New Roman" w:hAnsi="Arial Narrow" w:cs="Arial"/>
          <w:color w:val="000000"/>
          <w:lang w:eastAsia="es-419"/>
        </w:rPr>
      </w:pPr>
    </w:p>
    <w:p w14:paraId="4B96E61D" w14:textId="77777777" w:rsidR="00474701" w:rsidRPr="00394526" w:rsidRDefault="00474701" w:rsidP="00474701">
      <w:pPr>
        <w:spacing w:after="0" w:line="276" w:lineRule="auto"/>
        <w:jc w:val="both"/>
        <w:rPr>
          <w:rFonts w:ascii="Arial Narrow" w:eastAsia="Times New Roman" w:hAnsi="Arial Narrow" w:cs="Arial"/>
          <w:color w:val="000000"/>
          <w:lang w:eastAsia="es-419"/>
        </w:rPr>
      </w:pPr>
      <w:r w:rsidRPr="00394526">
        <w:rPr>
          <w:rFonts w:ascii="Arial Narrow" w:eastAsia="Times New Roman" w:hAnsi="Arial Narrow" w:cs="Arial"/>
          <w:color w:val="000000"/>
          <w:lang w:eastAsia="es-419"/>
        </w:rPr>
        <w:t>La tercera fase se centrará en la discusión y retroalimentación de los resultados. En esta etapa, se evaluarán los resultados de las actividades no con fines evaluativos, sino como una oportunidad para diagnosticar el aprendizaje y mejorar la percepción del estudiante sobre el proceso. La retroalimentación se ofrecerá como un estímulo para el desarrollo continuo, fomentando una actitud positiva hacia el aprendizaje.</w:t>
      </w:r>
    </w:p>
    <w:p w14:paraId="7706C40B" w14:textId="77777777" w:rsidR="00474701" w:rsidRPr="00394526" w:rsidRDefault="00474701" w:rsidP="00474701">
      <w:pPr>
        <w:spacing w:after="0" w:line="276" w:lineRule="auto"/>
        <w:jc w:val="both"/>
        <w:rPr>
          <w:rFonts w:ascii="Arial Narrow" w:eastAsia="Times New Roman" w:hAnsi="Arial Narrow" w:cs="Arial"/>
          <w:color w:val="000000"/>
          <w:lang w:eastAsia="es-419"/>
        </w:rPr>
      </w:pPr>
    </w:p>
    <w:p w14:paraId="239C1145" w14:textId="77777777" w:rsidR="00E00529" w:rsidRDefault="00474701" w:rsidP="00683FDC">
      <w:pPr>
        <w:spacing w:after="0" w:line="276" w:lineRule="auto"/>
        <w:jc w:val="both"/>
        <w:rPr>
          <w:rFonts w:ascii="Arial Narrow" w:eastAsia="Times New Roman" w:hAnsi="Arial Narrow" w:cs="Arial"/>
          <w:color w:val="000000"/>
          <w:lang w:eastAsia="es-419"/>
        </w:rPr>
      </w:pPr>
      <w:r w:rsidRPr="00394526">
        <w:rPr>
          <w:rFonts w:ascii="Arial Narrow" w:eastAsia="Times New Roman" w:hAnsi="Arial Narrow" w:cs="Arial"/>
          <w:color w:val="000000"/>
          <w:lang w:eastAsia="es-419"/>
        </w:rPr>
        <w:t xml:space="preserve">En conclusión, la utilización </w:t>
      </w:r>
      <w:r w:rsidR="00683FDC">
        <w:rPr>
          <w:rFonts w:ascii="Arial Narrow" w:eastAsia="Times New Roman" w:hAnsi="Arial Narrow" w:cs="Arial"/>
          <w:color w:val="000000"/>
          <w:lang w:eastAsia="es-419"/>
        </w:rPr>
        <w:t>de herramientas TIC para desarrollar el aprendizaje activo</w:t>
      </w:r>
      <w:r w:rsidRPr="00394526">
        <w:rPr>
          <w:rFonts w:ascii="Arial Narrow" w:eastAsia="Times New Roman" w:hAnsi="Arial Narrow" w:cs="Arial"/>
          <w:color w:val="000000"/>
          <w:lang w:eastAsia="es-419"/>
        </w:rPr>
        <w:t xml:space="preserve"> representa una estrategia efectiva para mejorar las competencias de lectura y escritura de los estudiantes, al tiempo que se adapta a sus hábitos tecnológicos y se refuerzan las habilidades esenciales para su éxito académico y profesional.</w:t>
      </w:r>
      <w:r w:rsidR="00683FDC">
        <w:rPr>
          <w:rFonts w:ascii="Arial Narrow" w:eastAsia="Times New Roman" w:hAnsi="Arial Narrow" w:cs="Arial"/>
          <w:color w:val="000000"/>
          <w:lang w:eastAsia="es-419"/>
        </w:rPr>
        <w:t xml:space="preserve"> </w:t>
      </w:r>
      <w:r w:rsidRPr="00A369CD">
        <w:rPr>
          <w:rFonts w:ascii="Arial Narrow" w:eastAsia="Times New Roman" w:hAnsi="Arial Narrow" w:cs="Arial"/>
          <w:color w:val="000000"/>
          <w:lang w:eastAsia="es-419"/>
        </w:rPr>
        <w:t>En adelante me concentraré en describir brevemente las siete actividades que dan soporte a la sistematización de la enseñanza.</w:t>
      </w:r>
    </w:p>
    <w:p w14:paraId="0401AC81" w14:textId="1256B64B" w:rsidR="00474701" w:rsidRPr="00683FDC" w:rsidRDefault="00474701" w:rsidP="00683FDC">
      <w:pPr>
        <w:spacing w:after="0" w:line="276" w:lineRule="auto"/>
        <w:jc w:val="both"/>
        <w:rPr>
          <w:rFonts w:ascii="Arial Narrow" w:eastAsia="Times New Roman" w:hAnsi="Arial Narrow" w:cs="Arial"/>
          <w:color w:val="000000"/>
          <w:lang w:eastAsia="es-419"/>
        </w:rPr>
      </w:pPr>
      <w:r w:rsidRPr="00A369CD">
        <w:rPr>
          <w:rFonts w:ascii="Arial Narrow" w:eastAsia="Times New Roman" w:hAnsi="Arial Narrow" w:cs="Times New Roman"/>
          <w:lang w:eastAsia="es-419"/>
        </w:rPr>
        <w:br/>
      </w:r>
    </w:p>
    <w:p w14:paraId="4F43708F" w14:textId="77777777" w:rsidR="00474701" w:rsidRPr="00A369CD" w:rsidRDefault="00474701" w:rsidP="00474701">
      <w:pPr>
        <w:numPr>
          <w:ilvl w:val="0"/>
          <w:numId w:val="1"/>
        </w:numPr>
        <w:spacing w:after="0" w:line="276" w:lineRule="auto"/>
        <w:jc w:val="both"/>
        <w:textAlignment w:val="baseline"/>
        <w:rPr>
          <w:rFonts w:ascii="Arial Narrow" w:eastAsia="Times New Roman" w:hAnsi="Arial Narrow" w:cs="Arial"/>
          <w:color w:val="000000"/>
          <w:lang w:eastAsia="es-419"/>
        </w:rPr>
      </w:pPr>
      <w:r w:rsidRPr="00A369CD">
        <w:rPr>
          <w:rFonts w:ascii="Arial Narrow" w:eastAsia="Times New Roman" w:hAnsi="Arial Narrow" w:cs="Arial"/>
          <w:color w:val="000000"/>
          <w:lang w:eastAsia="es-419"/>
        </w:rPr>
        <w:t>Cuestionarios semanales orientados a la preparación de la clase. Los cuestionarios contienen preguntas acerca de la temática que se va a desarrollar en una próxima clase. Las preguntas pueden ser argumentativas o de comprensión lectora. Las respuestas a las preguntas son material para construir la clase que se aproxima, ya que durante la clase se puede profundizar en los desaciertos que tuvieron los estudiantes.</w:t>
      </w:r>
    </w:p>
    <w:p w14:paraId="6941F16B" w14:textId="77777777" w:rsidR="00474701" w:rsidRPr="00A369CD" w:rsidRDefault="00474701" w:rsidP="00474701">
      <w:pPr>
        <w:numPr>
          <w:ilvl w:val="0"/>
          <w:numId w:val="1"/>
        </w:numPr>
        <w:spacing w:after="0" w:line="276" w:lineRule="auto"/>
        <w:jc w:val="both"/>
        <w:textAlignment w:val="baseline"/>
        <w:rPr>
          <w:rFonts w:ascii="Arial Narrow" w:eastAsia="Times New Roman" w:hAnsi="Arial Narrow" w:cs="Arial"/>
          <w:color w:val="000000"/>
          <w:lang w:eastAsia="es-419"/>
        </w:rPr>
      </w:pPr>
      <w:r w:rsidRPr="00A369CD">
        <w:rPr>
          <w:rFonts w:ascii="Arial Narrow" w:eastAsia="Times New Roman" w:hAnsi="Arial Narrow" w:cs="Arial"/>
          <w:color w:val="000000"/>
          <w:lang w:eastAsia="es-419"/>
        </w:rPr>
        <w:lastRenderedPageBreak/>
        <w:t>Desarrollo de algoritmos para resolver problemas directos. Los estudiantes deben desarrollar planes, metodologías, estrategias, en general algoritmos que le permitan dar solución a problemas incluyendo su propio proceso de aprendizaje.</w:t>
      </w:r>
    </w:p>
    <w:p w14:paraId="21D77D0D" w14:textId="77777777" w:rsidR="00474701" w:rsidRPr="00A369CD" w:rsidRDefault="00474701" w:rsidP="00474701">
      <w:pPr>
        <w:numPr>
          <w:ilvl w:val="0"/>
          <w:numId w:val="1"/>
        </w:numPr>
        <w:spacing w:after="0" w:line="276" w:lineRule="auto"/>
        <w:jc w:val="both"/>
        <w:textAlignment w:val="baseline"/>
        <w:rPr>
          <w:rFonts w:ascii="Arial Narrow" w:eastAsia="Times New Roman" w:hAnsi="Arial Narrow" w:cs="Arial"/>
          <w:color w:val="000000"/>
          <w:lang w:eastAsia="es-419"/>
        </w:rPr>
      </w:pPr>
      <w:r w:rsidRPr="00A369CD">
        <w:rPr>
          <w:rFonts w:ascii="Arial Narrow" w:eastAsia="Times New Roman" w:hAnsi="Arial Narrow" w:cs="Arial"/>
          <w:color w:val="000000"/>
          <w:lang w:eastAsia="es-419"/>
        </w:rPr>
        <w:t>Reconstruyendo el aprendizaje. Estas actividades tienen fundamento en experiencias sensoriales como: experimentos, modelos, simulaciones, manualidades, comunicación oral y escrita, entre otros. Los estudiantes deben entrar en contacto con la temática por medio de una experiencia sensorial, esto ayuda a que el estudiante se interese por el tema. Así, a partir de la necesidad de explicar la experiencia, el docente puede mediar en la construcción del conocimiento.</w:t>
      </w:r>
    </w:p>
    <w:p w14:paraId="62E513C4" w14:textId="77777777" w:rsidR="00474701" w:rsidRPr="00A369CD" w:rsidRDefault="00474701" w:rsidP="00474701">
      <w:pPr>
        <w:numPr>
          <w:ilvl w:val="0"/>
          <w:numId w:val="1"/>
        </w:numPr>
        <w:spacing w:after="0" w:line="276" w:lineRule="auto"/>
        <w:jc w:val="both"/>
        <w:textAlignment w:val="baseline"/>
        <w:rPr>
          <w:rFonts w:ascii="Arial Narrow" w:eastAsia="Times New Roman" w:hAnsi="Arial Narrow" w:cs="Arial"/>
          <w:color w:val="000000"/>
          <w:lang w:eastAsia="es-419"/>
        </w:rPr>
      </w:pPr>
      <w:r w:rsidRPr="00A369CD">
        <w:rPr>
          <w:rFonts w:ascii="Arial Narrow" w:eastAsia="Times New Roman" w:hAnsi="Arial Narrow" w:cs="Arial"/>
          <w:color w:val="000000"/>
          <w:lang w:eastAsia="es-419"/>
        </w:rPr>
        <w:t>¿Cómo lo entiendes tú? La actividad consiste en proponer preguntas del tipo ¿qué es?, ¿cómo?, ¿por qué? y ¿para qué? para que el estudiante exprese su opinión o percepción acerca de una temática. La actividad permite la creación de foros de discusión y fortalecimiento de la comunicación oral. También es otra forma de diagnosticar el proceso de aprendizaje de los estudiantes.</w:t>
      </w:r>
    </w:p>
    <w:p w14:paraId="09344150" w14:textId="77777777" w:rsidR="00474701" w:rsidRPr="00A369CD" w:rsidRDefault="00474701" w:rsidP="00474701">
      <w:pPr>
        <w:numPr>
          <w:ilvl w:val="0"/>
          <w:numId w:val="1"/>
        </w:numPr>
        <w:spacing w:after="0" w:line="276" w:lineRule="auto"/>
        <w:jc w:val="both"/>
        <w:textAlignment w:val="baseline"/>
        <w:rPr>
          <w:rFonts w:ascii="Arial Narrow" w:eastAsia="Times New Roman" w:hAnsi="Arial Narrow" w:cs="Arial"/>
          <w:color w:val="000000"/>
          <w:lang w:eastAsia="es-419"/>
        </w:rPr>
      </w:pPr>
      <w:r w:rsidRPr="00A369CD">
        <w:rPr>
          <w:rFonts w:ascii="Arial Narrow" w:eastAsia="Times New Roman" w:hAnsi="Arial Narrow" w:cs="Arial"/>
          <w:color w:val="000000"/>
          <w:lang w:eastAsia="es-419"/>
        </w:rPr>
        <w:t>Planteamiento de problemas. Esta actividad requiere una formulación y acompañamiento permanente por parte del docente. Para lograr mayor profundidad en la actividad, la formulación debe estar sujeta a varios ejes temáticos de la asignatura y de ser posible deben ser contextualizados hacia lo práctico.</w:t>
      </w:r>
    </w:p>
    <w:p w14:paraId="34BA5E40" w14:textId="5834BA7A" w:rsidR="00474701" w:rsidRPr="00A369CD" w:rsidRDefault="00474701" w:rsidP="00474701">
      <w:pPr>
        <w:numPr>
          <w:ilvl w:val="0"/>
          <w:numId w:val="1"/>
        </w:numPr>
        <w:spacing w:after="0" w:line="276" w:lineRule="auto"/>
        <w:jc w:val="both"/>
        <w:textAlignment w:val="baseline"/>
        <w:rPr>
          <w:rFonts w:ascii="Arial Narrow" w:eastAsia="Times New Roman" w:hAnsi="Arial Narrow" w:cs="Arial"/>
          <w:color w:val="000000"/>
          <w:lang w:eastAsia="es-419"/>
        </w:rPr>
      </w:pPr>
      <w:r w:rsidRPr="00A369CD">
        <w:rPr>
          <w:rFonts w:ascii="Arial Narrow" w:eastAsia="Times New Roman" w:hAnsi="Arial Narrow" w:cs="Arial"/>
          <w:color w:val="000000"/>
          <w:lang w:eastAsia="es-419"/>
        </w:rPr>
        <w:t xml:space="preserve">Lectura crítica de textos científicos. La actividad consiste en compartir con los estudiantes al menos una publicación científica que puede o no estar acorde a las temáticas estudiadas en clase. A través de la herramienta </w:t>
      </w:r>
      <w:r w:rsidR="00683FDC">
        <w:rPr>
          <w:rFonts w:ascii="Arial Narrow" w:eastAsia="Times New Roman" w:hAnsi="Arial Narrow" w:cs="Arial"/>
          <w:color w:val="000000"/>
          <w:lang w:eastAsia="es-419"/>
        </w:rPr>
        <w:t>de gestión docente</w:t>
      </w:r>
      <w:r w:rsidRPr="00A369CD">
        <w:rPr>
          <w:rFonts w:ascii="Arial Narrow" w:eastAsia="Times New Roman" w:hAnsi="Arial Narrow" w:cs="Arial"/>
          <w:color w:val="000000"/>
          <w:lang w:eastAsia="es-419"/>
        </w:rPr>
        <w:t>, tanto estudiantes como docente están en capacidad de editar el documento mientras realizan la lectura crítica. El docente también puede responder preguntas desde los comentarios, a manera de foro de discusión. La lectura será socializada en clase o bien puede combinarse con uno de los cuestionarios de preparación planteados como actividad 1.</w:t>
      </w:r>
    </w:p>
    <w:p w14:paraId="6CBE7BF6" w14:textId="77777777" w:rsidR="00474701" w:rsidRPr="00A369CD" w:rsidRDefault="00474701" w:rsidP="00474701">
      <w:pPr>
        <w:numPr>
          <w:ilvl w:val="0"/>
          <w:numId w:val="1"/>
        </w:numPr>
        <w:spacing w:after="0" w:line="276" w:lineRule="auto"/>
        <w:jc w:val="both"/>
        <w:textAlignment w:val="baseline"/>
        <w:rPr>
          <w:rFonts w:ascii="Arial Narrow" w:eastAsia="Times New Roman" w:hAnsi="Arial Narrow" w:cs="Arial"/>
          <w:color w:val="000000"/>
          <w:lang w:eastAsia="es-419"/>
        </w:rPr>
      </w:pPr>
      <w:r w:rsidRPr="00A369CD">
        <w:rPr>
          <w:rFonts w:ascii="Arial Narrow" w:eastAsia="Times New Roman" w:hAnsi="Arial Narrow" w:cs="Arial"/>
          <w:color w:val="000000"/>
          <w:lang w:eastAsia="es-419"/>
        </w:rPr>
        <w:t>Mapa conceptual. Después de discutir un tema en clase, los estudiantes deben construir su propio mapa conceptual acerca del tema estudiado. Cada concepto clave debe estar enlazado con otro a través de un conector, luego una secuencia de conceptos y conectores debe concluir en una idea. El objetivo de esta actividad es que el estudiante adquiera la habilidad para sintetizar ideas.</w:t>
      </w:r>
    </w:p>
    <w:p w14:paraId="62A68DD7" w14:textId="77777777" w:rsidR="00474701" w:rsidRPr="00A369CD" w:rsidRDefault="00474701" w:rsidP="00474701">
      <w:pPr>
        <w:spacing w:after="0" w:line="276" w:lineRule="auto"/>
        <w:rPr>
          <w:rFonts w:ascii="Arial Narrow" w:eastAsia="Times New Roman" w:hAnsi="Arial Narrow" w:cs="Times New Roman"/>
          <w:lang w:eastAsia="es-419"/>
        </w:rPr>
      </w:pPr>
    </w:p>
    <w:p w14:paraId="1C1E4790" w14:textId="5B853E38" w:rsidR="00275680" w:rsidRDefault="00693447" w:rsidP="00474701">
      <w:p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Las actividades de lectura, escritura, reconstrucción del aprendizaje y planteamiento de problemas estarán articuladas con “la p</w:t>
      </w:r>
      <w:r w:rsidRPr="00693447">
        <w:rPr>
          <w:rFonts w:ascii="Arial Narrow" w:eastAsia="Times New Roman" w:hAnsi="Arial Narrow" w:cs="Arial"/>
          <w:color w:val="000000"/>
          <w:lang w:eastAsia="es-419"/>
        </w:rPr>
        <w:t>ropuesta en el componente de investigación</w:t>
      </w:r>
      <w:r>
        <w:rPr>
          <w:rFonts w:ascii="Arial Narrow" w:eastAsia="Times New Roman" w:hAnsi="Arial Narrow" w:cs="Arial"/>
          <w:color w:val="000000"/>
          <w:lang w:eastAsia="es-419"/>
        </w:rPr>
        <w:t>” que acompaña este ensayo. De manera que el planteamiento del problema será enfocado al diseño de instrumentación de bajo costo para solucionar problemas en el monitoreo de estructuras basadas en cemento. Además, l</w:t>
      </w:r>
      <w:r w:rsidR="00474701" w:rsidRPr="00A369CD">
        <w:rPr>
          <w:rFonts w:ascii="Arial Narrow" w:eastAsia="Times New Roman" w:hAnsi="Arial Narrow" w:cs="Arial"/>
          <w:color w:val="000000"/>
          <w:lang w:eastAsia="es-419"/>
        </w:rPr>
        <w:t>a sistematización propuesta ha sido previamente validada en cursos de física</w:t>
      </w:r>
      <w:r w:rsidR="00683FDC">
        <w:rPr>
          <w:rFonts w:ascii="Arial Narrow" w:eastAsia="Times New Roman" w:hAnsi="Arial Narrow" w:cs="Arial"/>
          <w:color w:val="000000"/>
          <w:lang w:eastAsia="es-419"/>
        </w:rPr>
        <w:t xml:space="preserve"> e instrumentación electrónica</w:t>
      </w:r>
      <w:r w:rsidR="00474701" w:rsidRPr="00A369CD">
        <w:rPr>
          <w:rFonts w:ascii="Arial Narrow" w:eastAsia="Times New Roman" w:hAnsi="Arial Narrow" w:cs="Arial"/>
          <w:color w:val="000000"/>
          <w:lang w:eastAsia="es-419"/>
        </w:rPr>
        <w:t xml:space="preserve">, donde la aversión por parte de los estudiantes es semejante a la de cursos que involucran directamente procesos de lectura y escritura. Se ha observado que los estudiantes están conformes con el acompañamiento docente </w:t>
      </w:r>
      <w:r w:rsidR="00683FDC" w:rsidRPr="00A369CD">
        <w:rPr>
          <w:rFonts w:ascii="Arial Narrow" w:eastAsia="Times New Roman" w:hAnsi="Arial Narrow" w:cs="Arial"/>
          <w:color w:val="000000"/>
          <w:lang w:eastAsia="es-419"/>
        </w:rPr>
        <w:t>ya que,</w:t>
      </w:r>
      <w:r w:rsidR="00474701" w:rsidRPr="00A369CD">
        <w:rPr>
          <w:rFonts w:ascii="Arial Narrow" w:eastAsia="Times New Roman" w:hAnsi="Arial Narrow" w:cs="Arial"/>
          <w:color w:val="000000"/>
          <w:lang w:eastAsia="es-419"/>
        </w:rPr>
        <w:t xml:space="preserve"> gracias a</w:t>
      </w:r>
      <w:r w:rsidR="00683FDC">
        <w:rPr>
          <w:rFonts w:ascii="Arial Narrow" w:eastAsia="Times New Roman" w:hAnsi="Arial Narrow" w:cs="Arial"/>
          <w:color w:val="000000"/>
          <w:lang w:eastAsia="es-419"/>
        </w:rPr>
        <w:t xml:space="preserve"> la herramienta de gestión docente, </w:t>
      </w:r>
      <w:r w:rsidR="00474701" w:rsidRPr="00A369CD">
        <w:rPr>
          <w:rFonts w:ascii="Arial Narrow" w:eastAsia="Times New Roman" w:hAnsi="Arial Narrow" w:cs="Arial"/>
          <w:color w:val="000000"/>
          <w:lang w:eastAsia="es-419"/>
        </w:rPr>
        <w:t xml:space="preserve">el acompañamiento trasciende fuera del aula de clase </w:t>
      </w:r>
      <w:r w:rsidR="00683FDC">
        <w:rPr>
          <w:rFonts w:ascii="Arial Narrow" w:eastAsia="Times New Roman" w:hAnsi="Arial Narrow" w:cs="Arial"/>
          <w:color w:val="000000"/>
          <w:lang w:eastAsia="es-419"/>
        </w:rPr>
        <w:t xml:space="preserve">y </w:t>
      </w:r>
      <w:r w:rsidR="00474701" w:rsidRPr="00A369CD">
        <w:rPr>
          <w:rFonts w:ascii="Arial Narrow" w:eastAsia="Times New Roman" w:hAnsi="Arial Narrow" w:cs="Arial"/>
          <w:color w:val="000000"/>
          <w:lang w:eastAsia="es-419"/>
        </w:rPr>
        <w:t>las actividades son pertinentes y cautivan a los estudiantes</w:t>
      </w:r>
      <w:r w:rsidR="00683FDC">
        <w:rPr>
          <w:rFonts w:ascii="Arial Narrow" w:eastAsia="Times New Roman" w:hAnsi="Arial Narrow" w:cs="Arial"/>
          <w:color w:val="000000"/>
          <w:lang w:eastAsia="es-419"/>
        </w:rPr>
        <w:t>. Finalmente,</w:t>
      </w:r>
      <w:r w:rsidR="00474701" w:rsidRPr="00A369CD">
        <w:rPr>
          <w:rFonts w:ascii="Arial Narrow" w:eastAsia="Times New Roman" w:hAnsi="Arial Narrow" w:cs="Arial"/>
          <w:color w:val="000000"/>
          <w:lang w:eastAsia="es-419"/>
        </w:rPr>
        <w:t xml:space="preserve"> el concepto de nota pasa a un segundo plano primando la expectativa por aprender y finalmente se disminuye el uso excesivo de papel.</w:t>
      </w:r>
    </w:p>
    <w:p w14:paraId="7864727F" w14:textId="77777777" w:rsidR="00275680" w:rsidRPr="00275680" w:rsidRDefault="00275680" w:rsidP="00275680">
      <w:pPr>
        <w:spacing w:after="0" w:line="276" w:lineRule="auto"/>
        <w:jc w:val="both"/>
        <w:rPr>
          <w:rFonts w:ascii="Arial Narrow" w:eastAsia="Times New Roman" w:hAnsi="Arial Narrow" w:cs="Arial"/>
          <w:color w:val="000000"/>
          <w:lang w:eastAsia="es-419"/>
        </w:rPr>
      </w:pPr>
    </w:p>
    <w:p w14:paraId="31F00A4E" w14:textId="7D7108E5" w:rsidR="00275680" w:rsidRDefault="00275680" w:rsidP="00275680">
      <w:pPr>
        <w:pStyle w:val="ListParagraph"/>
        <w:numPr>
          <w:ilvl w:val="0"/>
          <w:numId w:val="2"/>
        </w:num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Propuesta en el componente de investigación</w:t>
      </w:r>
    </w:p>
    <w:p w14:paraId="7006329D" w14:textId="77777777" w:rsidR="00275680" w:rsidRDefault="00275680" w:rsidP="00275680">
      <w:pPr>
        <w:spacing w:after="0" w:line="276" w:lineRule="auto"/>
        <w:jc w:val="both"/>
        <w:rPr>
          <w:rFonts w:ascii="Arial Narrow" w:eastAsia="Times New Roman" w:hAnsi="Arial Narrow" w:cs="Arial"/>
          <w:color w:val="000000"/>
          <w:lang w:eastAsia="es-419"/>
        </w:rPr>
      </w:pPr>
    </w:p>
    <w:p w14:paraId="4DBAE2B4" w14:textId="43CE8684" w:rsidR="00064CDA" w:rsidRPr="00064CDA" w:rsidRDefault="00064CDA" w:rsidP="00064CDA">
      <w:pPr>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Considerando los aportes y diseños desarrollados con los estudiantes en el componente: c) pr</w:t>
      </w:r>
      <w:r w:rsidRPr="00064CDA">
        <w:rPr>
          <w:rFonts w:ascii="Arial Narrow" w:eastAsia="Times New Roman" w:hAnsi="Arial Narrow" w:cs="Arial"/>
          <w:color w:val="000000"/>
          <w:lang w:eastAsia="es-419"/>
        </w:rPr>
        <w:t>opuesta en el componente de docencia</w:t>
      </w:r>
      <w:r>
        <w:rPr>
          <w:rFonts w:ascii="Arial Narrow" w:eastAsia="Times New Roman" w:hAnsi="Arial Narrow" w:cs="Arial"/>
          <w:color w:val="000000"/>
          <w:lang w:eastAsia="es-419"/>
        </w:rPr>
        <w:t>. El profesor deberá hacer realidad los diseños fabricando un</w:t>
      </w:r>
      <w:r w:rsidRPr="00064CDA">
        <w:rPr>
          <w:rFonts w:ascii="Arial Narrow" w:eastAsia="Times New Roman" w:hAnsi="Arial Narrow" w:cs="Arial"/>
          <w:color w:val="000000"/>
          <w:lang w:eastAsia="es-419"/>
        </w:rPr>
        <w:t xml:space="preserve"> </w:t>
      </w:r>
      <w:r>
        <w:rPr>
          <w:rFonts w:ascii="Arial Narrow" w:eastAsia="Times New Roman" w:hAnsi="Arial Narrow" w:cs="Arial"/>
          <w:color w:val="000000"/>
          <w:lang w:eastAsia="es-419"/>
        </w:rPr>
        <w:t xml:space="preserve">dispositivo </w:t>
      </w:r>
      <w:r w:rsidRPr="00064CDA">
        <w:rPr>
          <w:rFonts w:ascii="Arial Narrow" w:eastAsia="Times New Roman" w:hAnsi="Arial Narrow" w:cs="Arial"/>
          <w:color w:val="000000"/>
          <w:lang w:eastAsia="es-419"/>
        </w:rPr>
        <w:t xml:space="preserve">electrónico que sea capaz de </w:t>
      </w:r>
      <w:r>
        <w:rPr>
          <w:rFonts w:ascii="Arial Narrow" w:eastAsia="Times New Roman" w:hAnsi="Arial Narrow" w:cs="Arial"/>
          <w:color w:val="000000"/>
          <w:lang w:eastAsia="es-419"/>
        </w:rPr>
        <w:t xml:space="preserve">suministrar un estímulo eléctrico al sensor de cemento e </w:t>
      </w:r>
      <w:r w:rsidRPr="00064CDA">
        <w:rPr>
          <w:rFonts w:ascii="Arial Narrow" w:eastAsia="Times New Roman" w:hAnsi="Arial Narrow" w:cs="Arial"/>
          <w:color w:val="000000"/>
          <w:lang w:eastAsia="es-419"/>
        </w:rPr>
        <w:t xml:space="preserve">interpretar la respuesta eléctrica al momento de </w:t>
      </w:r>
      <w:r>
        <w:rPr>
          <w:rFonts w:ascii="Arial Narrow" w:eastAsia="Times New Roman" w:hAnsi="Arial Narrow" w:cs="Arial"/>
          <w:color w:val="000000"/>
          <w:lang w:eastAsia="es-419"/>
        </w:rPr>
        <w:t>soportar cargas mecánicas. Por lo tanto, e</w:t>
      </w:r>
      <w:r w:rsidRPr="00064CDA">
        <w:rPr>
          <w:rFonts w:ascii="Arial Narrow" w:eastAsia="Times New Roman" w:hAnsi="Arial Narrow" w:cs="Arial"/>
          <w:color w:val="000000"/>
          <w:lang w:eastAsia="es-419"/>
        </w:rPr>
        <w:t xml:space="preserve">l proyecto de investigación se divide en </w:t>
      </w:r>
      <w:r w:rsidR="0025135B">
        <w:rPr>
          <w:rFonts w:ascii="Arial Narrow" w:eastAsia="Times New Roman" w:hAnsi="Arial Narrow" w:cs="Arial"/>
          <w:color w:val="000000"/>
          <w:lang w:eastAsia="es-419"/>
        </w:rPr>
        <w:t>dos</w:t>
      </w:r>
      <w:r w:rsidRPr="00064CDA">
        <w:rPr>
          <w:rFonts w:ascii="Arial Narrow" w:eastAsia="Times New Roman" w:hAnsi="Arial Narrow" w:cs="Arial"/>
          <w:color w:val="000000"/>
          <w:lang w:eastAsia="es-419"/>
        </w:rPr>
        <w:t xml:space="preserve"> fases: (i) construcción de un dispositivo electrónico que genere y reciba señales en alterna </w:t>
      </w:r>
      <w:r w:rsidRPr="00064CDA">
        <w:rPr>
          <w:rFonts w:ascii="Arial Narrow" w:eastAsia="Times New Roman" w:hAnsi="Arial Narrow" w:cs="Arial"/>
          <w:color w:val="000000"/>
          <w:lang w:eastAsia="es-419"/>
        </w:rPr>
        <w:lastRenderedPageBreak/>
        <w:t xml:space="preserve">hacia y desde transductores de cemento con </w:t>
      </w:r>
      <w:r w:rsidR="0025135B" w:rsidRPr="00064CDA">
        <w:rPr>
          <w:rFonts w:ascii="Arial Narrow" w:eastAsia="Times New Roman" w:hAnsi="Arial Narrow" w:cs="Arial"/>
          <w:color w:val="000000"/>
          <w:lang w:eastAsia="es-419"/>
        </w:rPr>
        <w:t>nanocompuestos</w:t>
      </w:r>
      <w:r w:rsidRPr="00064CDA">
        <w:rPr>
          <w:rFonts w:ascii="Arial Narrow" w:eastAsia="Times New Roman" w:hAnsi="Arial Narrow" w:cs="Arial"/>
          <w:color w:val="000000"/>
          <w:lang w:eastAsia="es-419"/>
        </w:rPr>
        <w:t xml:space="preserve"> de carbono y (</w:t>
      </w:r>
      <w:proofErr w:type="spellStart"/>
      <w:r w:rsidRPr="00064CDA">
        <w:rPr>
          <w:rFonts w:ascii="Arial Narrow" w:eastAsia="Times New Roman" w:hAnsi="Arial Narrow" w:cs="Arial"/>
          <w:color w:val="000000"/>
          <w:lang w:eastAsia="es-419"/>
        </w:rPr>
        <w:t>ii</w:t>
      </w:r>
      <w:proofErr w:type="spellEnd"/>
      <w:r w:rsidRPr="00064CDA">
        <w:rPr>
          <w:rFonts w:ascii="Arial Narrow" w:eastAsia="Times New Roman" w:hAnsi="Arial Narrow" w:cs="Arial"/>
          <w:color w:val="000000"/>
          <w:lang w:eastAsia="es-419"/>
        </w:rPr>
        <w:t xml:space="preserve">) estudio de sus propiedades </w:t>
      </w:r>
      <w:r w:rsidR="0025135B">
        <w:rPr>
          <w:rFonts w:ascii="Arial Narrow" w:eastAsia="Times New Roman" w:hAnsi="Arial Narrow" w:cs="Arial"/>
          <w:color w:val="000000"/>
          <w:lang w:eastAsia="es-419"/>
        </w:rPr>
        <w:t>electromecánicas de sensores de cemento</w:t>
      </w:r>
      <w:r w:rsidRPr="00064CDA">
        <w:rPr>
          <w:rFonts w:ascii="Arial Narrow" w:eastAsia="Times New Roman" w:hAnsi="Arial Narrow" w:cs="Arial"/>
          <w:color w:val="000000"/>
          <w:lang w:eastAsia="es-419"/>
        </w:rPr>
        <w:t>.</w:t>
      </w:r>
    </w:p>
    <w:p w14:paraId="1597E6A4" w14:textId="77777777" w:rsidR="00064CDA" w:rsidRPr="00064CDA" w:rsidRDefault="00064CDA" w:rsidP="00064CDA">
      <w:pPr>
        <w:spacing w:after="0" w:line="276" w:lineRule="auto"/>
        <w:jc w:val="both"/>
        <w:rPr>
          <w:rFonts w:ascii="Arial Narrow" w:eastAsia="Times New Roman" w:hAnsi="Arial Narrow" w:cs="Arial"/>
          <w:color w:val="000000"/>
          <w:lang w:eastAsia="es-419"/>
        </w:rPr>
      </w:pPr>
    </w:p>
    <w:p w14:paraId="7F77CD7C" w14:textId="2C845966" w:rsidR="00064CDA" w:rsidRPr="00064CDA" w:rsidRDefault="00064CDA" w:rsidP="00064CDA">
      <w:pPr>
        <w:spacing w:after="0" w:line="276" w:lineRule="auto"/>
        <w:jc w:val="both"/>
        <w:rPr>
          <w:rFonts w:ascii="Arial Narrow" w:eastAsia="Times New Roman" w:hAnsi="Arial Narrow" w:cs="Arial"/>
          <w:color w:val="000000"/>
          <w:lang w:eastAsia="es-419"/>
        </w:rPr>
      </w:pPr>
      <w:r w:rsidRPr="00064CDA">
        <w:rPr>
          <w:rFonts w:ascii="Arial Narrow" w:eastAsia="Times New Roman" w:hAnsi="Arial Narrow" w:cs="Arial"/>
          <w:color w:val="000000"/>
          <w:lang w:eastAsia="es-419"/>
        </w:rPr>
        <w:t>Construcción Dispositivo Electrónico</w:t>
      </w:r>
    </w:p>
    <w:p w14:paraId="3212F8D2" w14:textId="30045588" w:rsidR="00064CDA" w:rsidRPr="00064CDA" w:rsidRDefault="00064CDA" w:rsidP="00064CDA">
      <w:pPr>
        <w:spacing w:after="0" w:line="276" w:lineRule="auto"/>
        <w:jc w:val="both"/>
        <w:rPr>
          <w:rFonts w:ascii="Arial Narrow" w:eastAsia="Times New Roman" w:hAnsi="Arial Narrow" w:cs="Arial"/>
          <w:color w:val="000000"/>
          <w:lang w:eastAsia="es-419"/>
        </w:rPr>
      </w:pPr>
      <w:r w:rsidRPr="00064CDA">
        <w:rPr>
          <w:rFonts w:ascii="Arial Narrow" w:eastAsia="Times New Roman" w:hAnsi="Arial Narrow" w:cs="Arial"/>
          <w:color w:val="000000"/>
          <w:lang w:eastAsia="es-419"/>
        </w:rPr>
        <w:t>1.1</w:t>
      </w:r>
      <w:r>
        <w:rPr>
          <w:rFonts w:ascii="Arial Narrow" w:eastAsia="Times New Roman" w:hAnsi="Arial Narrow" w:cs="Arial"/>
          <w:color w:val="000000"/>
          <w:lang w:eastAsia="es-419"/>
        </w:rPr>
        <w:t>.</w:t>
      </w:r>
      <w:r w:rsidRPr="00064CDA">
        <w:rPr>
          <w:rFonts w:ascii="Arial Narrow" w:eastAsia="Times New Roman" w:hAnsi="Arial Narrow" w:cs="Arial"/>
          <w:color w:val="000000"/>
          <w:lang w:eastAsia="es-419"/>
        </w:rPr>
        <w:t xml:space="preserve"> Diseño del dispositivo electrónico que detecte cambios en la resistencia de un sensor de cemento. El dispositivo electrónico estará dividido en tres bloques:     </w:t>
      </w:r>
    </w:p>
    <w:p w14:paraId="1CE063FD" w14:textId="77777777" w:rsidR="00064CDA" w:rsidRPr="00064CDA" w:rsidRDefault="00064CDA" w:rsidP="00064CDA">
      <w:pPr>
        <w:spacing w:after="0" w:line="276" w:lineRule="auto"/>
        <w:jc w:val="both"/>
        <w:rPr>
          <w:rFonts w:ascii="Arial Narrow" w:eastAsia="Times New Roman" w:hAnsi="Arial Narrow" w:cs="Arial"/>
          <w:color w:val="000000"/>
          <w:lang w:eastAsia="es-419"/>
        </w:rPr>
      </w:pPr>
      <w:r w:rsidRPr="00064CDA">
        <w:rPr>
          <w:rFonts w:ascii="Arial Narrow" w:eastAsia="Times New Roman" w:hAnsi="Arial Narrow" w:cs="Arial"/>
          <w:color w:val="000000"/>
          <w:lang w:eastAsia="es-419"/>
        </w:rPr>
        <w:t>(a) Comunicación con la computadora a través de puerto serial, control de módulo programable, recepción y procesamiento de datos.</w:t>
      </w:r>
    </w:p>
    <w:p w14:paraId="67689043" w14:textId="77777777" w:rsidR="00064CDA" w:rsidRPr="00064CDA" w:rsidRDefault="00064CDA" w:rsidP="00064CDA">
      <w:pPr>
        <w:spacing w:after="0" w:line="276" w:lineRule="auto"/>
        <w:jc w:val="both"/>
        <w:rPr>
          <w:rFonts w:ascii="Arial Narrow" w:eastAsia="Times New Roman" w:hAnsi="Arial Narrow" w:cs="Arial"/>
          <w:color w:val="000000"/>
          <w:lang w:eastAsia="es-419"/>
        </w:rPr>
      </w:pPr>
      <w:r w:rsidRPr="00064CDA">
        <w:rPr>
          <w:rFonts w:ascii="Arial Narrow" w:eastAsia="Times New Roman" w:hAnsi="Arial Narrow" w:cs="Arial"/>
          <w:color w:val="000000"/>
          <w:lang w:eastAsia="es-419"/>
        </w:rPr>
        <w:t>(b) Generación de la señal en alterna suministrada al sensor y medición de la corriente eléctrica a través del sensor.</w:t>
      </w:r>
    </w:p>
    <w:p w14:paraId="317352C0" w14:textId="77777777" w:rsidR="00064CDA" w:rsidRPr="00064CDA" w:rsidRDefault="00064CDA" w:rsidP="00064CDA">
      <w:pPr>
        <w:spacing w:after="0" w:line="276" w:lineRule="auto"/>
        <w:jc w:val="both"/>
        <w:rPr>
          <w:rFonts w:ascii="Arial Narrow" w:eastAsia="Times New Roman" w:hAnsi="Arial Narrow" w:cs="Arial"/>
          <w:color w:val="000000"/>
          <w:lang w:eastAsia="es-419"/>
        </w:rPr>
      </w:pPr>
      <w:r w:rsidRPr="00064CDA">
        <w:rPr>
          <w:rFonts w:ascii="Arial Narrow" w:eastAsia="Times New Roman" w:hAnsi="Arial Narrow" w:cs="Arial"/>
          <w:color w:val="000000"/>
          <w:lang w:eastAsia="es-419"/>
        </w:rPr>
        <w:t>(c) Medición de las señales en alterna provenientes de los electrodos conectados al sensor.</w:t>
      </w:r>
    </w:p>
    <w:p w14:paraId="303A659E" w14:textId="77777777" w:rsidR="00064CDA" w:rsidRPr="00064CDA" w:rsidRDefault="00064CDA" w:rsidP="00064CDA">
      <w:pPr>
        <w:spacing w:after="0" w:line="276" w:lineRule="auto"/>
        <w:jc w:val="both"/>
        <w:rPr>
          <w:rFonts w:ascii="Arial Narrow" w:eastAsia="Times New Roman" w:hAnsi="Arial Narrow" w:cs="Arial"/>
          <w:color w:val="000000"/>
          <w:lang w:eastAsia="es-419"/>
        </w:rPr>
      </w:pPr>
    </w:p>
    <w:p w14:paraId="4B593E62" w14:textId="28F7BE03" w:rsidR="00064CDA" w:rsidRPr="00064CDA" w:rsidRDefault="00064CDA" w:rsidP="00064CDA">
      <w:pPr>
        <w:spacing w:after="0" w:line="276" w:lineRule="auto"/>
        <w:jc w:val="both"/>
        <w:rPr>
          <w:rFonts w:ascii="Arial Narrow" w:eastAsia="Times New Roman" w:hAnsi="Arial Narrow" w:cs="Arial"/>
          <w:color w:val="000000"/>
          <w:lang w:eastAsia="es-419"/>
        </w:rPr>
      </w:pPr>
      <w:r w:rsidRPr="00064CDA">
        <w:rPr>
          <w:rFonts w:ascii="Arial Narrow" w:eastAsia="Times New Roman" w:hAnsi="Arial Narrow" w:cs="Arial"/>
          <w:color w:val="000000"/>
          <w:lang w:eastAsia="es-419"/>
        </w:rPr>
        <w:t xml:space="preserve">Se harán mediciones con un </w:t>
      </w:r>
      <w:r>
        <w:rPr>
          <w:rFonts w:ascii="Arial Narrow" w:eastAsia="Times New Roman" w:hAnsi="Arial Narrow" w:cs="Arial"/>
          <w:color w:val="000000"/>
          <w:lang w:eastAsia="es-419"/>
        </w:rPr>
        <w:t xml:space="preserve">dispositivo de referencia, </w:t>
      </w:r>
      <w:r w:rsidR="0094084E">
        <w:rPr>
          <w:rFonts w:ascii="Arial Narrow" w:eastAsia="Times New Roman" w:hAnsi="Arial Narrow" w:cs="Arial"/>
          <w:color w:val="000000"/>
          <w:lang w:eastAsia="es-419"/>
        </w:rPr>
        <w:t xml:space="preserve">podrías ser </w:t>
      </w:r>
      <w:r>
        <w:rPr>
          <w:rFonts w:ascii="Arial Narrow" w:eastAsia="Times New Roman" w:hAnsi="Arial Narrow" w:cs="Arial"/>
          <w:color w:val="000000"/>
          <w:lang w:eastAsia="es-419"/>
        </w:rPr>
        <w:t xml:space="preserve">un </w:t>
      </w:r>
      <w:r w:rsidRPr="00064CDA">
        <w:rPr>
          <w:rFonts w:ascii="Arial Narrow" w:eastAsia="Times New Roman" w:hAnsi="Arial Narrow" w:cs="Arial"/>
          <w:color w:val="000000"/>
          <w:lang w:eastAsia="es-419"/>
        </w:rPr>
        <w:t>potenciostato/</w:t>
      </w:r>
      <w:proofErr w:type="spellStart"/>
      <w:r w:rsidRPr="00064CDA">
        <w:rPr>
          <w:rFonts w:ascii="Arial Narrow" w:eastAsia="Times New Roman" w:hAnsi="Arial Narrow" w:cs="Arial"/>
          <w:color w:val="000000"/>
          <w:lang w:eastAsia="es-419"/>
        </w:rPr>
        <w:t>galvanostato</w:t>
      </w:r>
      <w:proofErr w:type="spellEnd"/>
      <w:r w:rsidR="0094084E">
        <w:rPr>
          <w:rFonts w:ascii="Arial Narrow" w:eastAsia="Times New Roman" w:hAnsi="Arial Narrow" w:cs="Arial"/>
          <w:color w:val="000000"/>
          <w:lang w:eastAsia="es-419"/>
        </w:rPr>
        <w:t>,</w:t>
      </w:r>
      <w:r w:rsidRPr="00064CDA">
        <w:rPr>
          <w:rFonts w:ascii="Arial Narrow" w:eastAsia="Times New Roman" w:hAnsi="Arial Narrow" w:cs="Arial"/>
          <w:color w:val="000000"/>
          <w:lang w:eastAsia="es-419"/>
        </w:rPr>
        <w:t xml:space="preserve"> sobre modelos circuitales como: </w:t>
      </w:r>
      <w:r w:rsidR="00E00529">
        <w:rPr>
          <w:rFonts w:ascii="Arial Narrow" w:eastAsia="Times New Roman" w:hAnsi="Arial Narrow" w:cs="Arial"/>
          <w:color w:val="000000"/>
          <w:lang w:eastAsia="es-419"/>
        </w:rPr>
        <w:t xml:space="preserve">el </w:t>
      </w:r>
      <w:r w:rsidRPr="00064CDA">
        <w:rPr>
          <w:rFonts w:ascii="Arial Narrow" w:eastAsia="Times New Roman" w:hAnsi="Arial Narrow" w:cs="Arial"/>
          <w:color w:val="000000"/>
          <w:lang w:eastAsia="es-419"/>
        </w:rPr>
        <w:t>circuito resistivo-capacitivo</w:t>
      </w:r>
      <w:r w:rsidR="00E00529">
        <w:rPr>
          <w:rFonts w:ascii="Arial Narrow" w:eastAsia="Times New Roman" w:hAnsi="Arial Narrow" w:cs="Arial"/>
          <w:color w:val="000000"/>
          <w:lang w:eastAsia="es-419"/>
        </w:rPr>
        <w:t>.</w:t>
      </w:r>
      <w:r w:rsidRPr="00064CDA">
        <w:rPr>
          <w:rFonts w:ascii="Arial Narrow" w:eastAsia="Times New Roman" w:hAnsi="Arial Narrow" w:cs="Arial"/>
          <w:color w:val="000000"/>
          <w:lang w:eastAsia="es-419"/>
        </w:rPr>
        <w:t xml:space="preserve"> </w:t>
      </w:r>
      <w:r w:rsidR="00E00529">
        <w:rPr>
          <w:rFonts w:ascii="Arial Narrow" w:eastAsia="Times New Roman" w:hAnsi="Arial Narrow" w:cs="Arial"/>
          <w:color w:val="000000"/>
          <w:lang w:eastAsia="es-419"/>
        </w:rPr>
        <w:t>C</w:t>
      </w:r>
      <w:r w:rsidRPr="00064CDA">
        <w:rPr>
          <w:rFonts w:ascii="Arial Narrow" w:eastAsia="Times New Roman" w:hAnsi="Arial Narrow" w:cs="Arial"/>
          <w:color w:val="000000"/>
          <w:lang w:eastAsia="es-419"/>
        </w:rPr>
        <w:t xml:space="preserve">on lo que se espera definir el rango de resistencia en los sensores de cemento. Con este modelamiento se pretende evitar resistencias muy grandes o pequeñas, de tal manera que, el voltaje suministrado al sensor disminuya, esto debido al acople de impedancias entre la salida del generador y </w:t>
      </w:r>
      <w:r w:rsidR="00E00529">
        <w:rPr>
          <w:rFonts w:ascii="Arial Narrow" w:eastAsia="Times New Roman" w:hAnsi="Arial Narrow" w:cs="Arial"/>
          <w:color w:val="000000"/>
          <w:lang w:eastAsia="es-419"/>
        </w:rPr>
        <w:t>la impedancia del</w:t>
      </w:r>
      <w:r w:rsidRPr="00064CDA">
        <w:rPr>
          <w:rFonts w:ascii="Arial Narrow" w:eastAsia="Times New Roman" w:hAnsi="Arial Narrow" w:cs="Arial"/>
          <w:color w:val="000000"/>
          <w:lang w:eastAsia="es-419"/>
        </w:rPr>
        <w:t xml:space="preserve"> sensor</w:t>
      </w:r>
      <w:r w:rsidR="0025135B">
        <w:rPr>
          <w:rFonts w:ascii="Arial Narrow" w:eastAsia="Times New Roman" w:hAnsi="Arial Narrow" w:cs="Arial"/>
          <w:color w:val="000000"/>
          <w:lang w:eastAsia="es-419"/>
        </w:rPr>
        <w:t xml:space="preserve"> de cemento</w:t>
      </w:r>
      <w:r w:rsidRPr="00064CDA">
        <w:rPr>
          <w:rFonts w:ascii="Arial Narrow" w:eastAsia="Times New Roman" w:hAnsi="Arial Narrow" w:cs="Arial"/>
          <w:color w:val="000000"/>
          <w:lang w:eastAsia="es-419"/>
        </w:rPr>
        <w:t>.</w:t>
      </w:r>
    </w:p>
    <w:p w14:paraId="39BB033A" w14:textId="77777777" w:rsidR="00064CDA" w:rsidRPr="00064CDA" w:rsidRDefault="00064CDA" w:rsidP="00064CDA">
      <w:pPr>
        <w:spacing w:after="0" w:line="276" w:lineRule="auto"/>
        <w:jc w:val="both"/>
        <w:rPr>
          <w:rFonts w:ascii="Arial Narrow" w:eastAsia="Times New Roman" w:hAnsi="Arial Narrow" w:cs="Arial"/>
          <w:color w:val="000000"/>
          <w:lang w:eastAsia="es-419"/>
        </w:rPr>
      </w:pPr>
      <w:r w:rsidRPr="00064CDA">
        <w:rPr>
          <w:rFonts w:ascii="Arial Narrow" w:eastAsia="Times New Roman" w:hAnsi="Arial Narrow" w:cs="Arial"/>
          <w:color w:val="000000"/>
          <w:lang w:eastAsia="es-419"/>
        </w:rPr>
        <w:t xml:space="preserve"> </w:t>
      </w:r>
    </w:p>
    <w:p w14:paraId="2FFF0916" w14:textId="1B43B02D" w:rsidR="00064CDA" w:rsidRDefault="00064CDA" w:rsidP="00064CDA">
      <w:pPr>
        <w:spacing w:after="0" w:line="276" w:lineRule="auto"/>
        <w:jc w:val="both"/>
        <w:rPr>
          <w:rFonts w:ascii="Arial Narrow" w:eastAsia="Times New Roman" w:hAnsi="Arial Narrow" w:cs="Arial"/>
          <w:color w:val="000000"/>
          <w:lang w:eastAsia="es-419"/>
        </w:rPr>
      </w:pPr>
      <w:r>
        <w:rPr>
          <w:noProof/>
        </w:rPr>
        <w:drawing>
          <wp:inline distT="0" distB="0" distL="0" distR="0" wp14:anchorId="0583F6AF" wp14:editId="0D720283">
            <wp:extent cx="5391150" cy="2859405"/>
            <wp:effectExtent l="0" t="0" r="0" b="0"/>
            <wp:docPr id="2130912878" name="Picture 1" descr="Diagram of 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912878" name="Picture 1" descr="Diagram of a diagram of a computer&#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91150" cy="2859405"/>
                    </a:xfrm>
                    <a:prstGeom prst="rect">
                      <a:avLst/>
                    </a:prstGeom>
                    <a:noFill/>
                    <a:ln>
                      <a:noFill/>
                    </a:ln>
                  </pic:spPr>
                </pic:pic>
              </a:graphicData>
            </a:graphic>
          </wp:inline>
        </w:drawing>
      </w:r>
    </w:p>
    <w:p w14:paraId="5677A8CD" w14:textId="0696D4F5" w:rsidR="00064CDA" w:rsidRDefault="00064CDA" w:rsidP="00064CDA">
      <w:pPr>
        <w:spacing w:after="0" w:line="276" w:lineRule="auto"/>
        <w:jc w:val="both"/>
        <w:rPr>
          <w:rFonts w:ascii="Arial Narrow" w:eastAsia="Times New Roman" w:hAnsi="Arial Narrow" w:cs="Arial"/>
          <w:color w:val="000000"/>
          <w:lang w:eastAsia="es-419"/>
        </w:rPr>
      </w:pPr>
      <w:r w:rsidRPr="00064CDA">
        <w:rPr>
          <w:rFonts w:ascii="Arial Narrow" w:eastAsia="Times New Roman" w:hAnsi="Arial Narrow" w:cs="Arial"/>
          <w:color w:val="000000"/>
          <w:lang w:eastAsia="es-419"/>
        </w:rPr>
        <w:t xml:space="preserve">Figura 1. Esquema de bloques divisorios del dispositivo electrónico para monitoreo de las muestras de cemento con </w:t>
      </w:r>
      <w:r w:rsidR="0094084E">
        <w:rPr>
          <w:rFonts w:ascii="Arial Narrow" w:eastAsia="Times New Roman" w:hAnsi="Arial Narrow" w:cs="Arial"/>
          <w:color w:val="000000"/>
          <w:lang w:eastAsia="es-419"/>
        </w:rPr>
        <w:t>fibras conductoras</w:t>
      </w:r>
      <w:r w:rsidRPr="00064CDA">
        <w:rPr>
          <w:rFonts w:ascii="Arial Narrow" w:eastAsia="Times New Roman" w:hAnsi="Arial Narrow" w:cs="Arial"/>
          <w:color w:val="000000"/>
          <w:lang w:eastAsia="es-419"/>
        </w:rPr>
        <w:t>.</w:t>
      </w:r>
    </w:p>
    <w:p w14:paraId="4061A281" w14:textId="77777777" w:rsidR="00064CDA" w:rsidRPr="00064CDA" w:rsidRDefault="00064CDA" w:rsidP="00064CDA">
      <w:pPr>
        <w:spacing w:after="0" w:line="276" w:lineRule="auto"/>
        <w:jc w:val="both"/>
        <w:rPr>
          <w:rFonts w:ascii="Arial Narrow" w:eastAsia="Times New Roman" w:hAnsi="Arial Narrow" w:cs="Arial"/>
          <w:color w:val="000000"/>
          <w:lang w:eastAsia="es-419"/>
        </w:rPr>
      </w:pPr>
    </w:p>
    <w:p w14:paraId="4793AD6B" w14:textId="7E6F98DD" w:rsidR="00064CDA" w:rsidRPr="00064CDA" w:rsidRDefault="00064CDA" w:rsidP="00064CDA">
      <w:pPr>
        <w:spacing w:after="0" w:line="276" w:lineRule="auto"/>
        <w:jc w:val="both"/>
        <w:rPr>
          <w:rFonts w:ascii="Arial Narrow" w:eastAsia="Times New Roman" w:hAnsi="Arial Narrow" w:cs="Arial"/>
          <w:color w:val="000000"/>
          <w:lang w:eastAsia="es-419"/>
        </w:rPr>
      </w:pPr>
      <w:r w:rsidRPr="00064CDA">
        <w:rPr>
          <w:rFonts w:ascii="Arial Narrow" w:eastAsia="Times New Roman" w:hAnsi="Arial Narrow" w:cs="Arial"/>
          <w:color w:val="000000"/>
          <w:lang w:eastAsia="es-419"/>
        </w:rPr>
        <w:t>1.2</w:t>
      </w:r>
      <w:r w:rsidR="004B7412">
        <w:rPr>
          <w:rFonts w:ascii="Arial Narrow" w:eastAsia="Times New Roman" w:hAnsi="Arial Narrow" w:cs="Arial"/>
          <w:color w:val="000000"/>
          <w:lang w:eastAsia="es-419"/>
        </w:rPr>
        <w:t>.</w:t>
      </w:r>
      <w:r w:rsidRPr="00064CDA">
        <w:rPr>
          <w:rFonts w:ascii="Arial Narrow" w:eastAsia="Times New Roman" w:hAnsi="Arial Narrow" w:cs="Arial"/>
          <w:color w:val="000000"/>
          <w:lang w:eastAsia="es-419"/>
        </w:rPr>
        <w:t xml:space="preserve"> Construcción de dispositivo electrónico para el monitoreo estructural en alterna (MEAC). En esta fase se definirán los parámetros de diseño (componentes electrónicos y especificaciones de estos) y topologías a usar en cada uno de los bloques presentados en la Figura 1. Se iniciará con el desarrollo de un primer prototipo teniendo en cuenta las caracterizaciones realizadas sobre los modelos circuitales y la revisión en la literatura referente al estudio de la piezoresistividad del cemento con inclusión de </w:t>
      </w:r>
      <w:r w:rsidR="004B7412" w:rsidRPr="00064CDA">
        <w:rPr>
          <w:rFonts w:ascii="Arial Narrow" w:eastAsia="Times New Roman" w:hAnsi="Arial Narrow" w:cs="Arial"/>
          <w:color w:val="000000"/>
          <w:lang w:eastAsia="es-419"/>
        </w:rPr>
        <w:t>nanocompuestos</w:t>
      </w:r>
      <w:r w:rsidRPr="00064CDA">
        <w:rPr>
          <w:rFonts w:ascii="Arial Narrow" w:eastAsia="Times New Roman" w:hAnsi="Arial Narrow" w:cs="Arial"/>
          <w:color w:val="000000"/>
          <w:lang w:eastAsia="es-419"/>
        </w:rPr>
        <w:t xml:space="preserve"> de carbono en alterna [</w:t>
      </w:r>
      <w:r w:rsidR="002673C8">
        <w:rPr>
          <w:rFonts w:ascii="Arial Narrow" w:eastAsia="Times New Roman" w:hAnsi="Arial Narrow" w:cs="Arial"/>
          <w:color w:val="000000"/>
          <w:lang w:eastAsia="es-419"/>
        </w:rPr>
        <w:t>10</w:t>
      </w:r>
      <w:r w:rsidRPr="00064CDA">
        <w:rPr>
          <w:rFonts w:ascii="Arial Narrow" w:eastAsia="Times New Roman" w:hAnsi="Arial Narrow" w:cs="Arial"/>
          <w:color w:val="000000"/>
          <w:lang w:eastAsia="es-419"/>
        </w:rPr>
        <w:t xml:space="preserve">]. La generación de señales será controlada por el bloque (a), el cual estará compuesto de un microcontrolador PIC, Arduino o Rasberry Pi. La premisa para la selección del controlador será que posea comunicación SPI o I2C y una resolución de entrada en su módulo analógico superior a 10 bits. Por otra parte, la generación de señales en el bloque (b) se hará mediante un módulo AD9833 que provea señales cuadradas hasta de 5 V, sinusoidales y triangulares de hasta 0.65 V. Finalmente, el bloque (c) de medición de voltaje y corriente, contará con 4, 6 o más terminales de medición para evitar los efectos </w:t>
      </w:r>
      <w:r w:rsidRPr="00064CDA">
        <w:rPr>
          <w:rFonts w:ascii="Arial Narrow" w:eastAsia="Times New Roman" w:hAnsi="Arial Narrow" w:cs="Arial"/>
          <w:color w:val="000000"/>
          <w:lang w:eastAsia="es-419"/>
        </w:rPr>
        <w:lastRenderedPageBreak/>
        <w:t xml:space="preserve">de polarización por electrodos. En cuanto a las muestras, los electrodos podrán estar imbuidos dentro de la masa de cemento o adheridos con pintura metálica sobre la superficie del sensor. Cada pareja de electrodos extra que se agregue al sensor será usada para el monitoreo del voltaje en cierta área de interés. Por lo tanto, para la medición de los voltajes provenientes de los sensores se implementarán amplificadores de instrumentación y para la medición de la corriente de todo el sistema se acoplará un amplificador de transimpedancia.     </w:t>
      </w:r>
    </w:p>
    <w:p w14:paraId="0770BFC3" w14:textId="77777777" w:rsidR="00064CDA" w:rsidRPr="00064CDA" w:rsidRDefault="00064CDA" w:rsidP="00064CDA">
      <w:pPr>
        <w:spacing w:after="0" w:line="276" w:lineRule="auto"/>
        <w:jc w:val="both"/>
        <w:rPr>
          <w:rFonts w:ascii="Arial Narrow" w:eastAsia="Times New Roman" w:hAnsi="Arial Narrow" w:cs="Arial"/>
          <w:color w:val="000000"/>
          <w:lang w:eastAsia="es-419"/>
        </w:rPr>
      </w:pPr>
    </w:p>
    <w:p w14:paraId="1BD98186" w14:textId="69D606D2" w:rsidR="00064CDA" w:rsidRPr="00064CDA" w:rsidRDefault="00064CDA" w:rsidP="00064CDA">
      <w:pPr>
        <w:spacing w:after="0" w:line="276" w:lineRule="auto"/>
        <w:jc w:val="both"/>
        <w:rPr>
          <w:rFonts w:ascii="Arial Narrow" w:eastAsia="Times New Roman" w:hAnsi="Arial Narrow" w:cs="Arial"/>
          <w:color w:val="000000"/>
          <w:lang w:eastAsia="es-419"/>
        </w:rPr>
      </w:pPr>
      <w:r w:rsidRPr="00064CDA">
        <w:rPr>
          <w:rFonts w:ascii="Arial Narrow" w:eastAsia="Times New Roman" w:hAnsi="Arial Narrow" w:cs="Arial"/>
          <w:color w:val="000000"/>
          <w:lang w:eastAsia="es-419"/>
        </w:rPr>
        <w:t xml:space="preserve">Fase </w:t>
      </w:r>
      <w:r w:rsidR="0025135B">
        <w:rPr>
          <w:rFonts w:ascii="Arial Narrow" w:eastAsia="Times New Roman" w:hAnsi="Arial Narrow" w:cs="Arial"/>
          <w:color w:val="000000"/>
          <w:lang w:eastAsia="es-419"/>
        </w:rPr>
        <w:t>2</w:t>
      </w:r>
      <w:r w:rsidRPr="00064CDA">
        <w:rPr>
          <w:rFonts w:ascii="Arial Narrow" w:eastAsia="Times New Roman" w:hAnsi="Arial Narrow" w:cs="Arial"/>
          <w:color w:val="000000"/>
          <w:lang w:eastAsia="es-419"/>
        </w:rPr>
        <w:t>. Estudio sus propiedades mecánicas y eléctricas.</w:t>
      </w:r>
    </w:p>
    <w:p w14:paraId="024AA53C" w14:textId="0DDCC749" w:rsidR="00064CDA" w:rsidRPr="00064CDA" w:rsidRDefault="0025135B" w:rsidP="00064CDA">
      <w:p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2.1.</w:t>
      </w:r>
      <w:r w:rsidR="00064CDA" w:rsidRPr="00064CDA">
        <w:rPr>
          <w:rFonts w:ascii="Arial Narrow" w:eastAsia="Times New Roman" w:hAnsi="Arial Narrow" w:cs="Arial"/>
          <w:color w:val="000000"/>
          <w:lang w:eastAsia="es-419"/>
        </w:rPr>
        <w:t xml:space="preserve"> Medidas indirectas de resistencia a través de señales en alterna mientras se someten los sensores a ensayos mecánicos cíclicos. Las muestras de cemento serán sometidas a ensayos de compresión con cargas mecánicas cíclicas de hasta 6 ciclos, y velocidad de 1 mm/min, desde 25 Kg hasta 250 kg. Durante cada ensayo se medirá la deformación de las muestras, bien sea, con una galga extensiométrica o con un extensómetro. En simultaneo el dispositivo MEAC realizará la caracterización eléctrica en alterna de las muestras, aplicando una señal de alterna por un par de electrodos ubicados en los extremos de la muestra y midiendo la respuesta de esta señal en pares de electrodos ubicados en el intermedio de la muestra tal y como se observa en la Figura 1. Además, se usarán frecuencias de excitación desde 1 Hz hasta 5 kHz. Los datos extraídos de la caracterización mecánica serán la deformación, la fuerza aplicada sobre las muestras en cada instante de tiempo. Por otra parte, los datos de las mediciones en alterna serán los cambios en la resistencia en cierta región de la muestra,</w:t>
      </w:r>
    </w:p>
    <w:p w14:paraId="68F7288F" w14:textId="0CABA24E" w:rsidR="00275680" w:rsidRDefault="0025135B" w:rsidP="00064CDA">
      <w:p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2</w:t>
      </w:r>
      <w:r w:rsidR="00064CDA" w:rsidRPr="00064CDA">
        <w:rPr>
          <w:rFonts w:ascii="Arial Narrow" w:eastAsia="Times New Roman" w:hAnsi="Arial Narrow" w:cs="Arial"/>
          <w:color w:val="000000"/>
          <w:lang w:eastAsia="es-419"/>
        </w:rPr>
        <w:t>.2: Estudio de las propiedades eléctricas y mecánicas de los sensores. Una vez obtenidos los datos de las caracterizaciones mecánicas y eléctricas se hará un post procesamiento de las señales usando módulos desarrollados en Python. El post procesamiento consiste en la determinación de parámetros piezoresistivos, tratamiento de las señales y ajuste a los modelos circuitales. De presentarse transitorios en las señales recibidas por el MEAC, durante el post procesamiento se muestrearán valores de los transitorios cuando estos logren el estado estable. A partir de los cambios en la resistencia eléctrica y la deformación obtenidos en tiempos iguales, se determinarán los factores de galga en función de la frecuencia aplicada. A continuación, se implementarán modelos circuitales que describan las propiedades electromecánicas de los sensores para la determinación de los factores de galga de cada sensor.</w:t>
      </w:r>
    </w:p>
    <w:p w14:paraId="4A740AE3" w14:textId="77777777" w:rsidR="00275680" w:rsidRPr="00275680" w:rsidRDefault="00275680" w:rsidP="00275680">
      <w:pPr>
        <w:spacing w:after="0" w:line="276" w:lineRule="auto"/>
        <w:jc w:val="both"/>
        <w:rPr>
          <w:rFonts w:ascii="Arial Narrow" w:eastAsia="Times New Roman" w:hAnsi="Arial Narrow" w:cs="Arial"/>
          <w:color w:val="000000"/>
          <w:lang w:eastAsia="es-419"/>
        </w:rPr>
      </w:pPr>
    </w:p>
    <w:p w14:paraId="6B5859A8" w14:textId="4A36869D" w:rsidR="00275680" w:rsidRDefault="00275680" w:rsidP="00275680">
      <w:pPr>
        <w:pStyle w:val="ListParagraph"/>
        <w:numPr>
          <w:ilvl w:val="0"/>
          <w:numId w:val="2"/>
        </w:num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Propuesta en el componente de extensión</w:t>
      </w:r>
    </w:p>
    <w:p w14:paraId="07267B49" w14:textId="77777777" w:rsidR="00275680" w:rsidRDefault="00275680" w:rsidP="00275680">
      <w:pPr>
        <w:spacing w:after="0" w:line="276" w:lineRule="auto"/>
        <w:jc w:val="both"/>
        <w:rPr>
          <w:rFonts w:ascii="Arial Narrow" w:eastAsia="Times New Roman" w:hAnsi="Arial Narrow" w:cs="Arial"/>
          <w:color w:val="000000"/>
          <w:lang w:eastAsia="es-419"/>
        </w:rPr>
      </w:pPr>
    </w:p>
    <w:p w14:paraId="5594D37B" w14:textId="4C098A9B" w:rsidR="00275680" w:rsidRDefault="00E00529" w:rsidP="00275680">
      <w:p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 xml:space="preserve">Una vez desarrollado el dispositivo electrónico y con la literatura que se ha generado alrededor de los materiales cementantes con inclusión de nanocompuestos se planea establecer contacto con los actores del sector de la construcción (fabricantes de cemento y constructoras) para </w:t>
      </w:r>
      <w:r w:rsidR="00F67D37">
        <w:rPr>
          <w:rFonts w:ascii="Arial Narrow" w:eastAsia="Times New Roman" w:hAnsi="Arial Narrow" w:cs="Arial"/>
          <w:color w:val="000000"/>
          <w:lang w:eastAsia="es-419"/>
        </w:rPr>
        <w:t>ofrecer cooperación con el primer objetivo de madurar la tecnología con ensayos en campo real y por consiguiente generar una trasferencia de conocimiento Universidad-Industria que contribuya al desarrollo de una de las industrias más importantes a nivel mundial.</w:t>
      </w:r>
    </w:p>
    <w:p w14:paraId="3F42123D" w14:textId="77777777" w:rsidR="00F67D37" w:rsidRDefault="00F67D37" w:rsidP="00275680">
      <w:pPr>
        <w:spacing w:after="0" w:line="276" w:lineRule="auto"/>
        <w:jc w:val="both"/>
        <w:rPr>
          <w:rFonts w:ascii="Arial Narrow" w:eastAsia="Times New Roman" w:hAnsi="Arial Narrow" w:cs="Arial"/>
          <w:color w:val="000000"/>
          <w:lang w:eastAsia="es-419"/>
        </w:rPr>
      </w:pPr>
    </w:p>
    <w:p w14:paraId="0BE39288" w14:textId="7506F4D5" w:rsidR="00F67D37" w:rsidRDefault="00F67D37" w:rsidP="00275680">
      <w:p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S</w:t>
      </w:r>
      <w:r w:rsidRPr="00F67D37">
        <w:rPr>
          <w:rFonts w:ascii="Arial Narrow" w:eastAsia="Times New Roman" w:hAnsi="Arial Narrow" w:cs="Arial"/>
          <w:color w:val="000000"/>
          <w:lang w:eastAsia="es-419"/>
        </w:rPr>
        <w:t xml:space="preserve">e espera que en un plazo corto de 1 a 4 años después de finalizado el proyecto, se </w:t>
      </w:r>
      <w:r>
        <w:rPr>
          <w:rFonts w:ascii="Arial Narrow" w:eastAsia="Times New Roman" w:hAnsi="Arial Narrow" w:cs="Arial"/>
          <w:color w:val="000000"/>
          <w:lang w:eastAsia="es-419"/>
        </w:rPr>
        <w:t>madure la tecnología</w:t>
      </w:r>
      <w:r w:rsidRPr="00F67D37">
        <w:rPr>
          <w:rFonts w:ascii="Arial Narrow" w:eastAsia="Times New Roman" w:hAnsi="Arial Narrow" w:cs="Arial"/>
          <w:color w:val="000000"/>
          <w:lang w:eastAsia="es-419"/>
        </w:rPr>
        <w:t xml:space="preserve"> </w:t>
      </w:r>
      <w:r>
        <w:rPr>
          <w:rFonts w:ascii="Arial Narrow" w:eastAsia="Times New Roman" w:hAnsi="Arial Narrow" w:cs="Arial"/>
          <w:color w:val="000000"/>
          <w:lang w:eastAsia="es-419"/>
        </w:rPr>
        <w:t>del</w:t>
      </w:r>
      <w:r w:rsidRPr="00F67D37">
        <w:rPr>
          <w:rFonts w:ascii="Arial Narrow" w:eastAsia="Times New Roman" w:hAnsi="Arial Narrow" w:cs="Arial"/>
          <w:color w:val="000000"/>
          <w:lang w:eastAsia="es-419"/>
        </w:rPr>
        <w:t xml:space="preserve"> dispositivo electrónico </w:t>
      </w:r>
      <w:r>
        <w:rPr>
          <w:rFonts w:ascii="Arial Narrow" w:eastAsia="Times New Roman" w:hAnsi="Arial Narrow" w:cs="Arial"/>
          <w:color w:val="000000"/>
          <w:lang w:eastAsia="es-419"/>
        </w:rPr>
        <w:t>a un TLR 7, al igual que el</w:t>
      </w:r>
      <w:r w:rsidRPr="00F67D37">
        <w:rPr>
          <w:rFonts w:ascii="Arial Narrow" w:eastAsia="Times New Roman" w:hAnsi="Arial Narrow" w:cs="Arial"/>
          <w:color w:val="000000"/>
          <w:lang w:eastAsia="es-419"/>
        </w:rPr>
        <w:t xml:space="preserve"> sensor </w:t>
      </w:r>
      <w:r>
        <w:rPr>
          <w:rFonts w:ascii="Arial Narrow" w:eastAsia="Times New Roman" w:hAnsi="Arial Narrow" w:cs="Arial"/>
          <w:color w:val="000000"/>
          <w:lang w:eastAsia="es-419"/>
        </w:rPr>
        <w:t xml:space="preserve">basado en cemento </w:t>
      </w:r>
      <w:r w:rsidRPr="00F67D37">
        <w:rPr>
          <w:rFonts w:ascii="Arial Narrow" w:eastAsia="Times New Roman" w:hAnsi="Arial Narrow" w:cs="Arial"/>
          <w:color w:val="000000"/>
          <w:lang w:eastAsia="es-419"/>
        </w:rPr>
        <w:t xml:space="preserve">con propiedades piezoresistivas, cuyo funcionamiento será validado mediante pruebas de laboratorio. En un plazo mediano de </w:t>
      </w:r>
      <w:r>
        <w:rPr>
          <w:rFonts w:ascii="Arial Narrow" w:eastAsia="Times New Roman" w:hAnsi="Arial Narrow" w:cs="Arial"/>
          <w:color w:val="000000"/>
          <w:lang w:eastAsia="es-419"/>
        </w:rPr>
        <w:t>3</w:t>
      </w:r>
      <w:r w:rsidRPr="00F67D37">
        <w:rPr>
          <w:rFonts w:ascii="Arial Narrow" w:eastAsia="Times New Roman" w:hAnsi="Arial Narrow" w:cs="Arial"/>
          <w:color w:val="000000"/>
          <w:lang w:eastAsia="es-419"/>
        </w:rPr>
        <w:t xml:space="preserve"> a </w:t>
      </w:r>
      <w:r>
        <w:rPr>
          <w:rFonts w:ascii="Arial Narrow" w:eastAsia="Times New Roman" w:hAnsi="Arial Narrow" w:cs="Arial"/>
          <w:color w:val="000000"/>
          <w:lang w:eastAsia="es-419"/>
        </w:rPr>
        <w:t>6</w:t>
      </w:r>
      <w:r w:rsidRPr="00F67D37">
        <w:rPr>
          <w:rFonts w:ascii="Arial Narrow" w:eastAsia="Times New Roman" w:hAnsi="Arial Narrow" w:cs="Arial"/>
          <w:color w:val="000000"/>
          <w:lang w:eastAsia="es-419"/>
        </w:rPr>
        <w:t xml:space="preserve"> años, se proyecta la validación del conjunto de dispositivo electrónico y sensor en estructuras reales, incluyendo su implementación en edificaciones comerciales o estructuras, con el objetivo de estudiar variables que conduzcan a nuevas versiones mejoradas del dispositivo y los sensores. Estos impactos dependerán de la ejecución de proyectos de mayor envergadura y la introducción de prototipos en contextos comerciales.</w:t>
      </w:r>
    </w:p>
    <w:p w14:paraId="05D0912C" w14:textId="77777777" w:rsidR="00275680" w:rsidRPr="00275680" w:rsidRDefault="00275680" w:rsidP="00275680">
      <w:pPr>
        <w:spacing w:after="0" w:line="276" w:lineRule="auto"/>
        <w:jc w:val="both"/>
        <w:rPr>
          <w:rFonts w:ascii="Arial Narrow" w:eastAsia="Times New Roman" w:hAnsi="Arial Narrow" w:cs="Arial"/>
          <w:color w:val="000000"/>
          <w:lang w:eastAsia="es-419"/>
        </w:rPr>
      </w:pPr>
    </w:p>
    <w:p w14:paraId="6ED21C5B" w14:textId="77777777" w:rsidR="00275680" w:rsidRDefault="00275680">
      <w:pPr>
        <w:rPr>
          <w:rFonts w:ascii="Arial Narrow" w:eastAsia="Times New Roman" w:hAnsi="Arial Narrow" w:cs="Arial"/>
          <w:color w:val="000000"/>
          <w:lang w:eastAsia="es-419"/>
        </w:rPr>
      </w:pPr>
      <w:r>
        <w:rPr>
          <w:rFonts w:ascii="Arial Narrow" w:eastAsia="Times New Roman" w:hAnsi="Arial Narrow" w:cs="Arial"/>
          <w:color w:val="000000"/>
          <w:lang w:eastAsia="es-419"/>
        </w:rPr>
        <w:br w:type="page"/>
      </w:r>
    </w:p>
    <w:p w14:paraId="608754D5" w14:textId="0383B562" w:rsidR="00275680" w:rsidRPr="00394526" w:rsidRDefault="00275680" w:rsidP="00275680">
      <w:pPr>
        <w:pStyle w:val="ListParagraph"/>
        <w:numPr>
          <w:ilvl w:val="0"/>
          <w:numId w:val="2"/>
        </w:num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lastRenderedPageBreak/>
        <w:t>Bibliografía</w:t>
      </w:r>
    </w:p>
    <w:p w14:paraId="6AD07C40" w14:textId="77777777" w:rsidR="00394526" w:rsidRPr="00394526" w:rsidRDefault="00394526" w:rsidP="00275680">
      <w:pPr>
        <w:spacing w:after="0" w:line="276" w:lineRule="auto"/>
        <w:jc w:val="both"/>
        <w:rPr>
          <w:rFonts w:ascii="Arial Narrow" w:eastAsia="Times New Roman" w:hAnsi="Arial Narrow" w:cs="Arial"/>
          <w:color w:val="000000"/>
          <w:lang w:eastAsia="es-419"/>
        </w:rPr>
      </w:pPr>
    </w:p>
    <w:p w14:paraId="2ED3CFFB" w14:textId="1AE650C2" w:rsidR="00366485" w:rsidRDefault="00275680" w:rsidP="00E00529">
      <w:pPr>
        <w:spacing w:after="0" w:line="276" w:lineRule="auto"/>
        <w:jc w:val="both"/>
        <w:rPr>
          <w:rFonts w:ascii="Arial Narrow" w:eastAsia="Times New Roman" w:hAnsi="Arial Narrow" w:cs="Arial"/>
          <w:color w:val="000000"/>
          <w:lang w:eastAsia="es-419"/>
        </w:rPr>
      </w:pPr>
      <w:r>
        <w:rPr>
          <w:rFonts w:ascii="Arial Narrow" w:eastAsia="Times New Roman" w:hAnsi="Arial Narrow" w:cs="Arial"/>
          <w:color w:val="000000"/>
          <w:lang w:eastAsia="es-419"/>
        </w:rPr>
        <w:t>[1]</w:t>
      </w:r>
      <w:r w:rsidR="00366485" w:rsidRPr="00A369CD">
        <w:rPr>
          <w:rFonts w:ascii="Arial Narrow" w:eastAsia="Times New Roman" w:hAnsi="Arial Narrow" w:cs="Arial"/>
          <w:color w:val="000000"/>
          <w:lang w:eastAsia="es-419"/>
        </w:rPr>
        <w:t xml:space="preserve"> </w:t>
      </w:r>
      <w:r w:rsidR="00535A74" w:rsidRPr="00535A74">
        <w:rPr>
          <w:rFonts w:ascii="Arial Narrow" w:eastAsia="Times New Roman" w:hAnsi="Arial Narrow" w:cs="Arial"/>
          <w:color w:val="000000"/>
          <w:lang w:eastAsia="es-419"/>
        </w:rPr>
        <w:t xml:space="preserve">León </w:t>
      </w:r>
      <w:proofErr w:type="spellStart"/>
      <w:r w:rsidR="00535A74" w:rsidRPr="00535A74">
        <w:rPr>
          <w:rFonts w:ascii="Arial Narrow" w:eastAsia="Times New Roman" w:hAnsi="Arial Narrow" w:cs="Arial"/>
          <w:color w:val="000000"/>
          <w:lang w:eastAsia="es-419"/>
        </w:rPr>
        <w:t>Jacobus</w:t>
      </w:r>
      <w:proofErr w:type="spellEnd"/>
      <w:r w:rsidR="00535A74" w:rsidRPr="00535A74">
        <w:rPr>
          <w:rFonts w:ascii="Arial Narrow" w:eastAsia="Times New Roman" w:hAnsi="Arial Narrow" w:cs="Arial"/>
          <w:color w:val="000000"/>
          <w:lang w:eastAsia="es-419"/>
        </w:rPr>
        <w:t>, Alexandra, Shirley Amaya Echeverri, and Diana Orozco Montesino. "Relación entre comprensión lectora, inteligencia y desempeño en pruebas Saber Pro en una muestra de estudiantes universitarios." Cultura educación y sociedad (2012).</w:t>
      </w:r>
    </w:p>
    <w:p w14:paraId="1B2CD3FC" w14:textId="6D471ED4" w:rsidR="00535A74" w:rsidRPr="00A369CD" w:rsidRDefault="00535A74" w:rsidP="00E00529">
      <w:pPr>
        <w:spacing w:after="0" w:line="276" w:lineRule="auto"/>
        <w:jc w:val="both"/>
        <w:rPr>
          <w:rFonts w:ascii="Arial Narrow" w:eastAsia="Times New Roman" w:hAnsi="Arial Narrow" w:cs="Times New Roman"/>
          <w:lang w:eastAsia="es-419"/>
        </w:rPr>
      </w:pPr>
      <w:r>
        <w:rPr>
          <w:rFonts w:ascii="Arial Narrow" w:eastAsia="Times New Roman" w:hAnsi="Arial Narrow" w:cs="Times New Roman"/>
          <w:lang w:eastAsia="es-419"/>
        </w:rPr>
        <w:t xml:space="preserve">[2] </w:t>
      </w:r>
      <w:r w:rsidRPr="00535A74">
        <w:rPr>
          <w:rFonts w:ascii="Arial Narrow" w:eastAsia="Times New Roman" w:hAnsi="Arial Narrow" w:cs="Times New Roman"/>
          <w:lang w:eastAsia="es-419"/>
        </w:rPr>
        <w:t>Albarracín Rodríguez, Ángela Pilar, and David Andrés Montoya Arenas. "Programas de intervención para estudiantes universitarios con bajo rendimiento académico." (2016).</w:t>
      </w:r>
    </w:p>
    <w:p w14:paraId="0EDEA442" w14:textId="76D68CA5" w:rsidR="00366485" w:rsidRPr="00A369CD" w:rsidRDefault="00275680" w:rsidP="00E00529">
      <w:pPr>
        <w:spacing w:after="0" w:line="276" w:lineRule="auto"/>
        <w:jc w:val="both"/>
        <w:rPr>
          <w:rFonts w:ascii="Arial Narrow" w:eastAsia="Times New Roman" w:hAnsi="Arial Narrow" w:cs="Times New Roman"/>
          <w:lang w:eastAsia="es-419"/>
        </w:rPr>
      </w:pPr>
      <w:r>
        <w:rPr>
          <w:rFonts w:ascii="Arial Narrow" w:eastAsia="Times New Roman" w:hAnsi="Arial Narrow" w:cs="Arial"/>
          <w:color w:val="000000"/>
          <w:lang w:eastAsia="es-419"/>
        </w:rPr>
        <w:t>[</w:t>
      </w:r>
      <w:r w:rsidR="00535A74">
        <w:rPr>
          <w:rFonts w:ascii="Arial Narrow" w:eastAsia="Times New Roman" w:hAnsi="Arial Narrow" w:cs="Arial"/>
          <w:color w:val="000000"/>
          <w:lang w:eastAsia="es-419"/>
        </w:rPr>
        <w:t>3</w:t>
      </w:r>
      <w:r>
        <w:rPr>
          <w:rFonts w:ascii="Arial Narrow" w:eastAsia="Times New Roman" w:hAnsi="Arial Narrow" w:cs="Arial"/>
          <w:color w:val="000000"/>
          <w:lang w:eastAsia="es-419"/>
        </w:rPr>
        <w:t>]</w:t>
      </w:r>
      <w:r w:rsidR="00366485" w:rsidRPr="00A369CD">
        <w:rPr>
          <w:rFonts w:ascii="Arial Narrow" w:eastAsia="Times New Roman" w:hAnsi="Arial Narrow" w:cs="Arial"/>
          <w:color w:val="000000"/>
          <w:lang w:eastAsia="es-419"/>
        </w:rPr>
        <w:t xml:space="preserve"> Páramo G, Correa C. Deserción estudiantil universitaria. Conceptualización. Revista Universidad EAFIT 1999;114:65-78.</w:t>
      </w:r>
    </w:p>
    <w:p w14:paraId="409CAC00" w14:textId="77777777" w:rsidR="00C9101B" w:rsidRDefault="00275680" w:rsidP="00755019">
      <w:pPr>
        <w:spacing w:after="0" w:line="276" w:lineRule="auto"/>
        <w:jc w:val="both"/>
        <w:rPr>
          <w:rFonts w:ascii="Arial Narrow" w:eastAsia="Times New Roman" w:hAnsi="Arial Narrow" w:cs="Arial"/>
          <w:color w:val="000000"/>
          <w:lang w:val="en-US" w:eastAsia="es-419"/>
        </w:rPr>
      </w:pPr>
      <w:r w:rsidRPr="00C9101B">
        <w:rPr>
          <w:rFonts w:ascii="Arial Narrow" w:eastAsia="Times New Roman" w:hAnsi="Arial Narrow" w:cs="Arial"/>
          <w:color w:val="000000"/>
          <w:lang w:val="it-IT" w:eastAsia="es-419"/>
        </w:rPr>
        <w:t>[</w:t>
      </w:r>
      <w:r w:rsidR="00535A74" w:rsidRPr="00C9101B">
        <w:rPr>
          <w:rFonts w:ascii="Arial Narrow" w:eastAsia="Times New Roman" w:hAnsi="Arial Narrow" w:cs="Arial"/>
          <w:color w:val="000000"/>
          <w:lang w:val="it-IT" w:eastAsia="es-419"/>
        </w:rPr>
        <w:t>4</w:t>
      </w:r>
      <w:r w:rsidRPr="00C9101B">
        <w:rPr>
          <w:rFonts w:ascii="Arial Narrow" w:eastAsia="Times New Roman" w:hAnsi="Arial Narrow" w:cs="Arial"/>
          <w:color w:val="000000"/>
          <w:lang w:val="it-IT" w:eastAsia="es-419"/>
        </w:rPr>
        <w:t>]</w:t>
      </w:r>
      <w:r w:rsidR="00366485" w:rsidRPr="00C9101B">
        <w:rPr>
          <w:rFonts w:ascii="Arial Narrow" w:eastAsia="Times New Roman" w:hAnsi="Arial Narrow" w:cs="Arial"/>
          <w:color w:val="000000"/>
          <w:lang w:val="it-IT" w:eastAsia="es-419"/>
        </w:rPr>
        <w:t xml:space="preserve"> </w:t>
      </w:r>
      <w:r w:rsidR="00C9101B" w:rsidRPr="00C9101B">
        <w:rPr>
          <w:rFonts w:ascii="Arial Narrow" w:eastAsia="Times New Roman" w:hAnsi="Arial Narrow" w:cs="Arial"/>
          <w:color w:val="000000"/>
          <w:lang w:val="it-IT" w:eastAsia="es-419"/>
        </w:rPr>
        <w:t xml:space="preserve">Cristiano, K. L., &amp; Triana, D. A. (2019). </w:t>
      </w:r>
      <w:r w:rsidR="00C9101B" w:rsidRPr="00C9101B">
        <w:rPr>
          <w:rFonts w:ascii="Arial Narrow" w:eastAsia="Times New Roman" w:hAnsi="Arial Narrow" w:cs="Arial"/>
          <w:color w:val="000000"/>
          <w:lang w:val="en-US" w:eastAsia="es-419"/>
        </w:rPr>
        <w:t>Google classroom as a tool-mediated for learning. In </w:t>
      </w:r>
      <w:r w:rsidR="00C9101B" w:rsidRPr="00C9101B">
        <w:rPr>
          <w:rFonts w:ascii="Arial Narrow" w:eastAsia="Times New Roman" w:hAnsi="Arial Narrow" w:cs="Arial"/>
          <w:i/>
          <w:iCs/>
          <w:color w:val="000000"/>
          <w:lang w:val="en-US" w:eastAsia="es-419"/>
        </w:rPr>
        <w:t>Journal of Physics: Conference Series</w:t>
      </w:r>
      <w:r w:rsidR="00C9101B" w:rsidRPr="00C9101B">
        <w:rPr>
          <w:rFonts w:ascii="Arial Narrow" w:eastAsia="Times New Roman" w:hAnsi="Arial Narrow" w:cs="Arial"/>
          <w:color w:val="000000"/>
          <w:lang w:val="en-US" w:eastAsia="es-419"/>
        </w:rPr>
        <w:t> (Vol. 1161, No. 1, p. 012020). IOP Publishing.</w:t>
      </w:r>
      <w:r w:rsidR="00C9101B" w:rsidRPr="00C9101B">
        <w:rPr>
          <w:rFonts w:ascii="Arial Narrow" w:eastAsia="Times New Roman" w:hAnsi="Arial Narrow" w:cs="Arial"/>
          <w:color w:val="000000"/>
          <w:lang w:val="en-US" w:eastAsia="es-419"/>
        </w:rPr>
        <w:t xml:space="preserve"> </w:t>
      </w:r>
    </w:p>
    <w:p w14:paraId="6150056D" w14:textId="387E38FD" w:rsidR="00755019" w:rsidRDefault="00275680" w:rsidP="00755019">
      <w:pPr>
        <w:spacing w:after="0" w:line="276" w:lineRule="auto"/>
        <w:jc w:val="both"/>
        <w:rPr>
          <w:rFonts w:ascii="Arial Narrow" w:eastAsia="Times New Roman" w:hAnsi="Arial Narrow" w:cs="Arial"/>
          <w:color w:val="000000"/>
          <w:lang w:val="en-US" w:eastAsia="es-419"/>
        </w:rPr>
      </w:pPr>
      <w:r w:rsidRPr="00755019">
        <w:rPr>
          <w:rFonts w:ascii="Arial Narrow" w:eastAsia="Times New Roman" w:hAnsi="Arial Narrow" w:cs="Arial"/>
          <w:color w:val="000000"/>
          <w:lang w:val="en-US" w:eastAsia="es-419"/>
        </w:rPr>
        <w:t>[</w:t>
      </w:r>
      <w:r w:rsidR="00535A74" w:rsidRPr="00755019">
        <w:rPr>
          <w:rFonts w:ascii="Arial Narrow" w:eastAsia="Times New Roman" w:hAnsi="Arial Narrow" w:cs="Arial"/>
          <w:color w:val="000000"/>
          <w:lang w:val="en-US" w:eastAsia="es-419"/>
        </w:rPr>
        <w:t>5</w:t>
      </w:r>
      <w:r w:rsidRPr="00755019">
        <w:rPr>
          <w:rFonts w:ascii="Arial Narrow" w:eastAsia="Times New Roman" w:hAnsi="Arial Narrow" w:cs="Arial"/>
          <w:color w:val="000000"/>
          <w:lang w:val="en-US" w:eastAsia="es-419"/>
        </w:rPr>
        <w:t>]</w:t>
      </w:r>
      <w:r w:rsidR="00366485" w:rsidRPr="00755019">
        <w:rPr>
          <w:rFonts w:ascii="Arial Narrow" w:eastAsia="Times New Roman" w:hAnsi="Arial Narrow" w:cs="Arial"/>
          <w:color w:val="000000"/>
          <w:lang w:val="en-US" w:eastAsia="es-419"/>
        </w:rPr>
        <w:t xml:space="preserve"> </w:t>
      </w:r>
      <w:r w:rsidR="00755019" w:rsidRPr="00755019">
        <w:rPr>
          <w:rFonts w:ascii="Arial Narrow" w:eastAsia="Times New Roman" w:hAnsi="Arial Narrow" w:cs="Arial"/>
          <w:color w:val="000000"/>
          <w:lang w:val="en-US" w:eastAsia="es-419"/>
        </w:rPr>
        <w:t>Acevedo, J. C., Trejos, J. G., Celis, D. M., Herrera, J. R., Cristiano, K. L., &amp; Triana, D. A. (2019, November). Virtual laboratory for measuring of elastic modulus with stress and strain for different metals. In </w:t>
      </w:r>
      <w:r w:rsidR="00755019" w:rsidRPr="00755019">
        <w:rPr>
          <w:rFonts w:ascii="Arial Narrow" w:eastAsia="Times New Roman" w:hAnsi="Arial Narrow" w:cs="Arial"/>
          <w:i/>
          <w:iCs/>
          <w:color w:val="000000"/>
          <w:lang w:val="en-US" w:eastAsia="es-419"/>
        </w:rPr>
        <w:t>Journal of Physics: Conference Series</w:t>
      </w:r>
      <w:r w:rsidR="00755019" w:rsidRPr="00755019">
        <w:rPr>
          <w:rFonts w:ascii="Arial Narrow" w:eastAsia="Times New Roman" w:hAnsi="Arial Narrow" w:cs="Arial"/>
          <w:color w:val="000000"/>
          <w:lang w:val="en-US" w:eastAsia="es-419"/>
        </w:rPr>
        <w:t> (Vol. 1386, No. 1, p. 012143). IOP Publishing.</w:t>
      </w:r>
    </w:p>
    <w:p w14:paraId="6F085656" w14:textId="3D7FEC35" w:rsidR="00372C73" w:rsidRPr="009561D9" w:rsidRDefault="0047692A" w:rsidP="00755019">
      <w:pPr>
        <w:spacing w:after="0" w:line="276" w:lineRule="auto"/>
        <w:jc w:val="both"/>
        <w:rPr>
          <w:rFonts w:ascii="Arial Narrow" w:eastAsia="Times New Roman" w:hAnsi="Arial Narrow" w:cs="Arial"/>
          <w:color w:val="000000"/>
          <w:lang w:val="en-US" w:eastAsia="es-419"/>
        </w:rPr>
      </w:pPr>
      <w:r>
        <w:rPr>
          <w:rFonts w:ascii="Arial Narrow" w:eastAsia="Times New Roman" w:hAnsi="Arial Narrow" w:cs="Arial"/>
          <w:color w:val="000000"/>
          <w:lang w:val="en-US" w:eastAsia="es-419"/>
        </w:rPr>
        <w:t xml:space="preserve">[6] </w:t>
      </w:r>
      <w:r w:rsidRPr="0047692A">
        <w:rPr>
          <w:rFonts w:ascii="Arial Narrow" w:eastAsia="Times New Roman" w:hAnsi="Arial Narrow" w:cs="Arial"/>
          <w:color w:val="000000"/>
          <w:lang w:val="en-US" w:eastAsia="es-419"/>
        </w:rPr>
        <w:t>Louw, H., Broekman, A., &amp; Kearsley, E. (2022). MADV-DAQ: Multi-channel Arduino-based differential voltage data acquisition system for remote strain measurement applications. </w:t>
      </w:r>
      <w:proofErr w:type="spellStart"/>
      <w:r w:rsidRPr="0047692A">
        <w:rPr>
          <w:rFonts w:ascii="Arial Narrow" w:eastAsia="Times New Roman" w:hAnsi="Arial Narrow" w:cs="Arial"/>
          <w:i/>
          <w:iCs/>
          <w:color w:val="000000"/>
          <w:lang w:eastAsia="es-419"/>
        </w:rPr>
        <w:t>HardwareX</w:t>
      </w:r>
      <w:proofErr w:type="spellEnd"/>
      <w:r w:rsidRPr="0047692A">
        <w:rPr>
          <w:rFonts w:ascii="Arial Narrow" w:eastAsia="Times New Roman" w:hAnsi="Arial Narrow" w:cs="Arial"/>
          <w:color w:val="000000"/>
          <w:lang w:eastAsia="es-419"/>
        </w:rPr>
        <w:t>, </w:t>
      </w:r>
      <w:r w:rsidRPr="0047692A">
        <w:rPr>
          <w:rFonts w:ascii="Arial Narrow" w:eastAsia="Times New Roman" w:hAnsi="Arial Narrow" w:cs="Arial"/>
          <w:i/>
          <w:iCs/>
          <w:color w:val="000000"/>
          <w:lang w:eastAsia="es-419"/>
        </w:rPr>
        <w:t>12</w:t>
      </w:r>
      <w:r w:rsidRPr="0047692A">
        <w:rPr>
          <w:rFonts w:ascii="Arial Narrow" w:eastAsia="Times New Roman" w:hAnsi="Arial Narrow" w:cs="Arial"/>
          <w:color w:val="000000"/>
          <w:lang w:eastAsia="es-419"/>
        </w:rPr>
        <w:t>, e00360.</w:t>
      </w:r>
    </w:p>
    <w:p w14:paraId="2355E7E1" w14:textId="792B661E" w:rsidR="007C5305" w:rsidRPr="007C5305" w:rsidRDefault="007C5305" w:rsidP="00755019">
      <w:pPr>
        <w:spacing w:after="0" w:line="276" w:lineRule="auto"/>
        <w:jc w:val="both"/>
        <w:rPr>
          <w:rFonts w:ascii="Arial Narrow" w:hAnsi="Arial Narrow"/>
        </w:rPr>
      </w:pPr>
      <w:r w:rsidRPr="007C5305">
        <w:rPr>
          <w:rFonts w:ascii="Arial Narrow" w:hAnsi="Arial Narrow"/>
          <w:lang w:val="en-US"/>
        </w:rPr>
        <w:t xml:space="preserve">[7] </w:t>
      </w:r>
      <w:r w:rsidRPr="007C5305">
        <w:rPr>
          <w:rFonts w:ascii="Arial Narrow" w:hAnsi="Arial Narrow"/>
          <w:lang w:val="en-US"/>
        </w:rPr>
        <w:t xml:space="preserve">Triana-Camacho, D. A., Mendoza Reales, O. A., &amp; Quintero-Orozco, J. H. (2024). Low Concentrations of Gold Nanoparticles as Electric Charge Carriers in Piezoelectric Cement-Based Materials. </w:t>
      </w:r>
      <w:proofErr w:type="spellStart"/>
      <w:r w:rsidRPr="007C5305">
        <w:rPr>
          <w:rFonts w:ascii="Arial Narrow" w:hAnsi="Arial Narrow"/>
        </w:rPr>
        <w:t>Materials</w:t>
      </w:r>
      <w:proofErr w:type="spellEnd"/>
      <w:r w:rsidRPr="007C5305">
        <w:rPr>
          <w:rFonts w:ascii="Arial Narrow" w:hAnsi="Arial Narrow"/>
        </w:rPr>
        <w:t>, 17(3), 615.</w:t>
      </w:r>
    </w:p>
    <w:p w14:paraId="2A027E96" w14:textId="11F516DB" w:rsidR="007C5305" w:rsidRDefault="007C5305" w:rsidP="00755019">
      <w:pPr>
        <w:spacing w:after="0" w:line="276" w:lineRule="auto"/>
        <w:jc w:val="both"/>
        <w:rPr>
          <w:rFonts w:ascii="Arial Narrow" w:hAnsi="Arial Narrow"/>
          <w:lang w:val="en-US"/>
        </w:rPr>
      </w:pPr>
      <w:r w:rsidRPr="007C5305">
        <w:rPr>
          <w:rFonts w:ascii="Arial Narrow" w:hAnsi="Arial Narrow"/>
        </w:rPr>
        <w:t xml:space="preserve">[8] </w:t>
      </w:r>
      <w:r w:rsidRPr="007C5305">
        <w:rPr>
          <w:rFonts w:ascii="Arial Narrow" w:hAnsi="Arial Narrow"/>
        </w:rPr>
        <w:t xml:space="preserve">Triana-Camacho, D. A., Quintero-Orozco, J. H., Mejía-Ospino, E., Castillo-López, G., &amp; García-Macías, E. (2023). </w:t>
      </w:r>
      <w:r w:rsidRPr="007C5305">
        <w:rPr>
          <w:rFonts w:ascii="Arial Narrow" w:hAnsi="Arial Narrow"/>
          <w:lang w:val="en-US"/>
        </w:rPr>
        <w:t>Piezoelectric composite cements: Towards the development of self-powered and self-diagnostic materials. Cement and Concrete Composites, 139, 105063.</w:t>
      </w:r>
    </w:p>
    <w:p w14:paraId="741F82BF" w14:textId="05431FFC" w:rsidR="009561D9" w:rsidRDefault="009561D9" w:rsidP="00755019">
      <w:pPr>
        <w:spacing w:after="0" w:line="276" w:lineRule="auto"/>
        <w:jc w:val="both"/>
        <w:rPr>
          <w:rFonts w:ascii="Arial Narrow" w:hAnsi="Arial Narrow"/>
        </w:rPr>
      </w:pPr>
      <w:r>
        <w:rPr>
          <w:rFonts w:ascii="Arial Narrow" w:hAnsi="Arial Narrow"/>
        </w:rPr>
        <w:t>[</w:t>
      </w:r>
      <w:r w:rsidRPr="009561D9">
        <w:rPr>
          <w:rFonts w:ascii="Arial Narrow" w:hAnsi="Arial Narrow"/>
        </w:rPr>
        <w:t xml:space="preserve">9] </w:t>
      </w:r>
      <w:r w:rsidRPr="009561D9">
        <w:rPr>
          <w:rFonts w:ascii="Arial Narrow" w:hAnsi="Arial Narrow"/>
        </w:rPr>
        <w:t>Torres Morato, David. "Comportamiento de la industria del cemento y su incidencia en el crecimiento económico colombiano." (2015).</w:t>
      </w:r>
    </w:p>
    <w:p w14:paraId="5364584F" w14:textId="0E7F4F4D" w:rsidR="009561D9" w:rsidRPr="00E00529" w:rsidRDefault="009561D9" w:rsidP="00755019">
      <w:pPr>
        <w:spacing w:after="0" w:line="276" w:lineRule="auto"/>
        <w:jc w:val="both"/>
        <w:rPr>
          <w:rFonts w:ascii="Arial Narrow" w:hAnsi="Arial Narrow"/>
          <w:lang w:val="en-US"/>
        </w:rPr>
      </w:pPr>
      <w:r w:rsidRPr="002673C8">
        <w:rPr>
          <w:rFonts w:ascii="Arial Narrow" w:hAnsi="Arial Narrow"/>
          <w:lang w:val="en-US"/>
        </w:rPr>
        <w:t>[10]</w:t>
      </w:r>
      <w:r w:rsidRPr="00E00529">
        <w:rPr>
          <w:rFonts w:ascii="Arial Narrow" w:hAnsi="Arial Narrow"/>
          <w:lang w:val="en-US"/>
        </w:rPr>
        <w:t xml:space="preserve"> García-Macías, E., Downey, A., D’Alessandro, A., Castro-Triguero, R., Laflamme, S., &amp; Ubertini, F. Enhanced lumped circuit model for smart nanocomposite cement-based sensors under dynamic compressive loading conditions. Sens. Actuators A: Phys. 2017;260:45-57.</w:t>
      </w:r>
    </w:p>
    <w:sectPr w:rsidR="009561D9" w:rsidRPr="00E0052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C75C7C"/>
    <w:multiLevelType w:val="hybridMultilevel"/>
    <w:tmpl w:val="43EAF0E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6255EB7"/>
    <w:multiLevelType w:val="multilevel"/>
    <w:tmpl w:val="943E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6252A2"/>
    <w:multiLevelType w:val="hybridMultilevel"/>
    <w:tmpl w:val="1E366702"/>
    <w:lvl w:ilvl="0" w:tplc="F998C74A">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399396">
    <w:abstractNumId w:val="1"/>
  </w:num>
  <w:num w:numId="2" w16cid:durableId="1925718071">
    <w:abstractNumId w:val="0"/>
  </w:num>
  <w:num w:numId="3" w16cid:durableId="1459032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wNLY0NjM2tjQ3sjRQ0lEKTi0uzszPAykwrAUAEeOTXCwAAAA="/>
  </w:docVars>
  <w:rsids>
    <w:rsidRoot w:val="00E44718"/>
    <w:rsid w:val="00064CDA"/>
    <w:rsid w:val="000E25E5"/>
    <w:rsid w:val="001D25EB"/>
    <w:rsid w:val="0025135B"/>
    <w:rsid w:val="002673C8"/>
    <w:rsid w:val="00275680"/>
    <w:rsid w:val="002A3526"/>
    <w:rsid w:val="002A4043"/>
    <w:rsid w:val="002C7253"/>
    <w:rsid w:val="00366485"/>
    <w:rsid w:val="00372C73"/>
    <w:rsid w:val="00373DFA"/>
    <w:rsid w:val="00394526"/>
    <w:rsid w:val="00474701"/>
    <w:rsid w:val="0047692A"/>
    <w:rsid w:val="004B7412"/>
    <w:rsid w:val="00535A74"/>
    <w:rsid w:val="005E7FA1"/>
    <w:rsid w:val="00683FDC"/>
    <w:rsid w:val="00693447"/>
    <w:rsid w:val="006A53A4"/>
    <w:rsid w:val="00755019"/>
    <w:rsid w:val="00775CA4"/>
    <w:rsid w:val="007C5305"/>
    <w:rsid w:val="00900D3E"/>
    <w:rsid w:val="00905A09"/>
    <w:rsid w:val="00907A9B"/>
    <w:rsid w:val="0094084E"/>
    <w:rsid w:val="009561D9"/>
    <w:rsid w:val="009E5829"/>
    <w:rsid w:val="00A369CD"/>
    <w:rsid w:val="00A45270"/>
    <w:rsid w:val="00C9101B"/>
    <w:rsid w:val="00E00529"/>
    <w:rsid w:val="00E44718"/>
    <w:rsid w:val="00F2604F"/>
    <w:rsid w:val="00F67D37"/>
    <w:rsid w:val="00F824F1"/>
    <w:rsid w:val="00F87328"/>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3F46"/>
  <w15:chartTrackingRefBased/>
  <w15:docId w15:val="{7507D941-BF4F-406B-9952-A6CDAE61E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6485"/>
    <w:pPr>
      <w:spacing w:before="100" w:beforeAutospacing="1" w:after="100" w:afterAutospacing="1" w:line="240" w:lineRule="auto"/>
    </w:pPr>
    <w:rPr>
      <w:rFonts w:ascii="Times New Roman" w:eastAsia="Times New Roman" w:hAnsi="Times New Roman" w:cs="Times New Roman"/>
      <w:sz w:val="24"/>
      <w:szCs w:val="24"/>
      <w:lang w:eastAsia="es-419"/>
    </w:rPr>
  </w:style>
  <w:style w:type="paragraph" w:styleId="ListParagraph">
    <w:name w:val="List Paragraph"/>
    <w:basedOn w:val="Normal"/>
    <w:uiPriority w:val="34"/>
    <w:qFormat/>
    <w:rsid w:val="003945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96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6</Pages>
  <Words>2948</Words>
  <Characters>16807</Characters>
  <Application>Microsoft Office Word</Application>
  <DocSecurity>0</DocSecurity>
  <Lines>266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LORENA CRISTIANO RODRÍGUEZ</dc:creator>
  <cp:keywords/>
  <dc:description/>
  <cp:lastModifiedBy>Daniel Andres Triana Camacho</cp:lastModifiedBy>
  <cp:revision>31</cp:revision>
  <dcterms:created xsi:type="dcterms:W3CDTF">2022-11-05T03:52:00Z</dcterms:created>
  <dcterms:modified xsi:type="dcterms:W3CDTF">2024-08-12T15:05:00Z</dcterms:modified>
</cp:coreProperties>
</file>