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DB66D" w14:textId="53FF661D" w:rsidR="00F25B42" w:rsidRPr="00377EC0" w:rsidRDefault="00C155ED" w:rsidP="0087327A">
      <w:pPr>
        <w:pStyle w:val="Title"/>
      </w:pPr>
      <w:r>
        <w:t>Fortalecimiento de la</w:t>
      </w:r>
      <w:r w:rsidR="00114B61" w:rsidRPr="00114B61">
        <w:t xml:space="preserve"> sostenibilidad energética de biosistemas </w:t>
      </w:r>
      <w:r>
        <w:t xml:space="preserve">mediante </w:t>
      </w:r>
      <w:r w:rsidR="00114B61" w:rsidRPr="00114B61">
        <w:t>innovación curricular, optimización tecno-económica</w:t>
      </w:r>
      <w:r w:rsidR="006460D5">
        <w:t xml:space="preserve"> </w:t>
      </w:r>
      <w:r w:rsidR="003C04C6">
        <w:t>y ambiental,</w:t>
      </w:r>
      <w:r w:rsidR="00114B61" w:rsidRPr="00114B61">
        <w:t xml:space="preserve"> y transferencia de </w:t>
      </w:r>
      <w:r w:rsidR="002B2F73">
        <w:t>conocimiento</w:t>
      </w:r>
      <w:r w:rsidR="00114B61" w:rsidRPr="00114B61">
        <w:t xml:space="preserve"> a comunidades campesinas de Cundinamarca</w:t>
      </w:r>
    </w:p>
    <w:p w14:paraId="58E5485E" w14:textId="3D4209A9" w:rsidR="00A70ABD" w:rsidRDefault="00A70ABD" w:rsidP="0087327A">
      <w:pPr>
        <w:pStyle w:val="Autor"/>
      </w:pPr>
      <w:r>
        <w:t>Daniel</w:t>
      </w:r>
      <w:r w:rsidR="00BE4619">
        <w:t xml:space="preserve"> D.</w:t>
      </w:r>
      <w:r>
        <w:t xml:space="preserve"> Otero </w:t>
      </w:r>
      <w:r w:rsidRPr="003F532B">
        <w:t>Meza</w:t>
      </w:r>
    </w:p>
    <w:p w14:paraId="426C0777" w14:textId="57802E13" w:rsidR="00A70ABD" w:rsidRPr="00913215" w:rsidRDefault="00A70ABD" w:rsidP="00F93E5F">
      <w:pPr>
        <w:pStyle w:val="Resumentitulo"/>
      </w:pPr>
      <w:r w:rsidRPr="00913215">
        <w:t>Resumen</w:t>
      </w:r>
    </w:p>
    <w:p w14:paraId="2488EBFD" w14:textId="135B106A" w:rsidR="006A2F22" w:rsidRPr="00C429E0" w:rsidRDefault="00174D58" w:rsidP="0087327A">
      <w:pPr>
        <w:pStyle w:val="Resumentexto"/>
        <w:rPr>
          <w:color w:val="auto"/>
        </w:rPr>
      </w:pPr>
      <w:r w:rsidRPr="00C429E0">
        <w:rPr>
          <w:color w:val="auto"/>
        </w:rPr>
        <w:t>La presente</w:t>
      </w:r>
      <w:r w:rsidR="006A2F22" w:rsidRPr="00C429E0">
        <w:rPr>
          <w:color w:val="auto"/>
        </w:rPr>
        <w:t xml:space="preserve"> propuesta se constituye como un requisito parcial de postulación al perfil TC2 de</w:t>
      </w:r>
      <w:r w:rsidR="00C07D9E" w:rsidRPr="00C429E0">
        <w:rPr>
          <w:color w:val="auto"/>
        </w:rPr>
        <w:t>l concurso profesoral 2026 de</w:t>
      </w:r>
      <w:r w:rsidR="00C434C9" w:rsidRPr="00C429E0">
        <w:rPr>
          <w:color w:val="auto"/>
        </w:rPr>
        <w:t>l Departamento de Ingeniería Civil y Agrícola</w:t>
      </w:r>
      <w:r w:rsidR="0073708E" w:rsidRPr="00C429E0">
        <w:rPr>
          <w:color w:val="auto"/>
        </w:rPr>
        <w:t>, convocado mediante RESOLUCIÓN No. 5690 DE 2025  de la Facultad de Ingeniería de la Sede Bogotá de la Universidad Nacional de Colombia.</w:t>
      </w:r>
      <w:r w:rsidR="005F7EC2" w:rsidRPr="00C429E0">
        <w:rPr>
          <w:color w:val="auto"/>
        </w:rPr>
        <w:t xml:space="preserve"> El documento integra </w:t>
      </w:r>
      <w:r w:rsidR="00C429E0" w:rsidRPr="00C429E0">
        <w:rPr>
          <w:color w:val="auto"/>
        </w:rPr>
        <w:t xml:space="preserve">la justificación de su alcance, así como </w:t>
      </w:r>
      <w:r w:rsidR="00822BBF" w:rsidRPr="00C429E0">
        <w:rPr>
          <w:color w:val="auto"/>
        </w:rPr>
        <w:t xml:space="preserve">los aportes </w:t>
      </w:r>
      <w:r w:rsidR="00867AD8" w:rsidRPr="00C429E0">
        <w:rPr>
          <w:color w:val="auto"/>
        </w:rPr>
        <w:t>proyectados</w:t>
      </w:r>
      <w:r w:rsidR="005F7EC2" w:rsidRPr="00C429E0">
        <w:rPr>
          <w:color w:val="auto"/>
        </w:rPr>
        <w:t xml:space="preserve"> </w:t>
      </w:r>
      <w:r w:rsidR="00867AD8" w:rsidRPr="00C429E0">
        <w:rPr>
          <w:color w:val="auto"/>
        </w:rPr>
        <w:t>en las actividades misionales de la universidad: docencia, investigación y extensión, e un horizonte de 3 años</w:t>
      </w:r>
      <w:r w:rsidR="00C429E0" w:rsidRPr="00C429E0">
        <w:rPr>
          <w:color w:val="auto"/>
        </w:rPr>
        <w:t>.</w:t>
      </w:r>
      <w:r w:rsidR="003D086C">
        <w:rPr>
          <w:color w:val="auto"/>
        </w:rPr>
        <w:t xml:space="preserve"> </w:t>
      </w:r>
      <w:r w:rsidR="003D086C" w:rsidRPr="003D086C">
        <w:rPr>
          <w:color w:val="auto"/>
        </w:rPr>
        <w:t>Esta investigación se articulará con las líneas de</w:t>
      </w:r>
      <w:r w:rsidR="00997FE4">
        <w:rPr>
          <w:color w:val="auto"/>
        </w:rPr>
        <w:t xml:space="preserve"> un grupo de investigación </w:t>
      </w:r>
      <w:r w:rsidR="003D086C" w:rsidRPr="003D086C">
        <w:rPr>
          <w:color w:val="auto"/>
        </w:rPr>
        <w:t xml:space="preserve">y </w:t>
      </w:r>
      <w:r w:rsidR="00C95D5D">
        <w:rPr>
          <w:color w:val="auto"/>
        </w:rPr>
        <w:t xml:space="preserve">de un </w:t>
      </w:r>
      <w:r w:rsidR="003D086C" w:rsidRPr="003D086C">
        <w:rPr>
          <w:color w:val="auto"/>
        </w:rPr>
        <w:t xml:space="preserve">semillero adscritos al </w:t>
      </w:r>
      <w:r w:rsidR="00C00D6E">
        <w:rPr>
          <w:color w:val="auto"/>
        </w:rPr>
        <w:t>D</w:t>
      </w:r>
      <w:r w:rsidR="003D086C" w:rsidRPr="003D086C">
        <w:rPr>
          <w:color w:val="auto"/>
        </w:rPr>
        <w:t xml:space="preserve">epartamento, </w:t>
      </w:r>
      <w:r w:rsidR="00C95D5D">
        <w:rPr>
          <w:color w:val="auto"/>
        </w:rPr>
        <w:t>así como con</w:t>
      </w:r>
      <w:r w:rsidR="00E721D1">
        <w:rPr>
          <w:color w:val="auto"/>
        </w:rPr>
        <w:t xml:space="preserve"> un</w:t>
      </w:r>
      <w:r w:rsidR="003D086C" w:rsidRPr="003D086C">
        <w:rPr>
          <w:color w:val="auto"/>
        </w:rPr>
        <w:t xml:space="preserve"> uso </w:t>
      </w:r>
      <w:r w:rsidR="00E721D1">
        <w:rPr>
          <w:color w:val="auto"/>
        </w:rPr>
        <w:t xml:space="preserve">armonizado </w:t>
      </w:r>
      <w:r w:rsidR="003D086C" w:rsidRPr="003D086C">
        <w:rPr>
          <w:color w:val="auto"/>
        </w:rPr>
        <w:t xml:space="preserve">de la infraestructura </w:t>
      </w:r>
      <w:r w:rsidR="003D086C">
        <w:rPr>
          <w:color w:val="auto"/>
        </w:rPr>
        <w:t>de la Sede</w:t>
      </w:r>
      <w:r w:rsidR="0026127D">
        <w:rPr>
          <w:color w:val="auto"/>
        </w:rPr>
        <w:t>.</w:t>
      </w:r>
    </w:p>
    <w:p w14:paraId="0C78A456" w14:textId="676156FD" w:rsidR="002D7E49" w:rsidRPr="002D7E49" w:rsidRDefault="007878D7" w:rsidP="00F93E5F">
      <w:pPr>
        <w:pStyle w:val="Heading1"/>
      </w:pPr>
      <w:r>
        <w:t>1</w:t>
      </w:r>
      <w:r w:rsidR="00820B28">
        <w:t>.</w:t>
      </w:r>
      <w:r w:rsidR="00F93E5F">
        <w:tab/>
      </w:r>
      <w:r w:rsidR="002D7E49" w:rsidRPr="002D7E49">
        <w:t>Justificación</w:t>
      </w:r>
    </w:p>
    <w:p w14:paraId="617E5791" w14:textId="2BE15F23" w:rsidR="007878D7" w:rsidRDefault="007878D7" w:rsidP="007878D7">
      <w:r>
        <w:t>La transición hacia modelos de economía circular y el imperativo global de descarbonizar la matriz energética</w:t>
      </w:r>
      <w:r w:rsidR="00E21622">
        <w:t xml:space="preserve"> nacional</w:t>
      </w:r>
      <w:r>
        <w:t xml:space="preserve"> exigen repensar el rol del sector </w:t>
      </w:r>
      <w:r w:rsidR="00C66C6C">
        <w:t>agrícola</w:t>
      </w:r>
      <w:r>
        <w:t>. La Organización de las Naciones Unidas para la Alimentación y la Agricultura (FAO)  y la Comisión Internacional de Ingeniería Agrícola y de Biosistemas (CIGR)  enfatizan que la disciplina debe liderar la valorización de</w:t>
      </w:r>
      <w:r w:rsidR="006529E3">
        <w:t xml:space="preserve"> los subproductos agrícolas</w:t>
      </w:r>
      <w:r>
        <w:t xml:space="preserve"> para alcanzar los Objetivos de Desarrollo Sostenible (ODS)</w:t>
      </w:r>
      <w:r w:rsidR="00C66C6C">
        <w:t xml:space="preserve"> </w:t>
      </w:r>
      <w:sdt>
        <w:sdtPr>
          <w:rPr>
            <w:color w:val="000000"/>
          </w:rPr>
          <w:tag w:val="MENDELEY_CITATION_v3_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"/>
          <w:id w:val="-1953468899"/>
          <w:placeholder>
            <w:docPart w:val="21AC7E945DB8480BA0770B39ECE4A744"/>
          </w:placeholder>
        </w:sdtPr>
        <w:sdtEndPr/>
        <w:sdtContent>
          <w:r w:rsidR="00E07CD8" w:rsidRPr="00E07CD8">
            <w:rPr>
              <w:rFonts w:eastAsia="Times New Roman"/>
              <w:color w:val="000000"/>
            </w:rPr>
            <w:t>[1,2]</w:t>
          </w:r>
        </w:sdtContent>
      </w:sdt>
      <w:r>
        <w:t xml:space="preserve">. </w:t>
      </w:r>
      <w:r w:rsidR="004C131E">
        <w:t xml:space="preserve">En el departamento de </w:t>
      </w:r>
      <w:r>
        <w:t xml:space="preserve">Cundinamarca, la vocación agrícola genera anualmente </w:t>
      </w:r>
      <w:r w:rsidR="00981B08">
        <w:t>más de 3.</w:t>
      </w:r>
      <w:r w:rsidR="00032311">
        <w:t>16</w:t>
      </w:r>
      <w:r w:rsidR="00981B08">
        <w:t xml:space="preserve"> millones de toneladas de</w:t>
      </w:r>
      <w:r>
        <w:t xml:space="preserve"> residuos </w:t>
      </w:r>
      <w:r w:rsidR="00981B08">
        <w:t>agrícolas</w:t>
      </w:r>
      <w:r w:rsidR="0059358B">
        <w:t xml:space="preserve">, con un potencial </w:t>
      </w:r>
      <w:r w:rsidR="00315F73">
        <w:t>de generación el</w:t>
      </w:r>
      <w:r w:rsidR="00D43E64">
        <w:t xml:space="preserve">éctrica </w:t>
      </w:r>
      <w:r w:rsidR="005313AD">
        <w:t xml:space="preserve">anual </w:t>
      </w:r>
      <w:r w:rsidR="0059358B">
        <w:t>bruto de 9.97 TWh</w:t>
      </w:r>
      <w:r w:rsidR="00981B08">
        <w:t xml:space="preserve"> </w:t>
      </w:r>
      <w:r w:rsidR="005313AD">
        <w:t xml:space="preserve">de electricidad </w:t>
      </w:r>
      <w:sdt>
        <w:sdtPr>
          <w:rPr>
            <w:color w:val="000000"/>
          </w:rPr>
          <w:tag w:val="MENDELEY_CITATION_v3_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"/>
          <w:id w:val="-556016347"/>
          <w:placeholder>
            <w:docPart w:val="DefaultPlaceholder_-1854013440"/>
          </w:placeholder>
        </w:sdtPr>
        <w:sdtEndPr/>
        <w:sdtContent>
          <w:r w:rsidR="00E07CD8" w:rsidRPr="00E07CD8">
            <w:rPr>
              <w:color w:val="000000"/>
            </w:rPr>
            <w:t>[3]</w:t>
          </w:r>
        </w:sdtContent>
      </w:sdt>
      <w:r w:rsidR="004E2D70">
        <w:rPr>
          <w:color w:val="000000"/>
        </w:rPr>
        <w:t>–</w:t>
      </w:r>
      <w:r w:rsidR="00846FA6">
        <w:rPr>
          <w:color w:val="000000"/>
        </w:rPr>
        <w:t xml:space="preserve">2.6 veces </w:t>
      </w:r>
      <w:r w:rsidR="00901AED">
        <w:rPr>
          <w:color w:val="000000"/>
        </w:rPr>
        <w:t xml:space="preserve">la </w:t>
      </w:r>
      <w:r w:rsidR="00901AED" w:rsidRPr="00901AED">
        <w:rPr>
          <w:color w:val="000000"/>
        </w:rPr>
        <w:t>energía consumida para uso residencial en el área urbana</w:t>
      </w:r>
      <w:r w:rsidR="00901AED">
        <w:rPr>
          <w:color w:val="000000"/>
        </w:rPr>
        <w:t xml:space="preserve"> de Bogotá</w:t>
      </w:r>
      <w:r w:rsidR="001831C5">
        <w:rPr>
          <w:color w:val="000000"/>
        </w:rPr>
        <w:t xml:space="preserve"> </w:t>
      </w:r>
      <w:sdt>
        <w:sdtPr>
          <w:rPr>
            <w:color w:val="000000"/>
          </w:rPr>
          <w:tag w:val="MENDELEY_CITATION_v3_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"/>
          <w:id w:val="-988628703"/>
          <w:placeholder>
            <w:docPart w:val="DefaultPlaceholder_-1854013440"/>
          </w:placeholder>
        </w:sdtPr>
        <w:sdtEndPr/>
        <w:sdtContent>
          <w:r w:rsidR="00E07CD8" w:rsidRPr="00E07CD8">
            <w:rPr>
              <w:color w:val="000000"/>
            </w:rPr>
            <w:t>[4]</w:t>
          </w:r>
        </w:sdtContent>
      </w:sdt>
      <w:r w:rsidR="004E2D70">
        <w:rPr>
          <w:color w:val="000000"/>
        </w:rPr>
        <w:t>–</w:t>
      </w:r>
      <w:r w:rsidR="00F557CA">
        <w:t>,</w:t>
      </w:r>
      <w:r w:rsidR="005313AD">
        <w:t xml:space="preserve"> </w:t>
      </w:r>
      <w:r w:rsidR="004974B8">
        <w:t xml:space="preserve">evidenciando un recurso </w:t>
      </w:r>
      <w:r w:rsidR="0057282C">
        <w:t>endógeno</w:t>
      </w:r>
      <w:r w:rsidR="00663FE1">
        <w:t xml:space="preserve"> de los biosistemas que </w:t>
      </w:r>
      <w:r w:rsidR="0057282C">
        <w:t xml:space="preserve">permite desarrollar </w:t>
      </w:r>
      <w:r w:rsidR="001068F3">
        <w:t xml:space="preserve">la </w:t>
      </w:r>
      <w:r>
        <w:t>sostenibilidad ambiental y energética territorial.</w:t>
      </w:r>
    </w:p>
    <w:p w14:paraId="542F8B76" w14:textId="521E51F7" w:rsidR="007878D7" w:rsidRDefault="00117E93" w:rsidP="007878D7">
      <w:r>
        <w:t xml:space="preserve">Aunque la </w:t>
      </w:r>
      <w:r w:rsidR="002B651F">
        <w:t xml:space="preserve">comunidad científica internacional </w:t>
      </w:r>
      <w:sdt>
        <w:sdtPr>
          <w:rPr>
            <w:color w:val="000000"/>
          </w:rPr>
          <w:tag w:val="MENDELEY_CITATION_v3_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"/>
          <w:id w:val="1768038810"/>
          <w:placeholder>
            <w:docPart w:val="DefaultPlaceholder_-1854013440"/>
          </w:placeholder>
        </w:sdtPr>
        <w:sdtEndPr/>
        <w:sdtContent>
          <w:r w:rsidR="00E07CD8" w:rsidRPr="00E07CD8">
            <w:rPr>
              <w:color w:val="000000"/>
            </w:rPr>
            <w:t>[5,6]</w:t>
          </w:r>
        </w:sdtContent>
      </w:sdt>
      <w:r w:rsidR="006769D1">
        <w:t>,</w:t>
      </w:r>
      <w:r w:rsidR="005D0BEA">
        <w:t xml:space="preserve"> y</w:t>
      </w:r>
      <w:r w:rsidR="006769D1">
        <w:t xml:space="preserve"> </w:t>
      </w:r>
      <w:r w:rsidR="005D0BEA">
        <w:t>entidades como</w:t>
      </w:r>
      <w:r w:rsidR="005E43A7">
        <w:t xml:space="preserve"> IRENA y FAO</w:t>
      </w:r>
      <w:r w:rsidR="005D0BEA">
        <w:t xml:space="preserve"> </w:t>
      </w:r>
      <w:sdt>
        <w:sdtPr>
          <w:rPr>
            <w:color w:val="000000"/>
          </w:rPr>
          <w:tag w:val="MENDELEY_CITATION_v3_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"/>
          <w:id w:val="954911772"/>
          <w:placeholder>
            <w:docPart w:val="DefaultPlaceholder_-1854013440"/>
          </w:placeholder>
        </w:sdtPr>
        <w:sdtContent>
          <w:r w:rsidR="00E07CD8" w:rsidRPr="00E07CD8">
            <w:rPr>
              <w:color w:val="000000"/>
            </w:rPr>
            <w:t>[1]</w:t>
          </w:r>
        </w:sdtContent>
      </w:sdt>
      <w:r w:rsidR="005D0BEA">
        <w:t xml:space="preserve">, </w:t>
      </w:r>
      <w:r w:rsidR="007878D7">
        <w:t xml:space="preserve">la Sociedad Americana de Ingenieros Agrícolas y Biológicos (ASAE/ASABE) </w:t>
      </w:r>
      <w:sdt>
        <w:sdtPr>
          <w:rPr>
            <w:color w:val="000000"/>
          </w:rPr>
          <w:tag w:val="MENDELEY_CITATION_v3_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"/>
          <w:id w:val="851689908"/>
          <w:placeholder>
            <w:docPart w:val="DefaultPlaceholder_-1854013440"/>
          </w:placeholder>
        </w:sdtPr>
        <w:sdtEndPr/>
        <w:sdtContent>
          <w:r w:rsidR="00E07CD8" w:rsidRPr="00E07CD8">
            <w:rPr>
              <w:rFonts w:eastAsia="Times New Roman"/>
              <w:color w:val="000000"/>
            </w:rPr>
            <w:t>[7]</w:t>
          </w:r>
        </w:sdtContent>
      </w:sdt>
      <w:r w:rsidR="000A791C">
        <w:t>,</w:t>
      </w:r>
      <w:r w:rsidR="006769D1">
        <w:t xml:space="preserve"> e</w:t>
      </w:r>
      <w:r w:rsidR="000A791C">
        <w:t xml:space="preserve"> instituciones nacionales como</w:t>
      </w:r>
      <w:r w:rsidR="00961A7D">
        <w:t xml:space="preserve"> ACOFI</w:t>
      </w:r>
      <w:r w:rsidR="000A791C">
        <w:t xml:space="preserve"> </w:t>
      </w:r>
      <w:sdt>
        <w:sdtPr>
          <w:rPr>
            <w:color w:val="000000"/>
          </w:rPr>
          <w:tag w:val="MENDELEY_CITATION_v3_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"/>
          <w:id w:val="-2071637797"/>
          <w:placeholder>
            <w:docPart w:val="DefaultPlaceholder_-1854013440"/>
          </w:placeholder>
        </w:sdtPr>
        <w:sdtContent>
          <w:r w:rsidR="00E07CD8" w:rsidRPr="00E07CD8">
            <w:rPr>
              <w:color w:val="000000"/>
            </w:rPr>
            <w:t>[8]</w:t>
          </w:r>
        </w:sdtContent>
      </w:sdt>
      <w:r w:rsidR="005D0BEA">
        <w:rPr>
          <w:color w:val="000000"/>
        </w:rPr>
        <w:t>,</w:t>
      </w:r>
      <w:r w:rsidR="000A791C">
        <w:t xml:space="preserve"> </w:t>
      </w:r>
      <w:r w:rsidR="006769D1">
        <w:t xml:space="preserve">señalan </w:t>
      </w:r>
      <w:r w:rsidR="00C9685E">
        <w:t xml:space="preserve">la </w:t>
      </w:r>
      <w:r w:rsidR="00A43BD0">
        <w:t xml:space="preserve">indiscutible </w:t>
      </w:r>
      <w:r w:rsidR="00C9685E">
        <w:t>necesidad de</w:t>
      </w:r>
      <w:r w:rsidR="00A43BD0">
        <w:t>l desarrollo de</w:t>
      </w:r>
      <w:r w:rsidR="007878D7">
        <w:t xml:space="preserve"> la sostenibilidad </w:t>
      </w:r>
      <w:r w:rsidR="004B01F7">
        <w:t xml:space="preserve">energética </w:t>
      </w:r>
      <w:r w:rsidR="007878D7">
        <w:t xml:space="preserve">de </w:t>
      </w:r>
      <w:r w:rsidR="00A43BD0">
        <w:t xml:space="preserve">los </w:t>
      </w:r>
      <w:r w:rsidR="007878D7">
        <w:t xml:space="preserve">biosistemas, persiste una profunda brecha </w:t>
      </w:r>
      <w:r w:rsidR="00E05932">
        <w:t>de</w:t>
      </w:r>
      <w:r w:rsidR="007878D7">
        <w:t xml:space="preserve"> aplicación</w:t>
      </w:r>
      <w:r w:rsidR="00E05932">
        <w:t xml:space="preserve"> escala </w:t>
      </w:r>
      <w:r w:rsidR="007878D7">
        <w:t xml:space="preserve">local. </w:t>
      </w:r>
      <w:r w:rsidR="00C9685E">
        <w:t>L</w:t>
      </w:r>
      <w:r w:rsidR="007878D7">
        <w:t>os enfoques tradicionales carecen de herramientas computacionales modernas que permitan modelar fenómenos complejos de bioconversión adaptados a</w:t>
      </w:r>
      <w:r w:rsidR="004C131E">
        <w:t xml:space="preserve"> contextos geográfico como el de</w:t>
      </w:r>
      <w:r w:rsidR="007878D7">
        <w:t xml:space="preserve"> Cundinamarca. </w:t>
      </w:r>
      <w:r w:rsidR="00E05932">
        <w:t>Asimi</w:t>
      </w:r>
      <w:r w:rsidR="009A7CDC">
        <w:t>smo</w:t>
      </w:r>
      <w:r w:rsidR="007878D7">
        <w:t>, aunque el Proyecto Educativo del Programa (PEP)</w:t>
      </w:r>
      <w:r w:rsidR="009A7CDC">
        <w:t xml:space="preserve"> de Ingeniería Agrícola de la Universidad Nacional de Colombia Sede Bogotá</w:t>
      </w:r>
      <w:r w:rsidR="007878D7">
        <w:t xml:space="preserve"> concibe la formación de profesionales con visión transformadora, las comunidades campesinas </w:t>
      </w:r>
      <w:r w:rsidR="009A7CDC">
        <w:t xml:space="preserve">locales </w:t>
      </w:r>
      <w:r w:rsidR="001F1CF9">
        <w:t>aún requieren un mayor</w:t>
      </w:r>
      <w:r w:rsidR="007878D7">
        <w:t xml:space="preserve"> acceso al conocimiento tecnológico</w:t>
      </w:r>
      <w:r w:rsidR="00B20C79">
        <w:t xml:space="preserve"> en sostenibilidad energética de sus procesos productivos</w:t>
      </w:r>
      <w:r w:rsidR="00EA42E7">
        <w:t xml:space="preserve"> </w:t>
      </w:r>
      <w:sdt>
        <w:sdtPr>
          <w:rPr>
            <w:color w:val="000000"/>
          </w:rPr>
          <w:tag w:val="MENDELEY_CITATION_v3_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"/>
          <w:id w:val="1538627141"/>
          <w:placeholder>
            <w:docPart w:val="DefaultPlaceholder_-1854013440"/>
          </w:placeholder>
        </w:sdtPr>
        <w:sdtEndPr/>
        <w:sdtContent>
          <w:r w:rsidR="00E07CD8" w:rsidRPr="00E07CD8">
            <w:rPr>
              <w:color w:val="000000"/>
            </w:rPr>
            <w:t>[9]</w:t>
          </w:r>
        </w:sdtContent>
      </w:sdt>
      <w:r w:rsidR="007878D7">
        <w:t xml:space="preserve">, </w:t>
      </w:r>
      <w:r w:rsidR="00B20C79">
        <w:t>lo que limita</w:t>
      </w:r>
      <w:r w:rsidR="007878D7">
        <w:t xml:space="preserve"> su capacidad para constituirse como actores de la transición energética</w:t>
      </w:r>
      <w:r w:rsidR="00EA42E7">
        <w:t xml:space="preserve"> y comunidades agropecuarias sostenibles</w:t>
      </w:r>
      <w:r w:rsidR="007878D7">
        <w:t>. Este escenario evidencia la insuficiencia de los abordajes aislados y subraya la urgencia de intervenciones integrales.</w:t>
      </w:r>
    </w:p>
    <w:p w14:paraId="65821B00" w14:textId="7459231A" w:rsidR="007878D7" w:rsidRDefault="007878D7" w:rsidP="007878D7">
      <w:r>
        <w:t xml:space="preserve">Para superar estas limitaciones, la presente estrategia articula de manera sinérgica la docencia, la investigación y la extensión, posicionándose como una </w:t>
      </w:r>
      <w:r w:rsidR="002D62AD">
        <w:t xml:space="preserve">alternativa de </w:t>
      </w:r>
      <w:r>
        <w:t xml:space="preserve">solución </w:t>
      </w:r>
      <w:r w:rsidR="00CB1CD8">
        <w:t>articulada</w:t>
      </w:r>
      <w:r>
        <w:t xml:space="preserve"> con </w:t>
      </w:r>
      <w:r w:rsidR="00CB1CD8">
        <w:t xml:space="preserve">los </w:t>
      </w:r>
      <w:r w:rsidR="007C0A82">
        <w:t>resultados de formación del programa de Ingeniería Agrícola, específicamente con el r</w:t>
      </w:r>
      <w:r>
        <w:t xml:space="preserve">esultado de </w:t>
      </w:r>
      <w:r w:rsidR="007C0A82">
        <w:t>f</w:t>
      </w:r>
      <w:r>
        <w:t xml:space="preserve">ormación </w:t>
      </w:r>
      <w:r w:rsidR="007C0A82">
        <w:t>RF2</w:t>
      </w:r>
      <w:r w:rsidR="005E3781">
        <w:t xml:space="preserve"> del PEP</w:t>
      </w:r>
      <w:r w:rsidR="00FD1D1A">
        <w:t>, en lo concerniente a la</w:t>
      </w:r>
      <w:r w:rsidR="00962CC9">
        <w:t xml:space="preserve"> aplicación de soluciones que permitan mejorar la</w:t>
      </w:r>
      <w:r w:rsidR="00FD1D1A">
        <w:t xml:space="preserve"> sostenibilidad del sector</w:t>
      </w:r>
      <w:r w:rsidR="00962CC9">
        <w:t xml:space="preserve"> agrícola</w:t>
      </w:r>
      <w:r>
        <w:t xml:space="preserve">. </w:t>
      </w:r>
      <w:r w:rsidR="005E3781">
        <w:t>Además</w:t>
      </w:r>
      <w:r w:rsidR="00962CC9">
        <w:t>, a</w:t>
      </w:r>
      <w:r>
        <w:t xml:space="preserve">l enfocar estas actividades misionales en el aprovechamiento energético de subproductos agropecuarios, la propuesta fortalece y actualiza de manera directa las competencias del perfil ocupacional de los egresados. Se les capacita para aplicar el diseño de ingeniería en la formulación de soluciones </w:t>
      </w:r>
      <w:r w:rsidR="009477A3">
        <w:t>agrícolas</w:t>
      </w:r>
      <w:r>
        <w:t xml:space="preserve"> que satisfagan necesidades específicas</w:t>
      </w:r>
      <w:r w:rsidR="009477A3">
        <w:t xml:space="preserve"> del sector</w:t>
      </w:r>
      <w:r>
        <w:t>, considerando rigurosamente restricciones técnicas, económicas, ambientales</w:t>
      </w:r>
      <w:r w:rsidR="00DD1C33">
        <w:t>,</w:t>
      </w:r>
      <w:r>
        <w:t xml:space="preserve"> sociales</w:t>
      </w:r>
      <w:r w:rsidR="00DD1C33">
        <w:t xml:space="preserve"> y energéticas</w:t>
      </w:r>
      <w:r>
        <w:t xml:space="preserve">. Desde la dimensión pedagógica, la implementación de entornos de simulación computacional proveerá a los estudiantes de competencias analíticas </w:t>
      </w:r>
      <w:r w:rsidR="005860C2">
        <w:t>avanzadas</w:t>
      </w:r>
      <w:r>
        <w:t xml:space="preserve"> para enfrentar estos diseños. Simultáneamente, el componente investigativo empuja las fronteras del conocimiento al evaluar biomasas regionales subutilizadas mediante eficiencia exergética y análisis de ciclo de vida.</w:t>
      </w:r>
    </w:p>
    <w:p w14:paraId="0B608DAE" w14:textId="221FC9C6" w:rsidR="002D7E49" w:rsidRPr="002D7E49" w:rsidRDefault="007878D7" w:rsidP="007878D7">
      <w:r>
        <w:lastRenderedPageBreak/>
        <w:t xml:space="preserve">Finalmente, el valor diferencial reside en su inquebrantable compromiso social, traduciendo el rigor científico en transferencia </w:t>
      </w:r>
      <w:r w:rsidR="005860C2">
        <w:t>de conocimiento</w:t>
      </w:r>
      <w:r>
        <w:t xml:space="preserve"> y acompañamiento directo para </w:t>
      </w:r>
      <w:r w:rsidR="0011233F">
        <w:t>el incremento de la sostenibilidad de los biosistemas y la</w:t>
      </w:r>
      <w:r>
        <w:t xml:space="preserve"> conformación de comunidades energéticas</w:t>
      </w:r>
      <w:r w:rsidR="0011233F">
        <w:t xml:space="preserve"> en </w:t>
      </w:r>
      <w:r w:rsidR="00E01E31">
        <w:t>Cundinamarca</w:t>
      </w:r>
      <w:r>
        <w:t xml:space="preserve">. En </w:t>
      </w:r>
      <w:r w:rsidR="005860C2">
        <w:t>suma</w:t>
      </w:r>
      <w:r>
        <w:t>, esta integración estructural materializa las políticas mundiales en bioenergía</w:t>
      </w:r>
      <w:r w:rsidR="005860C2">
        <w:t xml:space="preserve">, las tendencias </w:t>
      </w:r>
      <w:r w:rsidR="00520ABE">
        <w:t>de modernización de la ingeniería agrícola</w:t>
      </w:r>
      <w:r>
        <w:t xml:space="preserve"> y establece un ecosistema académico que impacta el conocimiento global, moderniza el ejercicio profesional y transforma productiva y socialmente el entorno rural</w:t>
      </w:r>
      <w:r w:rsidR="002D7E49" w:rsidRPr="002D7E49">
        <w:t>.</w:t>
      </w:r>
    </w:p>
    <w:p w14:paraId="1228162B" w14:textId="38208CCB" w:rsidR="002D7E49" w:rsidRPr="002D7E49" w:rsidRDefault="007878D7" w:rsidP="00F93E5F">
      <w:pPr>
        <w:pStyle w:val="Heading1"/>
      </w:pPr>
      <w:r>
        <w:t>2</w:t>
      </w:r>
      <w:r w:rsidR="00D57206">
        <w:t>.</w:t>
      </w:r>
      <w:r w:rsidR="00F93E5F">
        <w:tab/>
      </w:r>
      <w:r w:rsidR="00D57206">
        <w:t>O</w:t>
      </w:r>
      <w:r w:rsidR="002D7E49" w:rsidRPr="002D7E49">
        <w:t>bjetivos</w:t>
      </w:r>
    </w:p>
    <w:p w14:paraId="26E72DD0" w14:textId="7100C050" w:rsidR="002D7E49" w:rsidRPr="002D7E49" w:rsidRDefault="007878D7" w:rsidP="009706B6">
      <w:pPr>
        <w:pStyle w:val="Heading2"/>
      </w:pPr>
      <w:r>
        <w:t>2</w:t>
      </w:r>
      <w:r w:rsidR="00D57206">
        <w:t>.1. O</w:t>
      </w:r>
      <w:r w:rsidR="002D7E49" w:rsidRPr="002D7E49">
        <w:t xml:space="preserve">bjetivo </w:t>
      </w:r>
      <w:r w:rsidR="002D7E49" w:rsidRPr="003F532B">
        <w:t>general</w:t>
      </w:r>
    </w:p>
    <w:p w14:paraId="0DD55543" w14:textId="1871F871" w:rsidR="002D7E49" w:rsidRPr="002D7E49" w:rsidRDefault="00EC0EFC" w:rsidP="009706B6">
      <w:r>
        <w:t>Fortalecer la</w:t>
      </w:r>
      <w:r w:rsidR="004311F4" w:rsidRPr="004311F4">
        <w:t xml:space="preserve"> sostenibilidad energética de biosistemas </w:t>
      </w:r>
      <w:r w:rsidR="00E566DE">
        <w:t>mediante</w:t>
      </w:r>
      <w:r w:rsidR="004311F4" w:rsidRPr="004311F4">
        <w:t xml:space="preserve"> innovación </w:t>
      </w:r>
      <w:r w:rsidR="003F2A71">
        <w:t>curricular</w:t>
      </w:r>
      <w:r w:rsidR="004311F4" w:rsidRPr="004311F4">
        <w:t>, optimización tecno-económica</w:t>
      </w:r>
      <w:r>
        <w:t xml:space="preserve"> y ambiental, </w:t>
      </w:r>
      <w:r w:rsidR="004311F4" w:rsidRPr="004311F4">
        <w:t xml:space="preserve">y transferencia de </w:t>
      </w:r>
      <w:r>
        <w:t>conocimiento</w:t>
      </w:r>
      <w:r w:rsidR="004311F4" w:rsidRPr="004311F4">
        <w:t xml:space="preserve"> a</w:t>
      </w:r>
      <w:r w:rsidR="003F2A71">
        <w:t xml:space="preserve"> comunidades cam</w:t>
      </w:r>
      <w:r w:rsidR="00FE1581">
        <w:t>pesinas del</w:t>
      </w:r>
      <w:r w:rsidR="004311F4" w:rsidRPr="004311F4">
        <w:t xml:space="preserve"> sector rural</w:t>
      </w:r>
      <w:r w:rsidR="00C73911">
        <w:t xml:space="preserve"> de Cundinamarca</w:t>
      </w:r>
      <w:r w:rsidR="00FE1581">
        <w:t>.</w:t>
      </w:r>
    </w:p>
    <w:p w14:paraId="4C34B6DE" w14:textId="2310911C" w:rsidR="002D7E49" w:rsidRPr="002D7E49" w:rsidRDefault="007878D7" w:rsidP="009706B6">
      <w:pPr>
        <w:pStyle w:val="Heading2"/>
      </w:pPr>
      <w:r>
        <w:t>2</w:t>
      </w:r>
      <w:r w:rsidR="00820B28">
        <w:t>.2. O</w:t>
      </w:r>
      <w:r w:rsidR="002D7E49" w:rsidRPr="002D7E49">
        <w:t>bjetivos específicos</w:t>
      </w:r>
    </w:p>
    <w:p w14:paraId="3A9383B5" w14:textId="0C11C1F8" w:rsidR="0017233B" w:rsidRDefault="00C55196" w:rsidP="0017233B">
      <w:pPr>
        <w:pStyle w:val="ListParagraph"/>
      </w:pPr>
      <w:r>
        <w:t>Fortalecer</w:t>
      </w:r>
      <w:r w:rsidR="0017233B">
        <w:t xml:space="preserve"> la innovación curricular mediante el diseño de asignaturas y simuladores computacionales en sostenibilidad energética, </w:t>
      </w:r>
      <w:r w:rsidR="00CF04EC">
        <w:t xml:space="preserve">para el </w:t>
      </w:r>
      <w:r w:rsidR="0017233B">
        <w:t>desarrollo de competencias prácticas en estudiantes de pregrado y posgrado.</w:t>
      </w:r>
    </w:p>
    <w:p w14:paraId="0BC8B624" w14:textId="11842C2C" w:rsidR="0017233B" w:rsidRDefault="0017233B" w:rsidP="0017233B">
      <w:pPr>
        <w:pStyle w:val="ListParagraph"/>
      </w:pPr>
      <w:r>
        <w:t>Investigar y optimizar procesos de conversión bioquímica y termoquímica para la biomasa residual</w:t>
      </w:r>
      <w:r w:rsidR="004B78AF">
        <w:t xml:space="preserve"> agrícola</w:t>
      </w:r>
      <w:r>
        <w:t xml:space="preserve"> de Cundinamarca, evaluando su viabilidad integral mediante modelamiento tecno-económico y análisis de ciclo de vida en el entorno rural.</w:t>
      </w:r>
    </w:p>
    <w:p w14:paraId="443B2EC5" w14:textId="2EFB007A" w:rsidR="002D7E49" w:rsidRPr="00D57206" w:rsidRDefault="0017233B" w:rsidP="0017233B">
      <w:pPr>
        <w:pStyle w:val="ListParagraph"/>
      </w:pPr>
      <w:r>
        <w:t xml:space="preserve">Transferir el conocimiento generado hacia comunidades campesinas mediante </w:t>
      </w:r>
      <w:r w:rsidR="00394573">
        <w:t>material de divulgación</w:t>
      </w:r>
      <w:r w:rsidR="008151A2">
        <w:t xml:space="preserve">, </w:t>
      </w:r>
      <w:r w:rsidR="00357070">
        <w:t>seminarios</w:t>
      </w:r>
      <w:r>
        <w:t xml:space="preserve">, pasantías y acompañamiento para </w:t>
      </w:r>
      <w:r w:rsidR="00B00EAB">
        <w:t>su</w:t>
      </w:r>
      <w:r>
        <w:t xml:space="preserve"> </w:t>
      </w:r>
      <w:r w:rsidR="00B00EAB">
        <w:t>reconocimiento</w:t>
      </w:r>
      <w:r>
        <w:t xml:space="preserve"> </w:t>
      </w:r>
      <w:r w:rsidR="00B00EAB">
        <w:t>como</w:t>
      </w:r>
      <w:r>
        <w:t xml:space="preserve"> comunidades energéticas</w:t>
      </w:r>
      <w:r w:rsidR="002D7E49" w:rsidRPr="00D57206">
        <w:t>.</w:t>
      </w:r>
    </w:p>
    <w:p w14:paraId="2D7E1BC7" w14:textId="664FA537" w:rsidR="002D7E49" w:rsidRPr="002D7E49" w:rsidRDefault="007878D7" w:rsidP="00F93E5F">
      <w:pPr>
        <w:pStyle w:val="Heading1"/>
      </w:pPr>
      <w:r>
        <w:t>3</w:t>
      </w:r>
      <w:r w:rsidR="00D57206">
        <w:t>.</w:t>
      </w:r>
      <w:r w:rsidR="00F93E5F">
        <w:tab/>
      </w:r>
      <w:r w:rsidR="002D7E49" w:rsidRPr="002D7E49">
        <w:t>Propuesta de aporte a las actividades misionales de la universidad</w:t>
      </w:r>
    </w:p>
    <w:p w14:paraId="59FC5D76" w14:textId="5011EC87" w:rsidR="002D7E49" w:rsidRPr="002D7E49" w:rsidRDefault="007878D7" w:rsidP="009706B6">
      <w:pPr>
        <w:pStyle w:val="Heading2"/>
      </w:pPr>
      <w:r>
        <w:t>3</w:t>
      </w:r>
      <w:r w:rsidR="002D7E49" w:rsidRPr="002D7E49">
        <w:t>.1.</w:t>
      </w:r>
      <w:r w:rsidR="009706B6">
        <w:tab/>
      </w:r>
      <w:r w:rsidR="002D7E49" w:rsidRPr="002D7E49">
        <w:t>Propuesta en el componente de docencia</w:t>
      </w:r>
    </w:p>
    <w:p w14:paraId="5F669750" w14:textId="1AC5B599" w:rsidR="0014760C" w:rsidRDefault="0014760C" w:rsidP="0014760C">
      <w:r>
        <w:t>El PEP de Ingeniería Agrícola y los lineamientos de la Maestría en Ingeniería de Biosistemas conciben al profesional como un actor fundamental en la transformación de las materias primas agropecuarias bajo principios de sostenibilidad. Por ello, el objetivo principal de est</w:t>
      </w:r>
      <w:r w:rsidR="00487F1D">
        <w:t>e</w:t>
      </w:r>
      <w:r>
        <w:t xml:space="preserve"> </w:t>
      </w:r>
      <w:r w:rsidR="00487F1D">
        <w:t xml:space="preserve">componente </w:t>
      </w:r>
      <w:r>
        <w:t xml:space="preserve">consiste en dotar a los estudiantes de habilidades prácticas para el aprovechamiento energético de subproductos agrícolas, basados en tecnologías de conversión termoquímica y bioquímica. Lograr esta integración permitirá modernizar el currículo existente y fortalecer la línea de investigación en </w:t>
      </w:r>
      <w:r w:rsidR="00487F1D" w:rsidRPr="00883E7F">
        <w:rPr>
          <w:i/>
          <w:iCs/>
        </w:rPr>
        <w:t>e</w:t>
      </w:r>
      <w:r w:rsidRPr="00883E7F">
        <w:rPr>
          <w:i/>
          <w:iCs/>
        </w:rPr>
        <w:t xml:space="preserve">nergía y </w:t>
      </w:r>
      <w:r w:rsidR="00487F1D" w:rsidRPr="00883E7F">
        <w:rPr>
          <w:i/>
          <w:iCs/>
        </w:rPr>
        <w:t>a</w:t>
      </w:r>
      <w:r w:rsidRPr="00883E7F">
        <w:rPr>
          <w:i/>
          <w:iCs/>
        </w:rPr>
        <w:t xml:space="preserve">utomatización </w:t>
      </w:r>
      <w:r w:rsidR="00487F1D" w:rsidRPr="00883E7F">
        <w:rPr>
          <w:i/>
          <w:iCs/>
        </w:rPr>
        <w:t>a</w:t>
      </w:r>
      <w:r w:rsidRPr="00883E7F">
        <w:rPr>
          <w:i/>
          <w:iCs/>
        </w:rPr>
        <w:t>grícola</w:t>
      </w:r>
      <w:r>
        <w:t>, al formar ingenieros capaces de plantear soluciones energéticas sostenibles, evaluadas rigurosamente mediante el análisis tecno-económico y ambiental.</w:t>
      </w:r>
    </w:p>
    <w:p w14:paraId="74A412AF" w14:textId="04F4CBC9" w:rsidR="0014760C" w:rsidRDefault="00883E7F" w:rsidP="0014760C">
      <w:r>
        <w:t>E</w:t>
      </w:r>
      <w:r w:rsidR="0014760C">
        <w:t>l primer pilar de acción</w:t>
      </w:r>
      <w:r>
        <w:t xml:space="preserve"> consiste en </w:t>
      </w:r>
      <w:r w:rsidRPr="00883E7F">
        <w:t>la innovación curricular</w:t>
      </w:r>
      <w:r w:rsidR="0014760C">
        <w:t xml:space="preserve">, mediante el diseño de nuevas asignaturas y la articulación con los planes vigentes. Para ello, se propone crear la asignatura </w:t>
      </w:r>
      <w:r w:rsidR="0014760C" w:rsidRPr="00883E7F">
        <w:rPr>
          <w:i/>
          <w:iCs/>
        </w:rPr>
        <w:t>Sostenibilidad Energética de Biosistemas</w:t>
      </w:r>
      <w:r w:rsidR="0014760C">
        <w:t xml:space="preserve">, concebida para fortalecer el </w:t>
      </w:r>
      <w:r>
        <w:t>c</w:t>
      </w:r>
      <w:r w:rsidR="0014760C">
        <w:t xml:space="preserve">omponente de </w:t>
      </w:r>
      <w:r>
        <w:t>l</w:t>
      </w:r>
      <w:r w:rsidR="0014760C">
        <w:t xml:space="preserve">ibre </w:t>
      </w:r>
      <w:r>
        <w:t>e</w:t>
      </w:r>
      <w:r w:rsidR="0014760C">
        <w:t xml:space="preserve">lección en el pregrado y el portafolio de asignaturas elegibles </w:t>
      </w:r>
      <w:r w:rsidR="00506BCC">
        <w:t>en posgrado</w:t>
      </w:r>
      <w:r w:rsidR="0014760C">
        <w:t xml:space="preserve">. Adoptar este enfoque asegura que la comprensión de la sostenibilidad energética se consolide como una competencia progresiva, promovida en las estrategias pedagógicas del PEP, y fortalezca la cultura institucional orientada a la </w:t>
      </w:r>
      <w:r w:rsidR="00506BCC">
        <w:t>sostenibilidad</w:t>
      </w:r>
      <w:r w:rsidR="0014760C">
        <w:t xml:space="preserve"> </w:t>
      </w:r>
      <w:r w:rsidR="00506BCC">
        <w:t>integral de los biosistemas</w:t>
      </w:r>
      <w:r w:rsidR="0014760C">
        <w:t>.</w:t>
      </w:r>
    </w:p>
    <w:p w14:paraId="70106E9F" w14:textId="1F4E9E76" w:rsidR="0014760C" w:rsidRDefault="0014760C" w:rsidP="0014760C">
      <w:r>
        <w:t xml:space="preserve">Desarrollar y validar recursos didácticos, tanto digitales como bibliográficos, constituye el segundo pilar. Por un lado, implementar un entorno virtual interactivo que funcione como simulador pedagógico para los procesos de conversión termoquímica (como pirólisis o gasificación) y bioquímica (como digestión anaerobia). Mediante esta plataforma, </w:t>
      </w:r>
      <w:r w:rsidR="00D25AF5">
        <w:t xml:space="preserve">se </w:t>
      </w:r>
      <w:r>
        <w:t>facultar</w:t>
      </w:r>
      <w:r w:rsidR="00D25AF5">
        <w:t>á</w:t>
      </w:r>
      <w:r>
        <w:t xml:space="preserve"> a los estudiantes para modelar balances de masa y energía, fomentando el aprendizaje basado en problemas (ABP). Por otro lado, </w:t>
      </w:r>
      <w:r w:rsidR="002F79F6">
        <w:t xml:space="preserve">se </w:t>
      </w:r>
      <w:r>
        <w:t>consolidar</w:t>
      </w:r>
      <w:r w:rsidR="002F79F6">
        <w:t>á</w:t>
      </w:r>
      <w:r>
        <w:t xml:space="preserve"> este esfuerzo mediante la publicación de un manual universitario con casos de estudio del contexto colombiano, y la publicación de un libro de texto especializado en sostenibilidad energética de biosistemas y su análisis tecno-</w:t>
      </w:r>
      <w:r>
        <w:lastRenderedPageBreak/>
        <w:t xml:space="preserve">económico y ambiental. Proveer este material bajo </w:t>
      </w:r>
      <w:r w:rsidR="002F79F6">
        <w:t>el</w:t>
      </w:r>
      <w:r>
        <w:t xml:space="preserve"> sello editorial de la Universidad Nacional de Colombia permitirá facilitar el autoaprendizaje y establecerá una referencia estándar para el cumplimiento de los </w:t>
      </w:r>
      <w:r w:rsidR="002F79F6">
        <w:t>r</w:t>
      </w:r>
      <w:r>
        <w:t xml:space="preserve">esultados de </w:t>
      </w:r>
      <w:r w:rsidR="002F79F6">
        <w:t>f</w:t>
      </w:r>
      <w:r>
        <w:t>ormación</w:t>
      </w:r>
      <w:r w:rsidR="002F79F6">
        <w:t xml:space="preserve"> del programa</w:t>
      </w:r>
      <w:r>
        <w:t>.</w:t>
      </w:r>
    </w:p>
    <w:p w14:paraId="225BC4F3" w14:textId="246553EA" w:rsidR="00A70ABD" w:rsidRPr="00215CFC" w:rsidRDefault="0014760C" w:rsidP="0014760C">
      <w:r>
        <w:t>Impulsar la formación integral de talento humano a través de la dirección de trabajos de grado y tesis de posgrado define el tercer pilar estratégico. El objetivo es guiar a los estudiantes en la formulación de proyectos, el análisis de literatura científica y la evaluación tecno-económica y ambiental del aprovechamiento de biomasa residual. Se garantizará que estos trabajos de investigación generen soluciones prácticas, recursos de software o manuales que sean directamente transferibles</w:t>
      </w:r>
      <w:r w:rsidR="00A731D9">
        <w:t xml:space="preserve"> y replicables</w:t>
      </w:r>
      <w:r>
        <w:t xml:space="preserve"> </w:t>
      </w:r>
      <w:r w:rsidR="00A731D9">
        <w:t xml:space="preserve">a nivel de </w:t>
      </w:r>
      <w:r>
        <w:t>docencia. Finalmente, sistematizar las experiencias pedagógicas derivadas de estos procesos de dirección permitirá publicar artículos sobre innovación didáctica en la enseñanza de la ingeniería de biosistemas</w:t>
      </w:r>
      <w:r w:rsidR="00097B84">
        <w:t xml:space="preserve">. </w:t>
      </w:r>
      <w:r w:rsidR="00913215">
        <w:t xml:space="preserve">Como se detalla en la </w:t>
      </w:r>
      <w:r w:rsidR="003742F3" w:rsidRPr="003742F3">
        <w:fldChar w:fldCharType="begin"/>
      </w:r>
      <w:r w:rsidR="003742F3" w:rsidRPr="003742F3">
        <w:instrText xml:space="preserve"> REF _Ref225136888 \h  \* MERGEFORMAT </w:instrText>
      </w:r>
      <w:r w:rsidR="003742F3" w:rsidRPr="003742F3">
        <w:fldChar w:fldCharType="separate"/>
      </w:r>
      <w:r w:rsidR="0021106B" w:rsidRPr="0021106B">
        <w:rPr>
          <w:b/>
          <w:bCs/>
          <w:color w:val="auto"/>
          <w:szCs w:val="22"/>
        </w:rPr>
        <w:t xml:space="preserve">Tabla </w:t>
      </w:r>
      <w:r w:rsidR="0021106B" w:rsidRPr="0021106B">
        <w:rPr>
          <w:b/>
          <w:bCs/>
          <w:noProof/>
          <w:color w:val="auto"/>
          <w:szCs w:val="22"/>
        </w:rPr>
        <w:t>1</w:t>
      </w:r>
      <w:r w:rsidR="003742F3" w:rsidRPr="003742F3">
        <w:fldChar w:fldCharType="end"/>
      </w:r>
      <w:r w:rsidR="00913215">
        <w:t xml:space="preserve">, </w:t>
      </w:r>
      <w:r w:rsidR="00215CFC" w:rsidRPr="00215CFC">
        <w:t>el cumplimiento de esta propuesta será medido objetivamente mediante una matriz articulada con la gestión del currículo</w:t>
      </w:r>
      <w:r w:rsidR="005652DA" w:rsidRPr="005652DA">
        <w:t>.</w:t>
      </w:r>
    </w:p>
    <w:p w14:paraId="6A36F648" w14:textId="5AD93CC6" w:rsidR="00B87CE7" w:rsidRPr="00F22952" w:rsidRDefault="00B87CE7" w:rsidP="00642329">
      <w:pPr>
        <w:pStyle w:val="Tablatitulo"/>
      </w:pPr>
      <w:bookmarkStart w:id="0" w:name="_Ref225136888"/>
      <w:r w:rsidRPr="00642329">
        <w:rPr>
          <w:b/>
          <w:bCs/>
        </w:rPr>
        <w:t xml:space="preserve">Tabla </w:t>
      </w:r>
      <w:r w:rsidRPr="00642329">
        <w:rPr>
          <w:b/>
          <w:bCs/>
        </w:rPr>
        <w:fldChar w:fldCharType="begin"/>
      </w:r>
      <w:r w:rsidRPr="00642329">
        <w:rPr>
          <w:b/>
          <w:bCs/>
        </w:rPr>
        <w:instrText xml:space="preserve"> SEQ Tabla \* ARABIC </w:instrText>
      </w:r>
      <w:r w:rsidRPr="00642329">
        <w:rPr>
          <w:b/>
          <w:bCs/>
        </w:rPr>
        <w:fldChar w:fldCharType="separate"/>
      </w:r>
      <w:r w:rsidR="00D215E1">
        <w:rPr>
          <w:b/>
          <w:bCs/>
          <w:noProof/>
        </w:rPr>
        <w:t>1</w:t>
      </w:r>
      <w:r w:rsidRPr="00642329">
        <w:rPr>
          <w:b/>
          <w:bCs/>
        </w:rPr>
        <w:fldChar w:fldCharType="end"/>
      </w:r>
      <w:bookmarkEnd w:id="0"/>
      <w:r w:rsidRPr="00F22952">
        <w:t>. Matriz de indicadores clave de desempeño del componente de docencia a 3 años.</w:t>
      </w:r>
    </w:p>
    <w:tbl>
      <w:tblPr>
        <w:tblW w:w="5000" w:type="pct"/>
        <w:tblBorders>
          <w:top w:val="single" w:sz="4" w:space="0" w:color="auto"/>
          <w:bottom w:val="single" w:sz="4" w:space="0" w:color="auto"/>
        </w:tblBorders>
        <w:tblLayout w:type="fixed"/>
        <w:tblLook w:val="04A0" w:firstRow="1" w:lastRow="0" w:firstColumn="1" w:lastColumn="0" w:noHBand="0" w:noVBand="1"/>
      </w:tblPr>
      <w:tblGrid>
        <w:gridCol w:w="1335"/>
        <w:gridCol w:w="2669"/>
        <w:gridCol w:w="4516"/>
        <w:gridCol w:w="1560"/>
      </w:tblGrid>
      <w:tr w:rsidR="00290708" w:rsidRPr="00890374" w14:paraId="2F14ACA4" w14:textId="77777777" w:rsidTr="009032C0">
        <w:trPr>
          <w:trHeight w:val="300"/>
        </w:trPr>
        <w:tc>
          <w:tcPr>
            <w:tcW w:w="662" w:type="pct"/>
            <w:tcBorders>
              <w:top w:val="single" w:sz="4" w:space="0" w:color="auto"/>
              <w:bottom w:val="single" w:sz="4" w:space="0" w:color="auto"/>
            </w:tcBorders>
            <w:noWrap/>
            <w:hideMark/>
          </w:tcPr>
          <w:p w14:paraId="216A3149" w14:textId="35C056D3" w:rsidR="00290708" w:rsidRPr="00F22952" w:rsidRDefault="00290708" w:rsidP="00290708">
            <w:pPr>
              <w:pStyle w:val="Tablacuerpo"/>
            </w:pPr>
            <w:r w:rsidRPr="0017668D">
              <w:t>ID del indicador</w:t>
            </w:r>
          </w:p>
        </w:tc>
        <w:tc>
          <w:tcPr>
            <w:tcW w:w="1324" w:type="pct"/>
            <w:tcBorders>
              <w:top w:val="single" w:sz="4" w:space="0" w:color="auto"/>
              <w:bottom w:val="single" w:sz="4" w:space="0" w:color="auto"/>
            </w:tcBorders>
            <w:noWrap/>
            <w:hideMark/>
          </w:tcPr>
          <w:p w14:paraId="01F1762B" w14:textId="6041C858" w:rsidR="00290708" w:rsidRPr="00DC7EA1" w:rsidRDefault="00290708" w:rsidP="00290708">
            <w:pPr>
              <w:pStyle w:val="Tablacuerpo"/>
            </w:pPr>
            <w:r w:rsidRPr="0017668D">
              <w:t>Nombre del Indicador</w:t>
            </w:r>
          </w:p>
        </w:tc>
        <w:tc>
          <w:tcPr>
            <w:tcW w:w="2240" w:type="pct"/>
            <w:tcBorders>
              <w:top w:val="single" w:sz="4" w:space="0" w:color="auto"/>
              <w:bottom w:val="single" w:sz="4" w:space="0" w:color="auto"/>
            </w:tcBorders>
            <w:noWrap/>
            <w:hideMark/>
          </w:tcPr>
          <w:p w14:paraId="274F0F63" w14:textId="5973ACC8" w:rsidR="00290708" w:rsidRPr="00DC7EA1" w:rsidRDefault="00290708" w:rsidP="00290708">
            <w:pPr>
              <w:pStyle w:val="Tablacuerpo"/>
            </w:pPr>
            <w:r w:rsidRPr="0017668D">
              <w:t>Descripción del indicador</w:t>
            </w:r>
          </w:p>
        </w:tc>
        <w:tc>
          <w:tcPr>
            <w:tcW w:w="774" w:type="pct"/>
            <w:tcBorders>
              <w:top w:val="single" w:sz="4" w:space="0" w:color="auto"/>
              <w:bottom w:val="single" w:sz="4" w:space="0" w:color="auto"/>
            </w:tcBorders>
            <w:noWrap/>
            <w:hideMark/>
          </w:tcPr>
          <w:p w14:paraId="1F0E128D" w14:textId="4BF2C0F0" w:rsidR="00290708" w:rsidRPr="00DC7EA1" w:rsidRDefault="00290708" w:rsidP="00290708">
            <w:pPr>
              <w:pStyle w:val="Tablacuerpo"/>
            </w:pPr>
            <w:r w:rsidRPr="0017668D">
              <w:t>Meta a 3 Años</w:t>
            </w:r>
          </w:p>
        </w:tc>
      </w:tr>
      <w:tr w:rsidR="00290708" w:rsidRPr="00890374" w14:paraId="145E503A" w14:textId="77777777" w:rsidTr="009032C0">
        <w:trPr>
          <w:trHeight w:val="300"/>
        </w:trPr>
        <w:tc>
          <w:tcPr>
            <w:tcW w:w="662" w:type="pct"/>
            <w:tcBorders>
              <w:top w:val="single" w:sz="4" w:space="0" w:color="auto"/>
              <w:bottom w:val="single" w:sz="4" w:space="0" w:color="auto"/>
            </w:tcBorders>
            <w:noWrap/>
            <w:hideMark/>
          </w:tcPr>
          <w:p w14:paraId="472FDA22" w14:textId="520F0366" w:rsidR="00290708" w:rsidRPr="00DC7EA1" w:rsidRDefault="00290708" w:rsidP="00290708">
            <w:pPr>
              <w:pStyle w:val="Tablacuerpo"/>
            </w:pPr>
            <w:r w:rsidRPr="0017668D">
              <w:t>DOC-01</w:t>
            </w:r>
          </w:p>
        </w:tc>
        <w:tc>
          <w:tcPr>
            <w:tcW w:w="1324" w:type="pct"/>
            <w:tcBorders>
              <w:top w:val="single" w:sz="4" w:space="0" w:color="auto"/>
              <w:bottom w:val="single" w:sz="4" w:space="0" w:color="auto"/>
            </w:tcBorders>
            <w:noWrap/>
            <w:hideMark/>
          </w:tcPr>
          <w:p w14:paraId="11D019EE" w14:textId="61E3F2D1" w:rsidR="00290708" w:rsidRPr="00DC7EA1" w:rsidRDefault="00290708" w:rsidP="00290708">
            <w:pPr>
              <w:pStyle w:val="Tablacuerpo"/>
            </w:pPr>
            <w:r w:rsidRPr="0017668D">
              <w:t>Asignaturas creadas e impartidas</w:t>
            </w:r>
          </w:p>
        </w:tc>
        <w:tc>
          <w:tcPr>
            <w:tcW w:w="2240" w:type="pct"/>
            <w:tcBorders>
              <w:top w:val="single" w:sz="4" w:space="0" w:color="auto"/>
              <w:bottom w:val="single" w:sz="4" w:space="0" w:color="auto"/>
            </w:tcBorders>
            <w:noWrap/>
            <w:hideMark/>
          </w:tcPr>
          <w:p w14:paraId="777F6F30" w14:textId="0AD4FCCA" w:rsidR="00290708" w:rsidRPr="00DC7EA1" w:rsidRDefault="00290708" w:rsidP="00290708">
            <w:pPr>
              <w:pStyle w:val="Tablacuerpo"/>
            </w:pPr>
            <w:r w:rsidRPr="0017668D">
              <w:t xml:space="preserve">Creación, estructuración y aprobación de la asignatura </w:t>
            </w:r>
            <w:r w:rsidR="00300288">
              <w:t>“</w:t>
            </w:r>
            <w:r w:rsidRPr="0017668D">
              <w:t>Sostenibilidad Energética de Biosistemas</w:t>
            </w:r>
            <w:r w:rsidR="00300288">
              <w:t>”</w:t>
            </w:r>
            <w:r w:rsidRPr="0017668D">
              <w:t xml:space="preserve">, articulada como electiva de pregrado y asignatura elegible de maestría. Unidad de medición: Número de asignaturas </w:t>
            </w:r>
            <w:r w:rsidR="004B172C">
              <w:t>aprobadas e impartidas</w:t>
            </w:r>
            <w:r w:rsidRPr="0017668D">
              <w:t>.</w:t>
            </w:r>
          </w:p>
        </w:tc>
        <w:tc>
          <w:tcPr>
            <w:tcW w:w="774" w:type="pct"/>
            <w:tcBorders>
              <w:top w:val="single" w:sz="4" w:space="0" w:color="auto"/>
              <w:bottom w:val="single" w:sz="4" w:space="0" w:color="auto"/>
            </w:tcBorders>
            <w:noWrap/>
            <w:hideMark/>
          </w:tcPr>
          <w:p w14:paraId="6ED97953" w14:textId="1E3039FA" w:rsidR="00290708" w:rsidRPr="00DC7EA1" w:rsidRDefault="004B172C" w:rsidP="00290708">
            <w:pPr>
              <w:pStyle w:val="Tablacuerpo"/>
            </w:pPr>
            <w:r>
              <w:t>2</w:t>
            </w:r>
          </w:p>
        </w:tc>
      </w:tr>
      <w:tr w:rsidR="00290708" w:rsidRPr="00890374" w14:paraId="186A7769" w14:textId="77777777" w:rsidTr="009032C0">
        <w:trPr>
          <w:trHeight w:val="300"/>
        </w:trPr>
        <w:tc>
          <w:tcPr>
            <w:tcW w:w="662" w:type="pct"/>
            <w:tcBorders>
              <w:top w:val="single" w:sz="4" w:space="0" w:color="auto"/>
              <w:bottom w:val="single" w:sz="4" w:space="0" w:color="auto"/>
            </w:tcBorders>
            <w:noWrap/>
            <w:hideMark/>
          </w:tcPr>
          <w:p w14:paraId="0138840F" w14:textId="09F53978" w:rsidR="00290708" w:rsidRPr="00DC7EA1" w:rsidRDefault="00290708" w:rsidP="00290708">
            <w:pPr>
              <w:pStyle w:val="Tablacuerpo"/>
            </w:pPr>
            <w:r w:rsidRPr="0017668D">
              <w:t>DOC-02</w:t>
            </w:r>
          </w:p>
        </w:tc>
        <w:tc>
          <w:tcPr>
            <w:tcW w:w="1324" w:type="pct"/>
            <w:tcBorders>
              <w:top w:val="single" w:sz="4" w:space="0" w:color="auto"/>
              <w:bottom w:val="single" w:sz="4" w:space="0" w:color="auto"/>
            </w:tcBorders>
            <w:noWrap/>
            <w:hideMark/>
          </w:tcPr>
          <w:p w14:paraId="702EF5C2" w14:textId="00299B35" w:rsidR="00290708" w:rsidRPr="00DC7EA1" w:rsidRDefault="00290708" w:rsidP="00290708">
            <w:pPr>
              <w:pStyle w:val="Tablacuerpo"/>
            </w:pPr>
            <w:r w:rsidRPr="0017668D">
              <w:t>Software educativo desarrollado</w:t>
            </w:r>
            <w:r w:rsidR="007A759A">
              <w:t>s</w:t>
            </w:r>
          </w:p>
        </w:tc>
        <w:tc>
          <w:tcPr>
            <w:tcW w:w="2240" w:type="pct"/>
            <w:tcBorders>
              <w:top w:val="single" w:sz="4" w:space="0" w:color="auto"/>
              <w:bottom w:val="single" w:sz="4" w:space="0" w:color="auto"/>
            </w:tcBorders>
            <w:noWrap/>
            <w:hideMark/>
          </w:tcPr>
          <w:p w14:paraId="54970A2A" w14:textId="5A27E3B3" w:rsidR="00290708" w:rsidRPr="00DC7EA1" w:rsidRDefault="00290708" w:rsidP="00290708">
            <w:pPr>
              <w:pStyle w:val="Tablacuerpo"/>
            </w:pPr>
            <w:r w:rsidRPr="0017668D">
              <w:t xml:space="preserve">Desarrollo, implementación y registro de un simulador virtual para procesos de conversión termoquímica/bioquímica y análisis tecno-económico y ambiental. Unidad de medición: Número de </w:t>
            </w:r>
            <w:r w:rsidR="007A759A">
              <w:t>software</w:t>
            </w:r>
            <w:r w:rsidRPr="0017668D">
              <w:t xml:space="preserve"> registrados.</w:t>
            </w:r>
          </w:p>
        </w:tc>
        <w:tc>
          <w:tcPr>
            <w:tcW w:w="774" w:type="pct"/>
            <w:tcBorders>
              <w:top w:val="single" w:sz="4" w:space="0" w:color="auto"/>
              <w:bottom w:val="single" w:sz="4" w:space="0" w:color="auto"/>
            </w:tcBorders>
            <w:noWrap/>
            <w:hideMark/>
          </w:tcPr>
          <w:p w14:paraId="416DC7D9" w14:textId="7DECC682" w:rsidR="00290708" w:rsidRPr="00DC7EA1" w:rsidRDefault="00290708" w:rsidP="00290708">
            <w:pPr>
              <w:pStyle w:val="Tablacuerpo"/>
            </w:pPr>
            <w:r w:rsidRPr="0017668D">
              <w:t>1</w:t>
            </w:r>
          </w:p>
        </w:tc>
      </w:tr>
      <w:tr w:rsidR="00290708" w:rsidRPr="00890374" w14:paraId="66640D46" w14:textId="77777777" w:rsidTr="009032C0">
        <w:trPr>
          <w:trHeight w:val="300"/>
        </w:trPr>
        <w:tc>
          <w:tcPr>
            <w:tcW w:w="662" w:type="pct"/>
            <w:tcBorders>
              <w:top w:val="single" w:sz="4" w:space="0" w:color="auto"/>
              <w:bottom w:val="single" w:sz="4" w:space="0" w:color="auto"/>
            </w:tcBorders>
            <w:noWrap/>
            <w:hideMark/>
          </w:tcPr>
          <w:p w14:paraId="4773C91E" w14:textId="2BC65ACD" w:rsidR="00290708" w:rsidRPr="00DC7EA1" w:rsidRDefault="00290708" w:rsidP="00290708">
            <w:pPr>
              <w:pStyle w:val="Tablacuerpo"/>
            </w:pPr>
            <w:r w:rsidRPr="0017668D">
              <w:t>DOC-03</w:t>
            </w:r>
          </w:p>
        </w:tc>
        <w:tc>
          <w:tcPr>
            <w:tcW w:w="1324" w:type="pct"/>
            <w:tcBorders>
              <w:top w:val="single" w:sz="4" w:space="0" w:color="auto"/>
              <w:bottom w:val="single" w:sz="4" w:space="0" w:color="auto"/>
            </w:tcBorders>
            <w:noWrap/>
            <w:hideMark/>
          </w:tcPr>
          <w:p w14:paraId="3FF752CC" w14:textId="63BF65A7" w:rsidR="00290708" w:rsidRPr="00DC7EA1" w:rsidRDefault="00290708" w:rsidP="00290708">
            <w:pPr>
              <w:pStyle w:val="Tablacuerpo"/>
            </w:pPr>
            <w:r w:rsidRPr="0017668D">
              <w:t>Manuales universitarios publicados</w:t>
            </w:r>
          </w:p>
        </w:tc>
        <w:tc>
          <w:tcPr>
            <w:tcW w:w="2240" w:type="pct"/>
            <w:tcBorders>
              <w:top w:val="single" w:sz="4" w:space="0" w:color="auto"/>
              <w:bottom w:val="single" w:sz="4" w:space="0" w:color="auto"/>
            </w:tcBorders>
            <w:noWrap/>
            <w:hideMark/>
          </w:tcPr>
          <w:p w14:paraId="0E304038" w14:textId="3B2CDE8C" w:rsidR="00290708" w:rsidRPr="00DC7EA1" w:rsidRDefault="00290708" w:rsidP="00290708">
            <w:pPr>
              <w:pStyle w:val="Tablacuerpo"/>
            </w:pPr>
            <w:r w:rsidRPr="0017668D">
              <w:t>Redacción, evaluación y publicación de un manual de laboratorio computacional alineado con las competencias de sostenibilidad del PEP. Unidad de medición: Número de manuales con registro ISBN publicado</w:t>
            </w:r>
            <w:r w:rsidR="004B172C">
              <w:t>s</w:t>
            </w:r>
            <w:r w:rsidRPr="0017668D">
              <w:t>.</w:t>
            </w:r>
          </w:p>
        </w:tc>
        <w:tc>
          <w:tcPr>
            <w:tcW w:w="774" w:type="pct"/>
            <w:tcBorders>
              <w:top w:val="single" w:sz="4" w:space="0" w:color="auto"/>
              <w:bottom w:val="single" w:sz="4" w:space="0" w:color="auto"/>
            </w:tcBorders>
            <w:noWrap/>
            <w:hideMark/>
          </w:tcPr>
          <w:p w14:paraId="6C1C4B3B" w14:textId="1C296255" w:rsidR="00290708" w:rsidRPr="00DC7EA1" w:rsidRDefault="00290708" w:rsidP="00290708">
            <w:pPr>
              <w:pStyle w:val="Tablacuerpo"/>
            </w:pPr>
            <w:r w:rsidRPr="0017668D">
              <w:t>1</w:t>
            </w:r>
          </w:p>
        </w:tc>
      </w:tr>
      <w:tr w:rsidR="00290708" w:rsidRPr="00890374" w14:paraId="452BE1C5" w14:textId="77777777" w:rsidTr="009032C0">
        <w:trPr>
          <w:trHeight w:val="300"/>
        </w:trPr>
        <w:tc>
          <w:tcPr>
            <w:tcW w:w="662" w:type="pct"/>
            <w:tcBorders>
              <w:top w:val="single" w:sz="4" w:space="0" w:color="auto"/>
              <w:bottom w:val="single" w:sz="4" w:space="0" w:color="auto"/>
            </w:tcBorders>
            <w:noWrap/>
            <w:hideMark/>
          </w:tcPr>
          <w:p w14:paraId="275E2061" w14:textId="01D016BC" w:rsidR="00290708" w:rsidRPr="00DC7EA1" w:rsidRDefault="00290708" w:rsidP="00290708">
            <w:pPr>
              <w:pStyle w:val="Tablacuerpo"/>
            </w:pPr>
            <w:r w:rsidRPr="0017668D">
              <w:t>DOC-04</w:t>
            </w:r>
          </w:p>
        </w:tc>
        <w:tc>
          <w:tcPr>
            <w:tcW w:w="1324" w:type="pct"/>
            <w:tcBorders>
              <w:top w:val="single" w:sz="4" w:space="0" w:color="auto"/>
              <w:bottom w:val="single" w:sz="4" w:space="0" w:color="auto"/>
            </w:tcBorders>
            <w:noWrap/>
            <w:hideMark/>
          </w:tcPr>
          <w:p w14:paraId="610CFCEE" w14:textId="00B14720" w:rsidR="00290708" w:rsidRPr="00DC7EA1" w:rsidRDefault="00290708" w:rsidP="00290708">
            <w:pPr>
              <w:pStyle w:val="Tablacuerpo"/>
            </w:pPr>
            <w:r w:rsidRPr="0017668D">
              <w:t>Libros de texto publicados</w:t>
            </w:r>
          </w:p>
        </w:tc>
        <w:tc>
          <w:tcPr>
            <w:tcW w:w="2240" w:type="pct"/>
            <w:tcBorders>
              <w:top w:val="single" w:sz="4" w:space="0" w:color="auto"/>
              <w:bottom w:val="single" w:sz="4" w:space="0" w:color="auto"/>
            </w:tcBorders>
            <w:noWrap/>
            <w:hideMark/>
          </w:tcPr>
          <w:p w14:paraId="4A50328B" w14:textId="43627993" w:rsidR="00290708" w:rsidRPr="00DC7EA1" w:rsidRDefault="00290708" w:rsidP="00290708">
            <w:pPr>
              <w:pStyle w:val="Tablacuerpo"/>
            </w:pPr>
            <w:r w:rsidRPr="0017668D">
              <w:t>Redacción, evaluación por pares y publicación de un libro de texto en el área de sostenibilidad energética y análisis tecno-económico y ambiental. Unidad de medición: Número de libros con registro ISBN publicado</w:t>
            </w:r>
            <w:r w:rsidR="004B172C">
              <w:t>s</w:t>
            </w:r>
            <w:r w:rsidRPr="0017668D">
              <w:t>.</w:t>
            </w:r>
          </w:p>
        </w:tc>
        <w:tc>
          <w:tcPr>
            <w:tcW w:w="774" w:type="pct"/>
            <w:tcBorders>
              <w:top w:val="single" w:sz="4" w:space="0" w:color="auto"/>
              <w:bottom w:val="single" w:sz="4" w:space="0" w:color="auto"/>
            </w:tcBorders>
            <w:noWrap/>
            <w:hideMark/>
          </w:tcPr>
          <w:p w14:paraId="01AFD08C" w14:textId="66F30C1E" w:rsidR="00290708" w:rsidRPr="00DC7EA1" w:rsidRDefault="00290708" w:rsidP="00290708">
            <w:pPr>
              <w:pStyle w:val="Tablacuerpo"/>
            </w:pPr>
            <w:r w:rsidRPr="0017668D">
              <w:t>1</w:t>
            </w:r>
          </w:p>
        </w:tc>
      </w:tr>
      <w:tr w:rsidR="00290708" w:rsidRPr="00890374" w14:paraId="1350E247" w14:textId="77777777" w:rsidTr="009032C0">
        <w:trPr>
          <w:trHeight w:val="300"/>
        </w:trPr>
        <w:tc>
          <w:tcPr>
            <w:tcW w:w="662" w:type="pct"/>
            <w:tcBorders>
              <w:top w:val="single" w:sz="4" w:space="0" w:color="auto"/>
              <w:bottom w:val="single" w:sz="4" w:space="0" w:color="auto"/>
            </w:tcBorders>
            <w:noWrap/>
          </w:tcPr>
          <w:p w14:paraId="2C8C4B6A" w14:textId="3E8F4D4E" w:rsidR="00290708" w:rsidRPr="00DC7EA1" w:rsidRDefault="00290708" w:rsidP="00290708">
            <w:pPr>
              <w:pStyle w:val="Tablacuerpo"/>
            </w:pPr>
            <w:r w:rsidRPr="0017668D">
              <w:t>DOC-05</w:t>
            </w:r>
          </w:p>
        </w:tc>
        <w:tc>
          <w:tcPr>
            <w:tcW w:w="1324" w:type="pct"/>
            <w:tcBorders>
              <w:top w:val="single" w:sz="4" w:space="0" w:color="auto"/>
              <w:bottom w:val="single" w:sz="4" w:space="0" w:color="auto"/>
            </w:tcBorders>
            <w:noWrap/>
          </w:tcPr>
          <w:p w14:paraId="1D35DFB3" w14:textId="722CE5AB" w:rsidR="00290708" w:rsidRPr="00DC7EA1" w:rsidRDefault="00290708" w:rsidP="00290708">
            <w:pPr>
              <w:pStyle w:val="Tablacuerpo"/>
            </w:pPr>
            <w:r w:rsidRPr="0017668D">
              <w:t>Trabajos de grado y tesis dirigidos</w:t>
            </w:r>
          </w:p>
        </w:tc>
        <w:tc>
          <w:tcPr>
            <w:tcW w:w="2240" w:type="pct"/>
            <w:tcBorders>
              <w:top w:val="single" w:sz="4" w:space="0" w:color="auto"/>
              <w:bottom w:val="single" w:sz="4" w:space="0" w:color="auto"/>
            </w:tcBorders>
            <w:noWrap/>
          </w:tcPr>
          <w:p w14:paraId="36D3A6BA" w14:textId="34371CA5" w:rsidR="00290708" w:rsidRPr="00DC7EA1" w:rsidRDefault="00290708" w:rsidP="00290708">
            <w:pPr>
              <w:pStyle w:val="Tablacuerpo"/>
            </w:pPr>
            <w:r w:rsidRPr="0017668D">
              <w:t>Asesoría y dirección de trabajos enfocados en conversión energética y análisis tecno-económico y ambiental. Se dirigirán 2 trabajos a nivel de pregrado y 1 tesis a nivel de posgrado. Unidad de medición: Número de actas de sustentación y calificación aprobadas.</w:t>
            </w:r>
          </w:p>
        </w:tc>
        <w:tc>
          <w:tcPr>
            <w:tcW w:w="774" w:type="pct"/>
            <w:tcBorders>
              <w:top w:val="single" w:sz="4" w:space="0" w:color="auto"/>
              <w:bottom w:val="single" w:sz="4" w:space="0" w:color="auto"/>
            </w:tcBorders>
            <w:noWrap/>
          </w:tcPr>
          <w:p w14:paraId="70AFF918" w14:textId="550580D6" w:rsidR="00290708" w:rsidRPr="00DC7EA1" w:rsidRDefault="00290708" w:rsidP="00290708">
            <w:pPr>
              <w:pStyle w:val="Tablacuerpo"/>
            </w:pPr>
            <w:r w:rsidRPr="0017668D">
              <w:t>3</w:t>
            </w:r>
          </w:p>
        </w:tc>
      </w:tr>
      <w:tr w:rsidR="00290708" w:rsidRPr="00890374" w14:paraId="7B6D2282" w14:textId="77777777" w:rsidTr="009032C0">
        <w:trPr>
          <w:trHeight w:val="300"/>
        </w:trPr>
        <w:tc>
          <w:tcPr>
            <w:tcW w:w="662" w:type="pct"/>
            <w:tcBorders>
              <w:top w:val="single" w:sz="4" w:space="0" w:color="auto"/>
              <w:bottom w:val="single" w:sz="4" w:space="0" w:color="auto"/>
            </w:tcBorders>
            <w:noWrap/>
          </w:tcPr>
          <w:p w14:paraId="4241829E" w14:textId="79ABBC52" w:rsidR="00290708" w:rsidRPr="0066680A" w:rsidRDefault="00290708" w:rsidP="00290708">
            <w:pPr>
              <w:pStyle w:val="Tablacuerpo"/>
            </w:pPr>
            <w:r w:rsidRPr="0017668D">
              <w:lastRenderedPageBreak/>
              <w:t>DOC-06</w:t>
            </w:r>
          </w:p>
        </w:tc>
        <w:tc>
          <w:tcPr>
            <w:tcW w:w="1324" w:type="pct"/>
            <w:tcBorders>
              <w:top w:val="single" w:sz="4" w:space="0" w:color="auto"/>
              <w:bottom w:val="single" w:sz="4" w:space="0" w:color="auto"/>
            </w:tcBorders>
            <w:noWrap/>
          </w:tcPr>
          <w:p w14:paraId="663CC475" w14:textId="520E9773" w:rsidR="00290708" w:rsidRPr="0066680A" w:rsidRDefault="00290708" w:rsidP="00290708">
            <w:pPr>
              <w:pStyle w:val="Tablacuerpo"/>
            </w:pPr>
            <w:r w:rsidRPr="0017668D">
              <w:t>Artículos publicados</w:t>
            </w:r>
          </w:p>
        </w:tc>
        <w:tc>
          <w:tcPr>
            <w:tcW w:w="2240" w:type="pct"/>
            <w:tcBorders>
              <w:top w:val="single" w:sz="4" w:space="0" w:color="auto"/>
              <w:bottom w:val="single" w:sz="4" w:space="0" w:color="auto"/>
            </w:tcBorders>
            <w:noWrap/>
          </w:tcPr>
          <w:p w14:paraId="4449AD45" w14:textId="1E579B72" w:rsidR="00290708" w:rsidRPr="0066680A" w:rsidRDefault="00290708" w:rsidP="00290708">
            <w:pPr>
              <w:pStyle w:val="Tablacuerpo"/>
            </w:pPr>
            <w:r w:rsidRPr="0017668D">
              <w:t>Sistematización de la experiencia en el aula y publicación de un artículo científico sobre enseñanza en sostenibilidad energética de biosistemas. Unidad de medición: Número de artículos aceptados/publicados en revistas indexadas.</w:t>
            </w:r>
          </w:p>
        </w:tc>
        <w:tc>
          <w:tcPr>
            <w:tcW w:w="774" w:type="pct"/>
            <w:tcBorders>
              <w:top w:val="single" w:sz="4" w:space="0" w:color="auto"/>
              <w:bottom w:val="single" w:sz="4" w:space="0" w:color="auto"/>
            </w:tcBorders>
            <w:noWrap/>
          </w:tcPr>
          <w:p w14:paraId="59891811" w14:textId="08B6F72C" w:rsidR="00290708" w:rsidRPr="0066680A" w:rsidRDefault="00290708" w:rsidP="00290708">
            <w:pPr>
              <w:pStyle w:val="Tablacuerpo"/>
            </w:pPr>
            <w:r w:rsidRPr="0017668D">
              <w:t>1</w:t>
            </w:r>
          </w:p>
        </w:tc>
      </w:tr>
    </w:tbl>
    <w:p w14:paraId="5DC2D12D" w14:textId="77777777" w:rsidR="00890374" w:rsidRPr="004311F4" w:rsidRDefault="00890374" w:rsidP="009706B6">
      <w:pPr>
        <w:rPr>
          <w:lang w:val="en-US"/>
        </w:rPr>
      </w:pPr>
    </w:p>
    <w:p w14:paraId="159E76D0" w14:textId="0F36A039" w:rsidR="00890374" w:rsidRPr="00890374" w:rsidRDefault="007878D7" w:rsidP="009706B6">
      <w:pPr>
        <w:pStyle w:val="Heading2"/>
      </w:pPr>
      <w:r>
        <w:t>3</w:t>
      </w:r>
      <w:r w:rsidR="00890374" w:rsidRPr="00890374">
        <w:t>.2. Propuesta en el componente de investigación</w:t>
      </w:r>
    </w:p>
    <w:p w14:paraId="22656F5C" w14:textId="78580A62" w:rsidR="00CE4D9D" w:rsidRDefault="00CE4D9D" w:rsidP="002B78CB">
      <w:r>
        <w:t xml:space="preserve">El paradigma actual de la economía circular y la transición energética exige transitar desde la disposición final de </w:t>
      </w:r>
      <w:r w:rsidR="00F33306">
        <w:t>subproductos</w:t>
      </w:r>
      <w:r>
        <w:t xml:space="preserve"> </w:t>
      </w:r>
      <w:r w:rsidR="00F33306">
        <w:t xml:space="preserve">agrícolas </w:t>
      </w:r>
      <w:r>
        <w:t xml:space="preserve">hacia su valorización como fuente de energía renovable y </w:t>
      </w:r>
      <w:proofErr w:type="spellStart"/>
      <w:r>
        <w:t>bioproductos</w:t>
      </w:r>
      <w:proofErr w:type="spellEnd"/>
      <w:r>
        <w:t xml:space="preserve"> </w:t>
      </w:r>
      <w:sdt>
        <w:sdtPr>
          <w:rPr>
            <w:color w:val="000000"/>
          </w:rPr>
          <w:tag w:val="MENDELEY_CITATION_v3_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"/>
          <w:id w:val="2125958263"/>
          <w:placeholder>
            <w:docPart w:val="DefaultPlaceholder_-1854013440"/>
          </w:placeholder>
        </w:sdtPr>
        <w:sdtEndPr/>
        <w:sdtContent>
          <w:r w:rsidR="00E07CD8" w:rsidRPr="00E07CD8">
            <w:rPr>
              <w:color w:val="000000"/>
            </w:rPr>
            <w:t>[10]</w:t>
          </w:r>
        </w:sdtContent>
      </w:sdt>
      <w:r>
        <w:t xml:space="preserve">. Por ello, el objetivo principal de este componente radica en investigar, optimizar y validar procesos de transformación de biomasa de alta disponibilidad y escaso aprovechamiento en el departamento de Cundinamarca (tales como vainas y rastrojos de arveja, biomasa residual de frutales andinos y bagazo de caña panelera), evaluando su viabilidad mediante modelamiento computacional y análisis tecno-económico y ambiental. Alinear esta iniciativa con las líneas de investigación de la </w:t>
      </w:r>
      <w:r w:rsidRPr="00F33306">
        <w:rPr>
          <w:i/>
          <w:iCs/>
        </w:rPr>
        <w:t>Maestría en Ingeniería de Biosistemas</w:t>
      </w:r>
      <w:r>
        <w:t xml:space="preserve"> permitirá generar conocimiento científico de frontera, responder a las demandas del sector agrícola regional y aportar soluciones tecnológicas de alto impacto, </w:t>
      </w:r>
      <w:r w:rsidR="00F33306">
        <w:t xml:space="preserve">contribuyendo </w:t>
      </w:r>
      <w:r w:rsidR="00163DE8">
        <w:t xml:space="preserve">a la sostenibilidad de los biosistemas y </w:t>
      </w:r>
      <w:r w:rsidR="00F33306">
        <w:t xml:space="preserve">al </w:t>
      </w:r>
      <w:r>
        <w:t>fortaleci</w:t>
      </w:r>
      <w:r w:rsidR="00F33306">
        <w:t>miento de</w:t>
      </w:r>
      <w:r>
        <w:t xml:space="preserve"> la seguridad energética en los territorios.</w:t>
      </w:r>
    </w:p>
    <w:p w14:paraId="1C7386B0" w14:textId="695D67BF" w:rsidR="00CE4D9D" w:rsidRDefault="00CE4D9D" w:rsidP="002B78CB">
      <w:r>
        <w:t xml:space="preserve">Caracterizar y evaluar el potencial energético de la biomasa residual cundinamarquesa mediante plataformas experimentales estandarizadas constituye el primer pilar </w:t>
      </w:r>
      <w:r w:rsidR="008122AE">
        <w:t>de acción</w:t>
      </w:r>
      <w:r>
        <w:t xml:space="preserve">. Por un lado, investigar rutas de conversión bioquímica, específicamente la determinación del potencial bioquímico de metano para mezclas de estos residuos agrícolas con adición de </w:t>
      </w:r>
      <w:proofErr w:type="spellStart"/>
      <w:r>
        <w:t>biochar</w:t>
      </w:r>
      <w:proofErr w:type="spellEnd"/>
      <w:r>
        <w:t xml:space="preserve"> </w:t>
      </w:r>
      <w:sdt>
        <w:sdtPr>
          <w:rPr>
            <w:color w:val="000000"/>
          </w:rPr>
          <w:tag w:val="MENDELEY_CITATION_v3_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"/>
          <w:id w:val="1047179908"/>
          <w:placeholder>
            <w:docPart w:val="DefaultPlaceholder_-1854013440"/>
          </w:placeholder>
        </w:sdtPr>
        <w:sdtEndPr/>
        <w:sdtContent>
          <w:r w:rsidR="00E07CD8" w:rsidRPr="00E07CD8">
            <w:rPr>
              <w:rFonts w:eastAsia="Times New Roman"/>
              <w:color w:val="000000"/>
            </w:rPr>
            <w:t>[11]</w:t>
          </w:r>
        </w:sdtContent>
      </w:sdt>
      <w:r>
        <w:t xml:space="preserve">, integrando estudios reológicos del </w:t>
      </w:r>
      <w:proofErr w:type="spellStart"/>
      <w:r>
        <w:t>digestato</w:t>
      </w:r>
      <w:proofErr w:type="spellEnd"/>
      <w:r>
        <w:t xml:space="preserve"> resultante para evaluar su comportamiento fluido-dinámico. Por otro lado, </w:t>
      </w:r>
      <w:r w:rsidR="00D22226">
        <w:t xml:space="preserve">se </w:t>
      </w:r>
      <w:r>
        <w:t>explorar</w:t>
      </w:r>
      <w:r w:rsidR="00D22226">
        <w:t>á</w:t>
      </w:r>
      <w:r>
        <w:t xml:space="preserve"> la conversión termoquímica mediante experimentos de pirólisis autopurgante</w:t>
      </w:r>
      <w:r w:rsidR="00D22226">
        <w:t xml:space="preserve"> (sin uso de gas inerte)</w:t>
      </w:r>
      <w:r>
        <w:t xml:space="preserve"> orientados a la producción y caracterización de </w:t>
      </w:r>
      <w:proofErr w:type="spellStart"/>
      <w:r>
        <w:t>biochar</w:t>
      </w:r>
      <w:proofErr w:type="spellEnd"/>
      <w:r>
        <w:t xml:space="preserve"> </w:t>
      </w:r>
      <w:sdt>
        <w:sdtPr>
          <w:rPr>
            <w:color w:val="000000"/>
          </w:rPr>
          <w:tag w:val="MENDELEY_CITATION_v3_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"/>
          <w:id w:val="-244029550"/>
          <w:placeholder>
            <w:docPart w:val="DefaultPlaceholder_-1854013440"/>
          </w:placeholder>
        </w:sdtPr>
        <w:sdtEndPr/>
        <w:sdtContent>
          <w:r w:rsidR="00E07CD8" w:rsidRPr="00E07CD8">
            <w:rPr>
              <w:color w:val="000000"/>
            </w:rPr>
            <w:t>[12]</w:t>
          </w:r>
        </w:sdtContent>
      </w:sdt>
      <w:r>
        <w:t xml:space="preserve">. </w:t>
      </w:r>
      <w:r w:rsidR="00162E6E">
        <w:t>Asimismo, se s</w:t>
      </w:r>
      <w:r>
        <w:t>ustentar</w:t>
      </w:r>
      <w:r w:rsidR="00162E6E">
        <w:t>án</w:t>
      </w:r>
      <w:r>
        <w:t xml:space="preserve"> estas investigaciones en el análisis térmico y fisicoquímico de los sustratos, empleando termogravimetría (TGA) para el modelamiento cinético </w:t>
      </w:r>
      <w:sdt>
        <w:sdtPr>
          <w:rPr>
            <w:color w:val="000000"/>
          </w:rPr>
          <w:tag w:val="MENDELEY_CITATION_v3_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"/>
          <w:id w:val="-301621188"/>
          <w:placeholder>
            <w:docPart w:val="DefaultPlaceholder_-1854013440"/>
          </w:placeholder>
        </w:sdtPr>
        <w:sdtEndPr/>
        <w:sdtContent>
          <w:r w:rsidR="00E07CD8" w:rsidRPr="00E07CD8">
            <w:rPr>
              <w:color w:val="000000"/>
            </w:rPr>
            <w:t>[13]</w:t>
          </w:r>
        </w:sdtContent>
      </w:sdt>
      <w:r>
        <w:t>, y determinando propiedades como el poder calorífico y el carbono orgánico total, empleando la infraestructura analítica institucional para asegurar la reproducibilidad a escalas superiores.</w:t>
      </w:r>
    </w:p>
    <w:p w14:paraId="62B9AF09" w14:textId="7A614F74" w:rsidR="00CE4D9D" w:rsidRDefault="00162E6E" w:rsidP="002B78CB">
      <w:r>
        <w:t>El segundo pilar estratégico consiste en c</w:t>
      </w:r>
      <w:r w:rsidR="00CE4D9D">
        <w:t>onsolidar un marco de evaluación sistémica integral mediante modelamiento fenomenológico, análisis tecno-económico y el análisis de ciclo de vida (ACV).</w:t>
      </w:r>
      <w:r w:rsidR="00DC0A4F">
        <w:t xml:space="preserve"> Se</w:t>
      </w:r>
      <w:r w:rsidR="00CE4D9D">
        <w:t xml:space="preserve"> </w:t>
      </w:r>
      <w:r w:rsidR="00DC0A4F">
        <w:t>e</w:t>
      </w:r>
      <w:r w:rsidR="00CE4D9D">
        <w:t>valuar</w:t>
      </w:r>
      <w:r w:rsidR="00DC0A4F">
        <w:t>á</w:t>
      </w:r>
      <w:r w:rsidR="00CE4D9D">
        <w:t xml:space="preserve"> la viabilidad de la gasificación de esta biomasa regional mediante simulaciones estrictamente </w:t>
      </w:r>
      <w:r w:rsidR="00CE4D9D" w:rsidRPr="00DC0A4F">
        <w:rPr>
          <w:i/>
          <w:iCs/>
        </w:rPr>
        <w:t xml:space="preserve">in </w:t>
      </w:r>
      <w:proofErr w:type="spellStart"/>
      <w:r w:rsidR="00CE4D9D" w:rsidRPr="00DC0A4F">
        <w:rPr>
          <w:i/>
          <w:iCs/>
        </w:rPr>
        <w:t>silico</w:t>
      </w:r>
      <w:proofErr w:type="spellEnd"/>
      <w:r w:rsidR="00CE4D9D">
        <w:t xml:space="preserve"> </w:t>
      </w:r>
      <w:sdt>
        <w:sdtPr>
          <w:rPr>
            <w:color w:val="000000"/>
          </w:rPr>
          <w:tag w:val="MENDELEY_CITATION_v3_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"/>
          <w:id w:val="736596514"/>
          <w:placeholder>
            <w:docPart w:val="DefaultPlaceholder_-1854013440"/>
          </w:placeholder>
        </w:sdtPr>
        <w:sdtEndPr/>
        <w:sdtContent>
          <w:r w:rsidR="00E07CD8" w:rsidRPr="00E07CD8">
            <w:rPr>
              <w:color w:val="000000"/>
            </w:rPr>
            <w:t>[14]</w:t>
          </w:r>
        </w:sdtContent>
      </w:sdt>
      <w:r w:rsidR="00CE4D9D">
        <w:t xml:space="preserve">, </w:t>
      </w:r>
      <w:r w:rsidR="00DC0A4F">
        <w:t xml:space="preserve">lo cual se realizará </w:t>
      </w:r>
      <w:r w:rsidR="00CE4D9D">
        <w:t xml:space="preserve">empleando software </w:t>
      </w:r>
      <w:r w:rsidR="00DC0A4F">
        <w:t>especializados en</w:t>
      </w:r>
      <w:r w:rsidR="00CE4D9D">
        <w:t xml:space="preserve"> ingeniería de procesos </w:t>
      </w:r>
      <w:r w:rsidR="00DC0A4F">
        <w:t>(</w:t>
      </w:r>
      <w:proofErr w:type="spellStart"/>
      <w:r w:rsidR="00DC0A4F">
        <w:t>e.g</w:t>
      </w:r>
      <w:proofErr w:type="spellEnd"/>
      <w:r w:rsidR="00DC0A4F">
        <w:t xml:space="preserve">., </w:t>
      </w:r>
      <w:proofErr w:type="spellStart"/>
      <w:r w:rsidR="00DC0A4F">
        <w:t>AspenPlus</w:t>
      </w:r>
      <w:proofErr w:type="spellEnd"/>
      <w:r w:rsidR="00DC0A4F">
        <w:t>)</w:t>
      </w:r>
      <w:r w:rsidR="00CE4D9D">
        <w:t xml:space="preserve">. Posteriormente, </w:t>
      </w:r>
      <w:r w:rsidR="00DC0A4F">
        <w:t xml:space="preserve">se </w:t>
      </w:r>
      <w:r w:rsidR="00CE4D9D">
        <w:t>aplicar</w:t>
      </w:r>
      <w:r w:rsidR="00DC0A4F">
        <w:t>á</w:t>
      </w:r>
      <w:r w:rsidR="00CE4D9D">
        <w:t xml:space="preserve"> de manera transversal a todos los estudios experimentales e </w:t>
      </w:r>
      <w:r w:rsidR="00CE4D9D" w:rsidRPr="00E13651">
        <w:rPr>
          <w:i/>
          <w:iCs/>
        </w:rPr>
        <w:t xml:space="preserve">in </w:t>
      </w:r>
      <w:proofErr w:type="spellStart"/>
      <w:r w:rsidR="00CE4D9D" w:rsidRPr="00E13651">
        <w:rPr>
          <w:i/>
          <w:iCs/>
        </w:rPr>
        <w:t>silico</w:t>
      </w:r>
      <w:proofErr w:type="spellEnd"/>
      <w:r w:rsidR="00CE4D9D">
        <w:t xml:space="preserve"> algoritmos de optimización para maximizar la rentabilidad financiera (</w:t>
      </w:r>
      <w:proofErr w:type="spellStart"/>
      <w:r w:rsidR="00DC0A4F">
        <w:t>e.g</w:t>
      </w:r>
      <w:proofErr w:type="spellEnd"/>
      <w:r w:rsidR="00DC0A4F">
        <w:t xml:space="preserve">., </w:t>
      </w:r>
      <w:r w:rsidR="00CE4D9D">
        <w:t>V</w:t>
      </w:r>
      <w:r w:rsidR="004C6331">
        <w:t xml:space="preserve">alor </w:t>
      </w:r>
      <w:r w:rsidR="00CE4D9D">
        <w:t>P</w:t>
      </w:r>
      <w:r w:rsidR="004C6331">
        <w:t xml:space="preserve">resente </w:t>
      </w:r>
      <w:r w:rsidR="00CE4D9D">
        <w:t>N</w:t>
      </w:r>
      <w:r w:rsidR="004C6331">
        <w:t>eto</w:t>
      </w:r>
      <w:r w:rsidR="00CE4D9D">
        <w:t>, T</w:t>
      </w:r>
      <w:r w:rsidR="004C6331">
        <w:t xml:space="preserve">asa </w:t>
      </w:r>
      <w:r w:rsidR="00CE4D9D">
        <w:t>I</w:t>
      </w:r>
      <w:r w:rsidR="004C6331">
        <w:t xml:space="preserve">nterna de </w:t>
      </w:r>
      <w:r w:rsidR="00CE4D9D">
        <w:t>R</w:t>
      </w:r>
      <w:r w:rsidR="004C6331">
        <w:t>etorno</w:t>
      </w:r>
      <w:r w:rsidR="00CE4D9D">
        <w:t xml:space="preserve">) </w:t>
      </w:r>
      <w:sdt>
        <w:sdtPr>
          <w:rPr>
            <w:color w:val="000000"/>
          </w:rPr>
          <w:tag w:val="MENDELEY_CITATION_v3_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"/>
          <w:id w:val="-1758744104"/>
          <w:placeholder>
            <w:docPart w:val="DefaultPlaceholder_-1854013440"/>
          </w:placeholder>
        </w:sdtPr>
        <w:sdtEndPr/>
        <w:sdtContent>
          <w:r w:rsidR="00E07CD8" w:rsidRPr="00E07CD8">
            <w:rPr>
              <w:color w:val="000000"/>
            </w:rPr>
            <w:t>[15]</w:t>
          </w:r>
        </w:sdtContent>
      </w:sdt>
      <w:r w:rsidR="00CE4D9D">
        <w:t xml:space="preserve">. Paralelamente, </w:t>
      </w:r>
      <w:r w:rsidR="004C6331">
        <w:t xml:space="preserve">se </w:t>
      </w:r>
      <w:r w:rsidR="00CE4D9D">
        <w:t>evaluar</w:t>
      </w:r>
      <w:r w:rsidR="004C6331">
        <w:t>á</w:t>
      </w:r>
      <w:r w:rsidR="00CE4D9D">
        <w:t xml:space="preserve"> el desempeño ambiental de las cadenas de valor </w:t>
      </w:r>
      <w:sdt>
        <w:sdtPr>
          <w:rPr>
            <w:color w:val="000000"/>
          </w:rPr>
          <w:tag w:val="MENDELEY_CITATION_v3_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"/>
          <w:id w:val="1885060246"/>
          <w:placeholder>
            <w:docPart w:val="DefaultPlaceholder_-1854013440"/>
          </w:placeholder>
        </w:sdtPr>
        <w:sdtEndPr/>
        <w:sdtContent>
          <w:r w:rsidR="00E07CD8" w:rsidRPr="00E07CD8">
            <w:rPr>
              <w:color w:val="000000"/>
            </w:rPr>
            <w:t>[16]</w:t>
          </w:r>
        </w:sdtContent>
      </w:sdt>
      <w:r w:rsidR="00005DA2">
        <w:rPr>
          <w:color w:val="000000"/>
        </w:rPr>
        <w:t xml:space="preserve"> de los productos agrícolas estudiados,</w:t>
      </w:r>
      <w:r w:rsidR="00CE4D9D">
        <w:t xml:space="preserve"> </w:t>
      </w:r>
      <w:r w:rsidR="00005DA2">
        <w:t xml:space="preserve">incorporando </w:t>
      </w:r>
      <w:r w:rsidR="00CE4D9D">
        <w:t xml:space="preserve">métricas termodinámicas de eficiencia exergética para determinar la sostenibilidad </w:t>
      </w:r>
      <w:r w:rsidR="0099069C">
        <w:t xml:space="preserve">energética </w:t>
      </w:r>
      <w:r w:rsidR="00CE4D9D">
        <w:t xml:space="preserve">del aprovechamiento de los subproductos </w:t>
      </w:r>
      <w:sdt>
        <w:sdtPr>
          <w:rPr>
            <w:color w:val="000000"/>
          </w:rPr>
          <w:tag w:val="MENDELEY_CITATION_v3_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"/>
          <w:id w:val="1951357432"/>
          <w:placeholder>
            <w:docPart w:val="DefaultPlaceholder_-1854013440"/>
          </w:placeholder>
        </w:sdtPr>
        <w:sdtEndPr/>
        <w:sdtContent>
          <w:r w:rsidR="00E07CD8" w:rsidRPr="00E07CD8">
            <w:rPr>
              <w:color w:val="000000"/>
            </w:rPr>
            <w:t>[17,18]</w:t>
          </w:r>
        </w:sdtContent>
      </w:sdt>
      <w:r w:rsidR="00CE4D9D">
        <w:t>.</w:t>
      </w:r>
    </w:p>
    <w:p w14:paraId="7C666B72" w14:textId="7FC71CDD" w:rsidR="002E1F01" w:rsidRDefault="00CE4D9D" w:rsidP="002B78CB">
      <w:r>
        <w:t xml:space="preserve">Impulsar la gestión de recursos analíticos y la transferencia de conocimiento tecnológico define el tercer pilar de la propuesta. </w:t>
      </w:r>
      <w:r w:rsidR="000C0CDB">
        <w:t>Se f</w:t>
      </w:r>
      <w:r>
        <w:t>ormular</w:t>
      </w:r>
      <w:r w:rsidR="000C0CDB">
        <w:t>án</w:t>
      </w:r>
      <w:r>
        <w:t xml:space="preserve"> y </w:t>
      </w:r>
      <w:r w:rsidR="000C0CDB">
        <w:t>postularán</w:t>
      </w:r>
      <w:r>
        <w:t xml:space="preserve"> proyectos competitivos en convocatorias de financiación nacionales e internacionales, buscando apalancar la operatividad de la infraestructura requerida para </w:t>
      </w:r>
      <w:r w:rsidR="000C0CDB">
        <w:t xml:space="preserve">futuros </w:t>
      </w:r>
      <w:r>
        <w:t xml:space="preserve">experimentos. </w:t>
      </w:r>
      <w:r w:rsidR="000C0CDB">
        <w:t>Igualmente, se t</w:t>
      </w:r>
      <w:r>
        <w:t>ransferi</w:t>
      </w:r>
      <w:r w:rsidR="000C0CDB">
        <w:t>rán</w:t>
      </w:r>
      <w:r>
        <w:t xml:space="preserve"> los hallazgos científicos a la comunidad académica mediante la publicación de los resultados en revistas indexadas de reconocido prestigio en sus respectivas áreas de ingeniería y energía. Adicionalmente, </w:t>
      </w:r>
      <w:r w:rsidR="0026185A">
        <w:t xml:space="preserve">se </w:t>
      </w:r>
      <w:r>
        <w:t>socializar</w:t>
      </w:r>
      <w:r w:rsidR="0026185A">
        <w:t>án</w:t>
      </w:r>
      <w:r>
        <w:t xml:space="preserve"> los avances investigativos mediante la participación activa con ponencias en congresos internacionales especializados en el manejo y valorización de subproductos agrícolas</w:t>
      </w:r>
      <w:r w:rsidR="001F2A99">
        <w:t xml:space="preserve"> (</w:t>
      </w:r>
      <w:proofErr w:type="spellStart"/>
      <w:r w:rsidR="001F2A99">
        <w:t>e.g</w:t>
      </w:r>
      <w:proofErr w:type="spellEnd"/>
      <w:r w:rsidR="001F2A99">
        <w:t xml:space="preserve">., </w:t>
      </w:r>
      <w:r w:rsidR="001F2A99" w:rsidRPr="006D5929">
        <w:rPr>
          <w:i/>
          <w:iCs/>
        </w:rPr>
        <w:t xml:space="preserve">International </w:t>
      </w:r>
      <w:proofErr w:type="spellStart"/>
      <w:r w:rsidR="001F2A99" w:rsidRPr="006D5929">
        <w:rPr>
          <w:i/>
          <w:iCs/>
        </w:rPr>
        <w:t>Conference</w:t>
      </w:r>
      <w:proofErr w:type="spellEnd"/>
      <w:r w:rsidR="001F2A99" w:rsidRPr="006D5929">
        <w:rPr>
          <w:i/>
          <w:iCs/>
        </w:rPr>
        <w:t xml:space="preserve"> </w:t>
      </w:r>
      <w:proofErr w:type="spellStart"/>
      <w:r w:rsidR="001F2A99" w:rsidRPr="006D5929">
        <w:rPr>
          <w:i/>
          <w:iCs/>
        </w:rPr>
        <w:t>on</w:t>
      </w:r>
      <w:proofErr w:type="spellEnd"/>
      <w:r w:rsidR="001F2A99" w:rsidRPr="006D5929">
        <w:rPr>
          <w:i/>
          <w:iCs/>
        </w:rPr>
        <w:t xml:space="preserve"> </w:t>
      </w:r>
      <w:proofErr w:type="spellStart"/>
      <w:r w:rsidR="001F2A99" w:rsidRPr="006D5929">
        <w:rPr>
          <w:i/>
          <w:iCs/>
        </w:rPr>
        <w:t>Sustainable</w:t>
      </w:r>
      <w:proofErr w:type="spellEnd"/>
      <w:r w:rsidR="001F2A99" w:rsidRPr="006D5929">
        <w:rPr>
          <w:i/>
          <w:iCs/>
        </w:rPr>
        <w:t xml:space="preserve"> Solid Waste Management</w:t>
      </w:r>
      <w:r w:rsidR="001F2A99">
        <w:t>)</w:t>
      </w:r>
      <w:r>
        <w:t>. El avance continuo de esta propuesta será monitoreado a través de</w:t>
      </w:r>
      <w:r w:rsidR="001F2A99">
        <w:t xml:space="preserve"> los indicadores de desempeño de</w:t>
      </w:r>
      <w:r>
        <w:t xml:space="preserve"> la </w:t>
      </w:r>
      <w:r w:rsidR="002B78CB">
        <w:fldChar w:fldCharType="begin"/>
      </w:r>
      <w:r w:rsidR="002B78CB">
        <w:instrText xml:space="preserve"> REF _Ref225153961 \h </w:instrText>
      </w:r>
      <w:r w:rsidR="002B78CB">
        <w:fldChar w:fldCharType="separate"/>
      </w:r>
      <w:r w:rsidR="002B78CB" w:rsidRPr="002B78CB">
        <w:rPr>
          <w:b/>
          <w:bCs/>
        </w:rPr>
        <w:t xml:space="preserve">Tabla </w:t>
      </w:r>
      <w:r w:rsidR="002B78CB" w:rsidRPr="002B78CB">
        <w:rPr>
          <w:b/>
          <w:bCs/>
          <w:noProof/>
        </w:rPr>
        <w:t>2</w:t>
      </w:r>
      <w:r w:rsidR="002B78CB">
        <w:fldChar w:fldCharType="end"/>
      </w:r>
      <w:r>
        <w:t>.</w:t>
      </w:r>
    </w:p>
    <w:p w14:paraId="2FA17DF4" w14:textId="7C4D0CFA" w:rsidR="002B78CB" w:rsidRDefault="002B78CB" w:rsidP="002B78CB">
      <w:pPr>
        <w:pStyle w:val="Caption"/>
        <w:keepNext/>
        <w:ind w:firstLine="0"/>
        <w:jc w:val="center"/>
      </w:pPr>
      <w:bookmarkStart w:id="1" w:name="_Ref225153961"/>
      <w:r w:rsidRPr="002B78CB">
        <w:rPr>
          <w:b/>
          <w:bCs/>
        </w:rPr>
        <w:lastRenderedPageBreak/>
        <w:t xml:space="preserve">Tabla </w:t>
      </w:r>
      <w:r w:rsidRPr="002B78CB">
        <w:rPr>
          <w:b/>
          <w:bCs/>
        </w:rPr>
        <w:fldChar w:fldCharType="begin"/>
      </w:r>
      <w:r w:rsidRPr="002B78CB">
        <w:rPr>
          <w:b/>
          <w:bCs/>
        </w:rPr>
        <w:instrText xml:space="preserve"> SEQ Tabla \* ARABIC </w:instrText>
      </w:r>
      <w:r w:rsidRPr="002B78CB">
        <w:rPr>
          <w:b/>
          <w:bCs/>
        </w:rPr>
        <w:fldChar w:fldCharType="separate"/>
      </w:r>
      <w:r w:rsidR="00D215E1">
        <w:rPr>
          <w:b/>
          <w:bCs/>
          <w:noProof/>
        </w:rPr>
        <w:t>2</w:t>
      </w:r>
      <w:r w:rsidRPr="002B78CB">
        <w:rPr>
          <w:b/>
          <w:bCs/>
        </w:rPr>
        <w:fldChar w:fldCharType="end"/>
      </w:r>
      <w:bookmarkEnd w:id="1"/>
      <w:r w:rsidRPr="002B78CB">
        <w:rPr>
          <w:b/>
          <w:bCs/>
        </w:rPr>
        <w:t>.</w:t>
      </w:r>
      <w:r>
        <w:t xml:space="preserve"> </w:t>
      </w:r>
      <w:r w:rsidRPr="00984BDC">
        <w:t>Matriz de indicadores clave de desempeño del componente de investigación a 3 años</w:t>
      </w:r>
    </w:p>
    <w:tbl>
      <w:tblPr>
        <w:tblW w:w="5000" w:type="pct"/>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333"/>
        <w:gridCol w:w="2566"/>
        <w:gridCol w:w="4723"/>
        <w:gridCol w:w="1458"/>
      </w:tblGrid>
      <w:tr w:rsidR="0089514A" w:rsidRPr="002E1F01" w14:paraId="7EF80892" w14:textId="77777777" w:rsidTr="0089514A">
        <w:trPr>
          <w:trHeight w:val="300"/>
        </w:trPr>
        <w:tc>
          <w:tcPr>
            <w:tcW w:w="661" w:type="pct"/>
            <w:noWrap/>
            <w:hideMark/>
          </w:tcPr>
          <w:p w14:paraId="6E600F79" w14:textId="33408EAA" w:rsidR="0089514A" w:rsidRPr="002E1F01" w:rsidRDefault="0089514A" w:rsidP="0089514A">
            <w:pPr>
              <w:pStyle w:val="Tablacuerpo"/>
            </w:pPr>
            <w:r w:rsidRPr="008B6135">
              <w:t>ID del indicador</w:t>
            </w:r>
          </w:p>
        </w:tc>
        <w:tc>
          <w:tcPr>
            <w:tcW w:w="1273" w:type="pct"/>
            <w:noWrap/>
            <w:hideMark/>
          </w:tcPr>
          <w:p w14:paraId="763E95AF" w14:textId="6F46DC9C" w:rsidR="0089514A" w:rsidRPr="002E1F01" w:rsidRDefault="0089514A" w:rsidP="0089514A">
            <w:pPr>
              <w:pStyle w:val="Tablacuerpo"/>
            </w:pPr>
            <w:r w:rsidRPr="008B6135">
              <w:t>Nombre del Indicador</w:t>
            </w:r>
          </w:p>
        </w:tc>
        <w:tc>
          <w:tcPr>
            <w:tcW w:w="2343" w:type="pct"/>
            <w:noWrap/>
            <w:hideMark/>
          </w:tcPr>
          <w:p w14:paraId="5A01450C" w14:textId="5026512D" w:rsidR="0089514A" w:rsidRPr="002E1F01" w:rsidRDefault="0089514A" w:rsidP="0089514A">
            <w:pPr>
              <w:pStyle w:val="Tablacuerpo"/>
            </w:pPr>
            <w:r w:rsidRPr="008B6135">
              <w:t>Descripción del indicador</w:t>
            </w:r>
          </w:p>
        </w:tc>
        <w:tc>
          <w:tcPr>
            <w:tcW w:w="723" w:type="pct"/>
            <w:noWrap/>
            <w:hideMark/>
          </w:tcPr>
          <w:p w14:paraId="7DC2BB8A" w14:textId="7F64527D" w:rsidR="0089514A" w:rsidRPr="002E1F01" w:rsidRDefault="0089514A" w:rsidP="0089514A">
            <w:pPr>
              <w:pStyle w:val="Tablacuerpo"/>
            </w:pPr>
            <w:r w:rsidRPr="008B6135">
              <w:t>Meta a 3 Años</w:t>
            </w:r>
          </w:p>
        </w:tc>
      </w:tr>
      <w:tr w:rsidR="0089514A" w:rsidRPr="002E1F01" w14:paraId="1CA8964B" w14:textId="77777777" w:rsidTr="0089514A">
        <w:trPr>
          <w:trHeight w:val="300"/>
        </w:trPr>
        <w:tc>
          <w:tcPr>
            <w:tcW w:w="661" w:type="pct"/>
            <w:noWrap/>
            <w:hideMark/>
          </w:tcPr>
          <w:p w14:paraId="0C6DD35C" w14:textId="6F03B20E" w:rsidR="0089514A" w:rsidRPr="002E1F01" w:rsidRDefault="0089514A" w:rsidP="0089514A">
            <w:pPr>
              <w:pStyle w:val="Tablacuerpo"/>
            </w:pPr>
            <w:r w:rsidRPr="008B6135">
              <w:t>INV-01</w:t>
            </w:r>
          </w:p>
        </w:tc>
        <w:tc>
          <w:tcPr>
            <w:tcW w:w="1273" w:type="pct"/>
            <w:noWrap/>
            <w:hideMark/>
          </w:tcPr>
          <w:p w14:paraId="6C522FE2" w14:textId="5FDCDCBA" w:rsidR="0089514A" w:rsidRPr="002E1F01" w:rsidRDefault="0089514A" w:rsidP="0089514A">
            <w:pPr>
              <w:pStyle w:val="Tablacuerpo"/>
            </w:pPr>
            <w:r w:rsidRPr="008B6135">
              <w:t>Proyectos de investigación formulados y presentados</w:t>
            </w:r>
          </w:p>
        </w:tc>
        <w:tc>
          <w:tcPr>
            <w:tcW w:w="2343" w:type="pct"/>
            <w:noWrap/>
            <w:hideMark/>
          </w:tcPr>
          <w:p w14:paraId="2803EB89" w14:textId="0045C45E" w:rsidR="0089514A" w:rsidRPr="002E1F01" w:rsidRDefault="0089514A" w:rsidP="0089514A">
            <w:pPr>
              <w:pStyle w:val="Tablacuerpo"/>
            </w:pPr>
            <w:r w:rsidRPr="008B6135">
              <w:t>Formulación y radicación de propuestas de investigación en convocatorias de financiación externa ante entidades públicas o privadas. Unidad de medición: Número de proyectos formulados y radicados.</w:t>
            </w:r>
          </w:p>
        </w:tc>
        <w:tc>
          <w:tcPr>
            <w:tcW w:w="723" w:type="pct"/>
            <w:noWrap/>
            <w:hideMark/>
          </w:tcPr>
          <w:p w14:paraId="396FB91E" w14:textId="4756ACFE" w:rsidR="0089514A" w:rsidRPr="002E1F01" w:rsidRDefault="000C5534" w:rsidP="0089514A">
            <w:pPr>
              <w:pStyle w:val="Tablacuerpo"/>
            </w:pPr>
            <w:r>
              <w:t>3</w:t>
            </w:r>
          </w:p>
        </w:tc>
      </w:tr>
      <w:tr w:rsidR="0089514A" w:rsidRPr="002E1F01" w14:paraId="2DC8C2C1" w14:textId="77777777" w:rsidTr="0089514A">
        <w:trPr>
          <w:trHeight w:val="300"/>
        </w:trPr>
        <w:tc>
          <w:tcPr>
            <w:tcW w:w="661" w:type="pct"/>
            <w:noWrap/>
            <w:hideMark/>
          </w:tcPr>
          <w:p w14:paraId="0A9A8A60" w14:textId="0A9D8426" w:rsidR="0089514A" w:rsidRPr="002E1F01" w:rsidRDefault="0089514A" w:rsidP="0089514A">
            <w:pPr>
              <w:pStyle w:val="Tablacuerpo"/>
            </w:pPr>
            <w:r w:rsidRPr="008B6135">
              <w:t>INV-02</w:t>
            </w:r>
          </w:p>
        </w:tc>
        <w:tc>
          <w:tcPr>
            <w:tcW w:w="1273" w:type="pct"/>
            <w:noWrap/>
            <w:hideMark/>
          </w:tcPr>
          <w:p w14:paraId="65BB3128" w14:textId="087EBAC8" w:rsidR="0089514A" w:rsidRPr="002E1F01" w:rsidRDefault="0089514A" w:rsidP="0089514A">
            <w:pPr>
              <w:pStyle w:val="Tablacuerpo"/>
            </w:pPr>
            <w:r w:rsidRPr="008B6135">
              <w:t>Artículos científicos publicados</w:t>
            </w:r>
          </w:p>
        </w:tc>
        <w:tc>
          <w:tcPr>
            <w:tcW w:w="2343" w:type="pct"/>
            <w:noWrap/>
            <w:hideMark/>
          </w:tcPr>
          <w:p w14:paraId="5959B2C8" w14:textId="2E126C59" w:rsidR="0089514A" w:rsidRPr="002E1F01" w:rsidRDefault="0089514A" w:rsidP="0089514A">
            <w:pPr>
              <w:pStyle w:val="Tablacuerpo"/>
            </w:pPr>
            <w:r w:rsidRPr="008B6135">
              <w:t>Redacción, sometimiento y publicación de artículos originales sobre conversión energética, simulación y ACV en revistas internacionales indexadas. Unidad de medición: Número de artículos publicados</w:t>
            </w:r>
            <w:r w:rsidR="001F2A99">
              <w:t xml:space="preserve"> en revistas indexadas/homologadas</w:t>
            </w:r>
            <w:r w:rsidRPr="008B6135">
              <w:t>.</w:t>
            </w:r>
          </w:p>
        </w:tc>
        <w:tc>
          <w:tcPr>
            <w:tcW w:w="723" w:type="pct"/>
            <w:noWrap/>
            <w:hideMark/>
          </w:tcPr>
          <w:p w14:paraId="612C8808" w14:textId="6446C5A2" w:rsidR="0089514A" w:rsidRPr="002E1F01" w:rsidRDefault="007C0E0B" w:rsidP="0089514A">
            <w:pPr>
              <w:pStyle w:val="Tablacuerpo"/>
            </w:pPr>
            <w:r>
              <w:t>5</w:t>
            </w:r>
          </w:p>
        </w:tc>
      </w:tr>
      <w:tr w:rsidR="0089514A" w:rsidRPr="002E1F01" w14:paraId="65197529" w14:textId="77777777" w:rsidTr="0089514A">
        <w:trPr>
          <w:trHeight w:val="300"/>
        </w:trPr>
        <w:tc>
          <w:tcPr>
            <w:tcW w:w="661" w:type="pct"/>
            <w:noWrap/>
            <w:hideMark/>
          </w:tcPr>
          <w:p w14:paraId="09E4214F" w14:textId="07C83EF4" w:rsidR="0089514A" w:rsidRPr="002E1F01" w:rsidRDefault="0089514A" w:rsidP="0089514A">
            <w:pPr>
              <w:pStyle w:val="Tablacuerpo"/>
            </w:pPr>
            <w:r w:rsidRPr="008B6135">
              <w:t>INV-03</w:t>
            </w:r>
          </w:p>
        </w:tc>
        <w:tc>
          <w:tcPr>
            <w:tcW w:w="1273" w:type="pct"/>
            <w:noWrap/>
            <w:hideMark/>
          </w:tcPr>
          <w:p w14:paraId="0FDE9A36" w14:textId="7E2AC84B" w:rsidR="0089514A" w:rsidRPr="002E1F01" w:rsidRDefault="0089514A" w:rsidP="0089514A">
            <w:pPr>
              <w:pStyle w:val="Tablacuerpo"/>
            </w:pPr>
            <w:r w:rsidRPr="008B6135">
              <w:t>Ponencias en congresos internacionales</w:t>
            </w:r>
          </w:p>
        </w:tc>
        <w:tc>
          <w:tcPr>
            <w:tcW w:w="2343" w:type="pct"/>
            <w:noWrap/>
            <w:hideMark/>
          </w:tcPr>
          <w:p w14:paraId="69CEBA2B" w14:textId="33424EDB" w:rsidR="0089514A" w:rsidRPr="002E1F01" w:rsidRDefault="0089514A" w:rsidP="0089514A">
            <w:pPr>
              <w:pStyle w:val="Tablacuerpo"/>
            </w:pPr>
            <w:r w:rsidRPr="008B6135">
              <w:t>Presentación de resultados de investigación en eventos científicos internacionales especializados en el manejo y valorización de subproductos agrícolas. Unidad de medición: Número de ponencias presentadas</w:t>
            </w:r>
            <w:r w:rsidR="001F2A99">
              <w:t xml:space="preserve"> en eventos internacionales</w:t>
            </w:r>
            <w:r w:rsidRPr="008B6135">
              <w:t>.</w:t>
            </w:r>
          </w:p>
        </w:tc>
        <w:tc>
          <w:tcPr>
            <w:tcW w:w="723" w:type="pct"/>
            <w:noWrap/>
            <w:hideMark/>
          </w:tcPr>
          <w:p w14:paraId="3AC8F86F" w14:textId="556125E1" w:rsidR="0089514A" w:rsidRPr="002E1F01" w:rsidRDefault="007C0E0B" w:rsidP="0089514A">
            <w:pPr>
              <w:pStyle w:val="Tablacuerpo"/>
            </w:pPr>
            <w:r>
              <w:t>2</w:t>
            </w:r>
          </w:p>
        </w:tc>
      </w:tr>
      <w:tr w:rsidR="0089514A" w:rsidRPr="002E1F01" w14:paraId="50593DEF" w14:textId="77777777" w:rsidTr="0089514A">
        <w:trPr>
          <w:trHeight w:val="300"/>
        </w:trPr>
        <w:tc>
          <w:tcPr>
            <w:tcW w:w="661" w:type="pct"/>
            <w:noWrap/>
          </w:tcPr>
          <w:p w14:paraId="096F272C" w14:textId="52CE5B6E" w:rsidR="0089514A" w:rsidRPr="002E1F01" w:rsidRDefault="0089514A" w:rsidP="0089514A">
            <w:pPr>
              <w:pStyle w:val="Tablacuerpo"/>
            </w:pPr>
            <w:r w:rsidRPr="008B6135">
              <w:t>INV-04</w:t>
            </w:r>
          </w:p>
        </w:tc>
        <w:tc>
          <w:tcPr>
            <w:tcW w:w="1273" w:type="pct"/>
            <w:noWrap/>
          </w:tcPr>
          <w:p w14:paraId="083E70EC" w14:textId="6EDA9DED" w:rsidR="0089514A" w:rsidRPr="002E1F01" w:rsidRDefault="001F2A99" w:rsidP="0089514A">
            <w:pPr>
              <w:pStyle w:val="Tablacuerpo"/>
            </w:pPr>
            <w:r>
              <w:t>Software</w:t>
            </w:r>
            <w:r w:rsidR="0089514A" w:rsidRPr="008B6135">
              <w:t xml:space="preserve"> de investigación registrado</w:t>
            </w:r>
          </w:p>
        </w:tc>
        <w:tc>
          <w:tcPr>
            <w:tcW w:w="2343" w:type="pct"/>
            <w:noWrap/>
          </w:tcPr>
          <w:p w14:paraId="5E7EBF1A" w14:textId="353582F9" w:rsidR="0089514A" w:rsidRPr="002E1F01" w:rsidRDefault="0089514A" w:rsidP="0089514A">
            <w:pPr>
              <w:pStyle w:val="Tablacuerpo"/>
            </w:pPr>
            <w:r w:rsidRPr="008B6135">
              <w:t xml:space="preserve">Desarrollo y registro de derechos de un código o script de optimización enfocado exclusivamente en el análisis investigativo (tecno-económico, ACV, exergía) de biomasa. Unidad de medición: Número de </w:t>
            </w:r>
            <w:r w:rsidR="007A759A">
              <w:t>software</w:t>
            </w:r>
            <w:r w:rsidR="00D711B1">
              <w:t xml:space="preserve"> registrados</w:t>
            </w:r>
            <w:r w:rsidRPr="008B6135">
              <w:t>.</w:t>
            </w:r>
          </w:p>
        </w:tc>
        <w:tc>
          <w:tcPr>
            <w:tcW w:w="723" w:type="pct"/>
            <w:noWrap/>
          </w:tcPr>
          <w:p w14:paraId="3F762DED" w14:textId="6E3A659B" w:rsidR="0089514A" w:rsidRPr="002E1F01" w:rsidRDefault="0089514A" w:rsidP="0089514A">
            <w:pPr>
              <w:pStyle w:val="Tablacuerpo"/>
            </w:pPr>
            <w:r w:rsidRPr="008B6135">
              <w:t>1</w:t>
            </w:r>
          </w:p>
        </w:tc>
      </w:tr>
    </w:tbl>
    <w:p w14:paraId="07184B80" w14:textId="77777777" w:rsidR="002E1F01" w:rsidRDefault="002E1F01" w:rsidP="009706B6"/>
    <w:p w14:paraId="7DB2B214" w14:textId="3DBB517D" w:rsidR="002E1F01" w:rsidRPr="00D57206" w:rsidRDefault="007878D7" w:rsidP="009706B6">
      <w:pPr>
        <w:pStyle w:val="Heading2"/>
      </w:pPr>
      <w:r>
        <w:t>3</w:t>
      </w:r>
      <w:r w:rsidR="002E1F01" w:rsidRPr="00D57206">
        <w:t>.3. Propuesta en el componente de extensión</w:t>
      </w:r>
    </w:p>
    <w:p w14:paraId="20CD6BBF" w14:textId="2438C2CD" w:rsidR="00332A1C" w:rsidRDefault="00332A1C" w:rsidP="00332A1C">
      <w:r>
        <w:t xml:space="preserve">La extensión universitaria constituye el mecanismo idóneo para transformar el rigor científico en soluciones tangibles que respondan a las necesidades del sector productivo y la sociedad. En el marco de la transición energética y la economía circular, existe una brecha significativa entre los avances en conversión de biomasa y las prácticas cotidianas de los productores rurales. Por ello, el objetivo principal de este componente radica en transferir el conocimiento generado sobre el aprovechamiento energético de subproductos agrícolas hacia las comunidades, gremios e instituciones del departamento de Cundinamarca. Alinear estas acciones con las directrices de extensión de la Facultad de Ingeniería permitirá democratizar la tecnología, fortalecer las capacidades técnicas de los actores rurales y consolidar el liderazgo de la Universidad Nacional de Colombia en el desarrollo </w:t>
      </w:r>
      <w:r w:rsidR="004137CD">
        <w:t>agrícola</w:t>
      </w:r>
      <w:r>
        <w:t xml:space="preserve"> </w:t>
      </w:r>
      <w:r w:rsidR="004137CD">
        <w:t>con sostenibilidad energética</w:t>
      </w:r>
      <w:r>
        <w:t xml:space="preserve"> de la región.</w:t>
      </w:r>
    </w:p>
    <w:p w14:paraId="5BA465F0" w14:textId="2B51F8BC" w:rsidR="00332A1C" w:rsidRDefault="0096245D" w:rsidP="00332A1C">
      <w:r>
        <w:t>En primer lugar, s</w:t>
      </w:r>
      <w:r w:rsidR="004137CD">
        <w:t>e plantea</w:t>
      </w:r>
      <w:r w:rsidR="00200BB9">
        <w:t xml:space="preserve"> el d</w:t>
      </w:r>
      <w:r w:rsidR="00332A1C">
        <w:t>iseñ</w:t>
      </w:r>
      <w:r w:rsidR="00200BB9">
        <w:t>o</w:t>
      </w:r>
      <w:r w:rsidR="00332A1C">
        <w:t xml:space="preserve"> e implement</w:t>
      </w:r>
      <w:r w:rsidR="00200BB9">
        <w:t>ación de</w:t>
      </w:r>
      <w:r w:rsidR="00332A1C">
        <w:t xml:space="preserve"> estrategias de apropiación social del conocimiento y extensión. Por un lado, </w:t>
      </w:r>
      <w:r w:rsidR="00C6102D">
        <w:t xml:space="preserve">se </w:t>
      </w:r>
      <w:r w:rsidR="00332A1C">
        <w:t>democratizar</w:t>
      </w:r>
      <w:r w:rsidR="00C6102D">
        <w:t>án</w:t>
      </w:r>
      <w:r w:rsidR="00332A1C">
        <w:t xml:space="preserve"> los resultados de la investigación mediante la estructuración y publicación de cartillas técnicas y manuales de buenas prácticas. Estos documentos, redactados en un lenguaje accesible, instruirán a los productores sobre los beneficios y la viabilidad técnica del aprovechamiento de sus residuos para la generación de</w:t>
      </w:r>
      <w:r w:rsidR="00891606">
        <w:t xml:space="preserve"> vectores energéticos</w:t>
      </w:r>
      <w:r w:rsidR="00332A1C">
        <w:t xml:space="preserve">. Por otro lado, </w:t>
      </w:r>
      <w:r w:rsidR="00D71A0A">
        <w:t xml:space="preserve">se </w:t>
      </w:r>
      <w:r w:rsidR="00332A1C">
        <w:t>liderar</w:t>
      </w:r>
      <w:r w:rsidR="00D71A0A">
        <w:t>á</w:t>
      </w:r>
      <w:r w:rsidR="00332A1C">
        <w:t xml:space="preserve"> el acompañamiento técnico y organizativo a una comunidad campesina o asociación de productores de Cundinamarca para la estructuración de su postulación y priorización como </w:t>
      </w:r>
      <w:r w:rsidR="00D71A0A" w:rsidRPr="00D71A0A">
        <w:rPr>
          <w:i/>
          <w:iCs/>
        </w:rPr>
        <w:t>c</w:t>
      </w:r>
      <w:r w:rsidR="00332A1C" w:rsidRPr="00D71A0A">
        <w:rPr>
          <w:i/>
          <w:iCs/>
        </w:rPr>
        <w:t xml:space="preserve">omunidad </w:t>
      </w:r>
      <w:r w:rsidR="00D71A0A" w:rsidRPr="00D71A0A">
        <w:rPr>
          <w:i/>
          <w:iCs/>
        </w:rPr>
        <w:t>e</w:t>
      </w:r>
      <w:r w:rsidR="00332A1C" w:rsidRPr="00D71A0A">
        <w:rPr>
          <w:i/>
          <w:iCs/>
        </w:rPr>
        <w:t>nergética</w:t>
      </w:r>
      <w:r w:rsidR="00332A1C">
        <w:t xml:space="preserve"> ante la Unidad de Planeación </w:t>
      </w:r>
      <w:r w:rsidR="00332A1C">
        <w:lastRenderedPageBreak/>
        <w:t>Minero Energética (UPME). Esta acción de extensión solidaria garantizará que los actores rurales se conviertan en gestores activos de la transición energética en sus propios territorios.</w:t>
      </w:r>
    </w:p>
    <w:p w14:paraId="67B0A102" w14:textId="0837037F" w:rsidR="00332A1C" w:rsidRDefault="00332A1C" w:rsidP="00332A1C">
      <w:r>
        <w:t xml:space="preserve">Fomentar la articulación universidad-empresa constituye el segundo pilar estratégico. </w:t>
      </w:r>
      <w:r w:rsidR="00952EBA">
        <w:t>Se d</w:t>
      </w:r>
      <w:r>
        <w:t>inamizar</w:t>
      </w:r>
      <w:r w:rsidR="00952EBA">
        <w:t>á</w:t>
      </w:r>
      <w:r>
        <w:t xml:space="preserve"> esta relación a través de la dirección académica de pasantías y prácticas de extensión de estudiantes de pregrado en Ingeniería Agrícola. Vincular a los estudiantes con asociaciones de productores, empresas </w:t>
      </w:r>
      <w:r w:rsidR="0096245D">
        <w:t>agropecuarias</w:t>
      </w:r>
      <w:r>
        <w:t xml:space="preserve"> o Corporaciones Autónomas Regionales (CAR) permitirá que el conocimiento sobre modelamiento y viabilidad tecno-económica se aplique en la resolución de problemas reales del entorno. Paralelamente, </w:t>
      </w:r>
      <w:r w:rsidR="00952EBA">
        <w:t xml:space="preserve">se </w:t>
      </w:r>
      <w:r>
        <w:t>establecer</w:t>
      </w:r>
      <w:r w:rsidR="00952EBA">
        <w:t>án</w:t>
      </w:r>
      <w:r>
        <w:t xml:space="preserve"> canales de diálogo técnico y </w:t>
      </w:r>
      <w:r w:rsidR="00952EBA">
        <w:t xml:space="preserve">de </w:t>
      </w:r>
      <w:r>
        <w:t>difusión masiva mediante la organización y ejecución de seminarios web (</w:t>
      </w:r>
      <w:proofErr w:type="spellStart"/>
      <w:r>
        <w:t>webinars</w:t>
      </w:r>
      <w:proofErr w:type="spellEnd"/>
      <w:r>
        <w:t xml:space="preserve">) de acceso público. Estos espacios de interacción sincrónica servirán para exponer casos de éxito en la valorización termoquímica y bioquímica de biomasa cundinamarquesa, fomentando redes de colaboración entre la academia y </w:t>
      </w:r>
      <w:r w:rsidR="00952EBA">
        <w:t>su entorno</w:t>
      </w:r>
      <w:r>
        <w:t>.</w:t>
      </w:r>
    </w:p>
    <w:p w14:paraId="48DCC060" w14:textId="46C8C892" w:rsidR="002E1F01" w:rsidRDefault="00416DF3" w:rsidP="00332A1C">
      <w:r>
        <w:t>Finalmente, se f</w:t>
      </w:r>
      <w:r w:rsidR="00332A1C">
        <w:t>ortalecer</w:t>
      </w:r>
      <w:r>
        <w:t>á</w:t>
      </w:r>
      <w:r w:rsidR="00332A1C">
        <w:t xml:space="preserve"> la capacidad institucional para la prestación de servicios especializados</w:t>
      </w:r>
      <w:r>
        <w:t>, a</w:t>
      </w:r>
      <w:r w:rsidR="00332A1C">
        <w:t>provecha</w:t>
      </w:r>
      <w:r>
        <w:t>ndo</w:t>
      </w:r>
      <w:r w:rsidR="00332A1C">
        <w:t xml:space="preserve"> la experticia técnica derivada del modelamiento y la experimentación en biomasa para diversificar el portafolio comercial de la facultad. </w:t>
      </w:r>
      <w:r w:rsidR="006F3088">
        <w:t>Esto se logrará mediante el d</w:t>
      </w:r>
      <w:r w:rsidR="00332A1C">
        <w:t>iseñ</w:t>
      </w:r>
      <w:r w:rsidR="006F3088">
        <w:t xml:space="preserve">o y </w:t>
      </w:r>
      <w:r w:rsidR="00332A1C">
        <w:t>estandariza</w:t>
      </w:r>
      <w:r w:rsidR="006F3088">
        <w:t>ción</w:t>
      </w:r>
      <w:r w:rsidR="00332A1C">
        <w:t xml:space="preserve"> </w:t>
      </w:r>
      <w:r w:rsidR="006F3088">
        <w:t xml:space="preserve">de </w:t>
      </w:r>
      <w:r w:rsidR="00332A1C">
        <w:t xml:space="preserve">protocolos de </w:t>
      </w:r>
      <w:r w:rsidR="00E46E74">
        <w:t>evaluación de</w:t>
      </w:r>
      <w:r w:rsidR="00057EFB">
        <w:t xml:space="preserve"> la sostenibilidad de</w:t>
      </w:r>
      <w:r w:rsidR="00E46E74">
        <w:t xml:space="preserve"> alternativas de valorización energética</w:t>
      </w:r>
      <w:r w:rsidR="00332A1C">
        <w:t xml:space="preserve"> </w:t>
      </w:r>
      <w:r w:rsidR="00057EFB">
        <w:t>de subproductos agrícolas a través de software especializado e impulsado por Inteligencia Artificial</w:t>
      </w:r>
      <w:r w:rsidR="00332A1C">
        <w:t xml:space="preserve">, con el propósito de integrarlos como servicios formales de </w:t>
      </w:r>
      <w:r w:rsidR="001A072E">
        <w:t>consultoría</w:t>
      </w:r>
      <w:r w:rsidR="00332A1C">
        <w:t xml:space="preserve"> a disposición de la industria y el Estado. Integrar esta oferta tecnológica </w:t>
      </w:r>
      <w:r w:rsidR="001A072E">
        <w:t>permitirá articular la</w:t>
      </w:r>
      <w:r w:rsidR="00332A1C">
        <w:t xml:space="preserve"> infraestructura universitaria frente a las demandas externas, </w:t>
      </w:r>
      <w:r w:rsidR="001A072E">
        <w:t>a la vez</w:t>
      </w:r>
      <w:r w:rsidR="00332A1C">
        <w:t xml:space="preserve"> que </w:t>
      </w:r>
      <w:r w:rsidR="001A072E">
        <w:t xml:space="preserve">se </w:t>
      </w:r>
      <w:r w:rsidR="00332A1C">
        <w:t xml:space="preserve">visibiliza la capacidad de la institución para soportar técnicamente la transición energética del país. El impacto de estas acciones será evaluado de forma objetiva mediante los indicadores detallados en la </w:t>
      </w:r>
      <w:r w:rsidR="00D215E1">
        <w:fldChar w:fldCharType="begin"/>
      </w:r>
      <w:r w:rsidR="00D215E1">
        <w:instrText xml:space="preserve"> REF _Ref225156086 \h </w:instrText>
      </w:r>
      <w:r w:rsidR="00D215E1">
        <w:fldChar w:fldCharType="separate"/>
      </w:r>
      <w:r w:rsidR="00D215E1" w:rsidRPr="00D215E1">
        <w:rPr>
          <w:b/>
          <w:bCs/>
        </w:rPr>
        <w:t xml:space="preserve">Tabla </w:t>
      </w:r>
      <w:r w:rsidR="00D215E1" w:rsidRPr="00D215E1">
        <w:rPr>
          <w:b/>
          <w:bCs/>
          <w:noProof/>
        </w:rPr>
        <w:t>3</w:t>
      </w:r>
      <w:r w:rsidR="00D215E1">
        <w:fldChar w:fldCharType="end"/>
      </w:r>
      <w:r w:rsidR="00332A1C">
        <w:t>.</w:t>
      </w:r>
    </w:p>
    <w:p w14:paraId="4E5F49FE" w14:textId="6E133393" w:rsidR="00D215E1" w:rsidRDefault="00D215E1" w:rsidP="00D215E1">
      <w:pPr>
        <w:pStyle w:val="Caption"/>
        <w:keepNext/>
        <w:ind w:firstLine="0"/>
        <w:jc w:val="center"/>
      </w:pPr>
      <w:bookmarkStart w:id="2" w:name="_Ref225156086"/>
      <w:r w:rsidRPr="00D215E1">
        <w:rPr>
          <w:b/>
          <w:bCs/>
        </w:rPr>
        <w:t xml:space="preserve">Tabla </w:t>
      </w:r>
      <w:r w:rsidRPr="00D215E1">
        <w:rPr>
          <w:b/>
          <w:bCs/>
        </w:rPr>
        <w:fldChar w:fldCharType="begin"/>
      </w:r>
      <w:r w:rsidRPr="00D215E1">
        <w:rPr>
          <w:b/>
          <w:bCs/>
        </w:rPr>
        <w:instrText xml:space="preserve"> SEQ Tabla \* ARABIC </w:instrText>
      </w:r>
      <w:r w:rsidRPr="00D215E1">
        <w:rPr>
          <w:b/>
          <w:bCs/>
        </w:rPr>
        <w:fldChar w:fldCharType="separate"/>
      </w:r>
      <w:r w:rsidRPr="00D215E1">
        <w:rPr>
          <w:b/>
          <w:bCs/>
          <w:noProof/>
        </w:rPr>
        <w:t>3</w:t>
      </w:r>
      <w:r w:rsidRPr="00D215E1">
        <w:rPr>
          <w:b/>
          <w:bCs/>
        </w:rPr>
        <w:fldChar w:fldCharType="end"/>
      </w:r>
      <w:bookmarkEnd w:id="2"/>
      <w:r w:rsidRPr="00D215E1">
        <w:rPr>
          <w:b/>
          <w:bCs/>
        </w:rPr>
        <w:t>.</w:t>
      </w:r>
      <w:r>
        <w:t xml:space="preserve"> </w:t>
      </w:r>
      <w:r w:rsidRPr="003924CE">
        <w:t>Matriz de indicadores clave de desempeño del componente de extensión a 3 años.</w:t>
      </w:r>
    </w:p>
    <w:tbl>
      <w:tblPr>
        <w:tblW w:w="5000" w:type="pct"/>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232"/>
        <w:gridCol w:w="2155"/>
        <w:gridCol w:w="5338"/>
        <w:gridCol w:w="1355"/>
      </w:tblGrid>
      <w:tr w:rsidR="00B6244B" w:rsidRPr="00D57206" w14:paraId="091AC865" w14:textId="77777777" w:rsidTr="00B6244B">
        <w:trPr>
          <w:trHeight w:val="300"/>
        </w:trPr>
        <w:tc>
          <w:tcPr>
            <w:tcW w:w="611" w:type="pct"/>
            <w:noWrap/>
            <w:hideMark/>
          </w:tcPr>
          <w:p w14:paraId="47618915" w14:textId="0C011CCD" w:rsidR="00B6244B" w:rsidRPr="00D57206" w:rsidRDefault="00B6244B" w:rsidP="00B6244B">
            <w:pPr>
              <w:pStyle w:val="Tablacuerpo"/>
            </w:pPr>
            <w:r w:rsidRPr="00501F9D">
              <w:t>ID del indicador</w:t>
            </w:r>
          </w:p>
        </w:tc>
        <w:tc>
          <w:tcPr>
            <w:tcW w:w="1069" w:type="pct"/>
            <w:noWrap/>
            <w:hideMark/>
          </w:tcPr>
          <w:p w14:paraId="03D4CD8A" w14:textId="5197A0CA" w:rsidR="00B6244B" w:rsidRPr="00D57206" w:rsidRDefault="00B6244B" w:rsidP="00B6244B">
            <w:pPr>
              <w:pStyle w:val="Tablacuerpo"/>
            </w:pPr>
            <w:r w:rsidRPr="00501F9D">
              <w:t>Nombre del Indicador</w:t>
            </w:r>
          </w:p>
        </w:tc>
        <w:tc>
          <w:tcPr>
            <w:tcW w:w="2648" w:type="pct"/>
            <w:noWrap/>
            <w:hideMark/>
          </w:tcPr>
          <w:p w14:paraId="15DDD19F" w14:textId="2A32F7E2" w:rsidR="00B6244B" w:rsidRPr="00D57206" w:rsidRDefault="00B6244B" w:rsidP="00B6244B">
            <w:pPr>
              <w:pStyle w:val="Tablacuerpo"/>
            </w:pPr>
            <w:r w:rsidRPr="00501F9D">
              <w:t>Descripción del indicador</w:t>
            </w:r>
          </w:p>
        </w:tc>
        <w:tc>
          <w:tcPr>
            <w:tcW w:w="672" w:type="pct"/>
            <w:noWrap/>
            <w:hideMark/>
          </w:tcPr>
          <w:p w14:paraId="79BF73DC" w14:textId="7281FDF3" w:rsidR="00B6244B" w:rsidRPr="00D57206" w:rsidRDefault="00B6244B" w:rsidP="00B6244B">
            <w:pPr>
              <w:pStyle w:val="Tablacuerpo"/>
            </w:pPr>
            <w:r w:rsidRPr="00501F9D">
              <w:t>Meta a 3 Años</w:t>
            </w:r>
          </w:p>
        </w:tc>
      </w:tr>
      <w:tr w:rsidR="00B6244B" w:rsidRPr="00D57206" w14:paraId="56FF99F4" w14:textId="77777777" w:rsidTr="00B6244B">
        <w:trPr>
          <w:trHeight w:val="300"/>
        </w:trPr>
        <w:tc>
          <w:tcPr>
            <w:tcW w:w="611" w:type="pct"/>
            <w:noWrap/>
            <w:hideMark/>
          </w:tcPr>
          <w:p w14:paraId="638677A6" w14:textId="71C1D72E" w:rsidR="00B6244B" w:rsidRPr="00D57206" w:rsidRDefault="00B6244B" w:rsidP="00B6244B">
            <w:pPr>
              <w:pStyle w:val="Tablacuerpo"/>
            </w:pPr>
            <w:r w:rsidRPr="00501F9D">
              <w:t>EXT-01</w:t>
            </w:r>
          </w:p>
        </w:tc>
        <w:tc>
          <w:tcPr>
            <w:tcW w:w="1069" w:type="pct"/>
            <w:noWrap/>
            <w:hideMark/>
          </w:tcPr>
          <w:p w14:paraId="38A8F48C" w14:textId="39CFD588" w:rsidR="00B6244B" w:rsidRPr="00D57206" w:rsidRDefault="00B6244B" w:rsidP="00B6244B">
            <w:pPr>
              <w:pStyle w:val="Tablacuerpo"/>
            </w:pPr>
            <w:r w:rsidRPr="00501F9D">
              <w:t>Cartillas técnicas de divulgación publicadas</w:t>
            </w:r>
          </w:p>
        </w:tc>
        <w:tc>
          <w:tcPr>
            <w:tcW w:w="2648" w:type="pct"/>
            <w:noWrap/>
            <w:hideMark/>
          </w:tcPr>
          <w:p w14:paraId="44BA5F26" w14:textId="25EF3C53" w:rsidR="00B6244B" w:rsidRPr="00D57206" w:rsidRDefault="00B6244B" w:rsidP="00B6244B">
            <w:pPr>
              <w:pStyle w:val="Tablacuerpo"/>
            </w:pPr>
            <w:r w:rsidRPr="00501F9D">
              <w:t>Redacción, diseño y publicación de una cartilla técnica (impresa o digital) sobre valorización de biomasa residual dirigida a productores y asociaciones del sector agropecuario de Cundinamarca. Unidad de medición: Número de cartillas publicadas con aval de extensión.</w:t>
            </w:r>
          </w:p>
        </w:tc>
        <w:tc>
          <w:tcPr>
            <w:tcW w:w="672" w:type="pct"/>
            <w:noWrap/>
            <w:hideMark/>
          </w:tcPr>
          <w:p w14:paraId="3CE108CD" w14:textId="5F748D4A" w:rsidR="00B6244B" w:rsidRPr="00D57206" w:rsidRDefault="00B6244B" w:rsidP="00B6244B">
            <w:pPr>
              <w:pStyle w:val="Tablacuerpo"/>
            </w:pPr>
            <w:r w:rsidRPr="00501F9D">
              <w:t>1</w:t>
            </w:r>
          </w:p>
        </w:tc>
      </w:tr>
      <w:tr w:rsidR="00B6244B" w:rsidRPr="00D57206" w14:paraId="41FF2DF7" w14:textId="77777777" w:rsidTr="00B6244B">
        <w:trPr>
          <w:trHeight w:val="300"/>
        </w:trPr>
        <w:tc>
          <w:tcPr>
            <w:tcW w:w="611" w:type="pct"/>
            <w:noWrap/>
            <w:hideMark/>
          </w:tcPr>
          <w:p w14:paraId="26C1FD02" w14:textId="356F0957" w:rsidR="00B6244B" w:rsidRPr="00D57206" w:rsidRDefault="00B6244B" w:rsidP="00B6244B">
            <w:pPr>
              <w:pStyle w:val="Tablacuerpo"/>
            </w:pPr>
            <w:r w:rsidRPr="00501F9D">
              <w:t>EXT-02</w:t>
            </w:r>
          </w:p>
        </w:tc>
        <w:tc>
          <w:tcPr>
            <w:tcW w:w="1069" w:type="pct"/>
            <w:noWrap/>
            <w:hideMark/>
          </w:tcPr>
          <w:p w14:paraId="7B14079F" w14:textId="6FE7F0A3" w:rsidR="00B6244B" w:rsidRPr="00D57206" w:rsidRDefault="00B6244B" w:rsidP="00B6244B">
            <w:pPr>
              <w:pStyle w:val="Tablacuerpo"/>
            </w:pPr>
            <w:r w:rsidRPr="00501F9D">
              <w:t>Proyectos de extensión solidaria estructurados</w:t>
            </w:r>
          </w:p>
        </w:tc>
        <w:tc>
          <w:tcPr>
            <w:tcW w:w="2648" w:type="pct"/>
            <w:noWrap/>
            <w:hideMark/>
          </w:tcPr>
          <w:p w14:paraId="4A754D0E" w14:textId="0B3719E5" w:rsidR="00B6244B" w:rsidRPr="00D57206" w:rsidRDefault="00B6244B" w:rsidP="00B6244B">
            <w:pPr>
              <w:pStyle w:val="Tablacuerpo"/>
            </w:pPr>
            <w:r w:rsidRPr="00501F9D">
              <w:t xml:space="preserve">Acompañamiento técnico y organizativo a una asociación campesina o comunitaria de Cundinamarca para la estructuración de su postulación como </w:t>
            </w:r>
            <w:r w:rsidR="004B02C5">
              <w:t>c</w:t>
            </w:r>
            <w:r w:rsidRPr="00501F9D">
              <w:t xml:space="preserve">omunidad </w:t>
            </w:r>
            <w:r w:rsidR="004B02C5">
              <w:t>e</w:t>
            </w:r>
            <w:r w:rsidRPr="00501F9D">
              <w:t>nergética ante la UPME. Unidad de medición: Número de proyectos comunitarios avalados</w:t>
            </w:r>
            <w:r w:rsidR="004B02C5">
              <w:t xml:space="preserve"> y ejecutados</w:t>
            </w:r>
            <w:r w:rsidRPr="00501F9D">
              <w:t>.</w:t>
            </w:r>
          </w:p>
        </w:tc>
        <w:tc>
          <w:tcPr>
            <w:tcW w:w="672" w:type="pct"/>
            <w:noWrap/>
            <w:hideMark/>
          </w:tcPr>
          <w:p w14:paraId="1119FA50" w14:textId="2D1305F7" w:rsidR="00B6244B" w:rsidRPr="00D57206" w:rsidRDefault="00B6244B" w:rsidP="00B6244B">
            <w:pPr>
              <w:pStyle w:val="Tablacuerpo"/>
            </w:pPr>
            <w:r w:rsidRPr="00501F9D">
              <w:t>1</w:t>
            </w:r>
          </w:p>
        </w:tc>
      </w:tr>
      <w:tr w:rsidR="00B6244B" w:rsidRPr="00D57206" w14:paraId="0FC5C5DD" w14:textId="77777777" w:rsidTr="00B6244B">
        <w:trPr>
          <w:trHeight w:val="300"/>
        </w:trPr>
        <w:tc>
          <w:tcPr>
            <w:tcW w:w="611" w:type="pct"/>
            <w:noWrap/>
            <w:hideMark/>
          </w:tcPr>
          <w:p w14:paraId="75932628" w14:textId="095DEEDE" w:rsidR="00B6244B" w:rsidRPr="00D57206" w:rsidRDefault="00B6244B" w:rsidP="00B6244B">
            <w:pPr>
              <w:pStyle w:val="Tablacuerpo"/>
            </w:pPr>
            <w:r w:rsidRPr="00501F9D">
              <w:t>EXT-03</w:t>
            </w:r>
          </w:p>
        </w:tc>
        <w:tc>
          <w:tcPr>
            <w:tcW w:w="1069" w:type="pct"/>
            <w:noWrap/>
            <w:hideMark/>
          </w:tcPr>
          <w:p w14:paraId="292BCD09" w14:textId="113048A4" w:rsidR="00B6244B" w:rsidRPr="00D57206" w:rsidRDefault="00B6244B" w:rsidP="00B6244B">
            <w:pPr>
              <w:pStyle w:val="Tablacuerpo"/>
            </w:pPr>
            <w:r w:rsidRPr="00501F9D">
              <w:t>Pasantías de extensión de pregrado dirigidas</w:t>
            </w:r>
          </w:p>
        </w:tc>
        <w:tc>
          <w:tcPr>
            <w:tcW w:w="2648" w:type="pct"/>
            <w:noWrap/>
            <w:hideMark/>
          </w:tcPr>
          <w:p w14:paraId="10659988" w14:textId="5A9090A3" w:rsidR="00B6244B" w:rsidRPr="00D57206" w:rsidRDefault="00B6244B" w:rsidP="00B6244B">
            <w:pPr>
              <w:pStyle w:val="Tablacuerpo"/>
            </w:pPr>
            <w:r w:rsidRPr="00501F9D">
              <w:t>Tutoría académica y dirección de estudiantes de pregrado en Ingeniería Agrícola vinculados a empresas, gremios o corporaciones autónomas para la transferencia de conocimiento. Unidad de medición: Número de estudiantes con plan de pasantía culminado y avalado.</w:t>
            </w:r>
          </w:p>
        </w:tc>
        <w:tc>
          <w:tcPr>
            <w:tcW w:w="672" w:type="pct"/>
            <w:noWrap/>
            <w:hideMark/>
          </w:tcPr>
          <w:p w14:paraId="24BF9FEB" w14:textId="49D19945" w:rsidR="00B6244B" w:rsidRPr="00D57206" w:rsidRDefault="00B6244B" w:rsidP="00B6244B">
            <w:pPr>
              <w:pStyle w:val="Tablacuerpo"/>
            </w:pPr>
            <w:r w:rsidRPr="00501F9D">
              <w:t>2</w:t>
            </w:r>
          </w:p>
        </w:tc>
      </w:tr>
      <w:tr w:rsidR="00B6244B" w:rsidRPr="00D57206" w14:paraId="0739E873" w14:textId="77777777" w:rsidTr="00B6244B">
        <w:trPr>
          <w:trHeight w:val="300"/>
        </w:trPr>
        <w:tc>
          <w:tcPr>
            <w:tcW w:w="611" w:type="pct"/>
            <w:noWrap/>
            <w:hideMark/>
          </w:tcPr>
          <w:p w14:paraId="3144720C" w14:textId="3E7BA45E" w:rsidR="00B6244B" w:rsidRPr="00D57206" w:rsidRDefault="00B6244B" w:rsidP="00B6244B">
            <w:pPr>
              <w:pStyle w:val="Tablacuerpo"/>
            </w:pPr>
            <w:r w:rsidRPr="00501F9D">
              <w:t>EXT-04</w:t>
            </w:r>
          </w:p>
        </w:tc>
        <w:tc>
          <w:tcPr>
            <w:tcW w:w="1069" w:type="pct"/>
            <w:noWrap/>
            <w:hideMark/>
          </w:tcPr>
          <w:p w14:paraId="29D80A22" w14:textId="56D05BE9" w:rsidR="00B6244B" w:rsidRPr="00D57206" w:rsidRDefault="00B6244B" w:rsidP="00B6244B">
            <w:pPr>
              <w:pStyle w:val="Tablacuerpo"/>
            </w:pPr>
            <w:proofErr w:type="spellStart"/>
            <w:r w:rsidRPr="00501F9D">
              <w:t>Webinars</w:t>
            </w:r>
            <w:proofErr w:type="spellEnd"/>
            <w:r w:rsidRPr="00501F9D">
              <w:t xml:space="preserve"> técnicos organizados</w:t>
            </w:r>
          </w:p>
        </w:tc>
        <w:tc>
          <w:tcPr>
            <w:tcW w:w="2648" w:type="pct"/>
            <w:noWrap/>
            <w:hideMark/>
          </w:tcPr>
          <w:p w14:paraId="600970AC" w14:textId="0A0B58F8" w:rsidR="00B6244B" w:rsidRPr="00D57206" w:rsidRDefault="00B6244B" w:rsidP="00B6244B">
            <w:pPr>
              <w:pStyle w:val="Tablacuerpo"/>
            </w:pPr>
            <w:r w:rsidRPr="00501F9D">
              <w:t xml:space="preserve">Planeación, organización y ejecución de un seminario web dirigido al sector productivo sobre los resultados del aprovechamiento energético de subproductos. Unidad de </w:t>
            </w:r>
            <w:r w:rsidRPr="00501F9D">
              <w:lastRenderedPageBreak/>
              <w:t>medición: Número de eventos realizados con constancia de asistencia y ejecución.</w:t>
            </w:r>
          </w:p>
        </w:tc>
        <w:tc>
          <w:tcPr>
            <w:tcW w:w="672" w:type="pct"/>
            <w:noWrap/>
            <w:hideMark/>
          </w:tcPr>
          <w:p w14:paraId="65346AC5" w14:textId="2B1183E7" w:rsidR="00B6244B" w:rsidRPr="00D57206" w:rsidRDefault="00B6244B" w:rsidP="00B6244B">
            <w:pPr>
              <w:pStyle w:val="Tablacuerpo"/>
            </w:pPr>
            <w:r w:rsidRPr="00501F9D">
              <w:lastRenderedPageBreak/>
              <w:t>1</w:t>
            </w:r>
          </w:p>
        </w:tc>
      </w:tr>
      <w:tr w:rsidR="009D5EB6" w:rsidRPr="00D57206" w14:paraId="6254A601" w14:textId="77777777" w:rsidTr="00B6244B">
        <w:trPr>
          <w:trHeight w:val="300"/>
        </w:trPr>
        <w:tc>
          <w:tcPr>
            <w:tcW w:w="611" w:type="pct"/>
            <w:noWrap/>
          </w:tcPr>
          <w:p w14:paraId="1F3EA0EE" w14:textId="35E4685D" w:rsidR="009D5EB6" w:rsidRPr="00501F9D" w:rsidRDefault="009D5EB6" w:rsidP="00B6244B">
            <w:pPr>
              <w:pStyle w:val="Tablacuerpo"/>
            </w:pPr>
            <w:r>
              <w:t>EXT-05</w:t>
            </w:r>
          </w:p>
        </w:tc>
        <w:tc>
          <w:tcPr>
            <w:tcW w:w="1069" w:type="pct"/>
            <w:noWrap/>
          </w:tcPr>
          <w:p w14:paraId="40B0916B" w14:textId="3A3A702C" w:rsidR="009D5EB6" w:rsidRPr="00501F9D" w:rsidRDefault="009D5EB6" w:rsidP="00B6244B">
            <w:pPr>
              <w:pStyle w:val="Tablacuerpo"/>
            </w:pPr>
            <w:r>
              <w:t xml:space="preserve">Software de </w:t>
            </w:r>
            <w:r w:rsidR="002A11F4">
              <w:t>extensión desarrollados</w:t>
            </w:r>
          </w:p>
        </w:tc>
        <w:tc>
          <w:tcPr>
            <w:tcW w:w="2648" w:type="pct"/>
            <w:noWrap/>
          </w:tcPr>
          <w:p w14:paraId="50C7903C" w14:textId="33CCD1D1" w:rsidR="009D5EB6" w:rsidRPr="00501F9D" w:rsidRDefault="00E721D1" w:rsidP="00B6244B">
            <w:pPr>
              <w:pStyle w:val="Tablacuerpo"/>
            </w:pPr>
            <w:r>
              <w:t>V</w:t>
            </w:r>
            <w:r w:rsidR="004C6228">
              <w:t>alidación y registro de software</w:t>
            </w:r>
            <w:r w:rsidR="004C2E5B">
              <w:t xml:space="preserve"> de evaluación de prefactibilidad </w:t>
            </w:r>
            <w:r w:rsidR="009B0C31">
              <w:t xml:space="preserve">de </w:t>
            </w:r>
            <w:r w:rsidR="004C2E5B">
              <w:t xml:space="preserve">alternativas de aprovechamiento </w:t>
            </w:r>
            <w:r w:rsidR="009B0C31">
              <w:t>energético de subproductos agrícolas</w:t>
            </w:r>
            <w:r w:rsidR="000A4D11">
              <w:t xml:space="preserve">. Unidad de Medición: Número de </w:t>
            </w:r>
            <w:r w:rsidR="007A759A">
              <w:t>software</w:t>
            </w:r>
            <w:r w:rsidR="000A4D11">
              <w:t xml:space="preserve"> validados y registrados</w:t>
            </w:r>
          </w:p>
        </w:tc>
        <w:tc>
          <w:tcPr>
            <w:tcW w:w="672" w:type="pct"/>
            <w:noWrap/>
          </w:tcPr>
          <w:p w14:paraId="12F529E3" w14:textId="7FEBACB5" w:rsidR="009D5EB6" w:rsidRPr="00501F9D" w:rsidRDefault="008264D8" w:rsidP="00B6244B">
            <w:pPr>
              <w:pStyle w:val="Tablacuerpo"/>
            </w:pPr>
            <w:r>
              <w:t>1</w:t>
            </w:r>
          </w:p>
        </w:tc>
      </w:tr>
    </w:tbl>
    <w:p w14:paraId="0C7B83FC" w14:textId="77777777" w:rsidR="00A008E6" w:rsidRDefault="00A008E6" w:rsidP="009706B6">
      <w:r>
        <w:br w:type="page"/>
      </w:r>
    </w:p>
    <w:p w14:paraId="25EE46F4" w14:textId="1AA0236B" w:rsidR="00D57206" w:rsidRPr="00D57206" w:rsidRDefault="00D57206" w:rsidP="00F93E5F">
      <w:pPr>
        <w:pStyle w:val="Heading1"/>
      </w:pPr>
      <w:r w:rsidRPr="00D57206">
        <w:lastRenderedPageBreak/>
        <w:t>Bibliografía</w:t>
      </w:r>
    </w:p>
    <w:sdt>
      <w:sdtPr>
        <w:rPr>
          <w:color w:val="000000"/>
        </w:rPr>
        <w:tag w:val="MENDELEY_BIBLIOGRAPHY"/>
        <w:id w:val="605612397"/>
        <w:placeholder>
          <w:docPart w:val="DefaultPlaceholder_-1854013440"/>
        </w:placeholder>
      </w:sdtPr>
      <w:sdtEndPr/>
      <w:sdtContent>
        <w:p w14:paraId="14E8F52D" w14:textId="77777777" w:rsidR="00381F03" w:rsidRPr="00381F03" w:rsidRDefault="00381F03">
          <w:pPr>
            <w:autoSpaceDE w:val="0"/>
            <w:autoSpaceDN w:val="0"/>
            <w:ind w:hanging="640"/>
            <w:divId w:val="2018727006"/>
            <w:rPr>
              <w:rFonts w:eastAsia="Times New Roman"/>
              <w:color w:val="000000"/>
              <w:lang w:val="en-GB"/>
              <w14:ligatures w14:val="none"/>
            </w:rPr>
          </w:pPr>
          <w:r w:rsidRPr="00381F03">
            <w:rPr>
              <w:rFonts w:eastAsia="Times New Roman"/>
              <w:color w:val="000000"/>
              <w:lang w:val="en-GB"/>
            </w:rPr>
            <w:t>[1]</w:t>
          </w:r>
          <w:r w:rsidRPr="00381F03">
            <w:rPr>
              <w:rFonts w:eastAsia="Times New Roman"/>
              <w:color w:val="000000"/>
              <w:lang w:val="en-GB"/>
            </w:rPr>
            <w:tab/>
            <w:t>IRENA, FAO, Renewable energy for agri-food systems: Towards the Sustainable Development Goals and the Paris Agreement, IRENA and FAO, Rome, Italy, 2021. https://doi.org/10.4060/cb7433en.</w:t>
          </w:r>
        </w:p>
        <w:p w14:paraId="48127BE4" w14:textId="77777777" w:rsidR="00381F03" w:rsidRPr="00381F03" w:rsidRDefault="00381F03">
          <w:pPr>
            <w:autoSpaceDE w:val="0"/>
            <w:autoSpaceDN w:val="0"/>
            <w:ind w:hanging="640"/>
            <w:divId w:val="929896209"/>
            <w:rPr>
              <w:rFonts w:eastAsia="Times New Roman"/>
              <w:color w:val="000000"/>
              <w:lang w:val="en-GB"/>
            </w:rPr>
          </w:pPr>
          <w:r w:rsidRPr="00381F03">
            <w:rPr>
              <w:rFonts w:eastAsia="Times New Roman"/>
              <w:color w:val="000000"/>
              <w:lang w:val="en-GB"/>
            </w:rPr>
            <w:t>[2]</w:t>
          </w:r>
          <w:r w:rsidRPr="00381F03">
            <w:rPr>
              <w:rFonts w:eastAsia="Times New Roman"/>
              <w:color w:val="000000"/>
              <w:lang w:val="en-GB"/>
            </w:rPr>
            <w:tab/>
            <w:t>CIGR, Mission, objective, scope and activities, Technical Sections IV: Energy in Agriculture (2021). https://www.cigr.org/SectionIV (accessed March 22, 2026).</w:t>
          </w:r>
        </w:p>
        <w:p w14:paraId="0827AAAE" w14:textId="77777777" w:rsidR="00381F03" w:rsidRPr="00381F03" w:rsidRDefault="00381F03">
          <w:pPr>
            <w:autoSpaceDE w:val="0"/>
            <w:autoSpaceDN w:val="0"/>
            <w:ind w:hanging="640"/>
            <w:divId w:val="1036387220"/>
            <w:rPr>
              <w:rFonts w:eastAsia="Times New Roman"/>
              <w:color w:val="000000"/>
            </w:rPr>
          </w:pPr>
          <w:r w:rsidRPr="00381F03">
            <w:rPr>
              <w:rFonts w:eastAsia="Times New Roman"/>
              <w:color w:val="000000"/>
            </w:rPr>
            <w:t>[3]</w:t>
          </w:r>
          <w:r w:rsidRPr="00381F03">
            <w:rPr>
              <w:rFonts w:eastAsia="Times New Roman"/>
              <w:color w:val="000000"/>
            </w:rPr>
            <w:tab/>
            <w:t xml:space="preserve">UPME, IPSE, UDFJC, </w:t>
          </w:r>
          <w:proofErr w:type="spellStart"/>
          <w:r w:rsidRPr="00381F03">
            <w:rPr>
              <w:rFonts w:eastAsia="Times New Roman"/>
              <w:color w:val="000000"/>
            </w:rPr>
            <w:t>Caracerización</w:t>
          </w:r>
          <w:proofErr w:type="spellEnd"/>
          <w:r w:rsidRPr="00381F03">
            <w:rPr>
              <w:rFonts w:eastAsia="Times New Roman"/>
              <w:color w:val="000000"/>
            </w:rPr>
            <w:t xml:space="preserve"> de la oferta, in: Plan de Energización Rural Sostenible Del Departamento de Cundinamarca, 2017. https://docs.upme.gov.co/SIMEC/PERS/Cundinamarca/Informe%20Oferta%20Cundinamarca.pdf (</w:t>
          </w:r>
          <w:proofErr w:type="spellStart"/>
          <w:r w:rsidRPr="00381F03">
            <w:rPr>
              <w:rFonts w:eastAsia="Times New Roman"/>
              <w:color w:val="000000"/>
            </w:rPr>
            <w:t>accessed</w:t>
          </w:r>
          <w:proofErr w:type="spellEnd"/>
          <w:r w:rsidRPr="00381F03">
            <w:rPr>
              <w:rFonts w:eastAsia="Times New Roman"/>
              <w:color w:val="000000"/>
            </w:rPr>
            <w:t xml:space="preserve"> March 22, 2026).</w:t>
          </w:r>
        </w:p>
        <w:p w14:paraId="74CB884F" w14:textId="77777777" w:rsidR="00381F03" w:rsidRPr="00381F03" w:rsidRDefault="00381F03">
          <w:pPr>
            <w:autoSpaceDE w:val="0"/>
            <w:autoSpaceDN w:val="0"/>
            <w:ind w:hanging="640"/>
            <w:divId w:val="1485395747"/>
            <w:rPr>
              <w:rFonts w:eastAsia="Times New Roman"/>
              <w:color w:val="000000"/>
            </w:rPr>
          </w:pPr>
          <w:r w:rsidRPr="00381F03">
            <w:rPr>
              <w:rFonts w:eastAsia="Times New Roman"/>
              <w:color w:val="000000"/>
            </w:rPr>
            <w:t>[4]</w:t>
          </w:r>
          <w:r w:rsidRPr="00381F03">
            <w:rPr>
              <w:rFonts w:eastAsia="Times New Roman"/>
              <w:color w:val="000000"/>
            </w:rPr>
            <w:tab/>
            <w:t>Secretaría Distrital de Ambiente, Consumo Residencial de Energía por Habitante - CREPH, (2025). https://oab.ambientebogota.gov.co/consumo-residencial-de-energia-por-habitante/#info (</w:t>
          </w:r>
          <w:proofErr w:type="spellStart"/>
          <w:r w:rsidRPr="00381F03">
            <w:rPr>
              <w:rFonts w:eastAsia="Times New Roman"/>
              <w:color w:val="000000"/>
            </w:rPr>
            <w:t>accessed</w:t>
          </w:r>
          <w:proofErr w:type="spellEnd"/>
          <w:r w:rsidRPr="00381F03">
            <w:rPr>
              <w:rFonts w:eastAsia="Times New Roman"/>
              <w:color w:val="000000"/>
            </w:rPr>
            <w:t xml:space="preserve"> March 23, 2026).</w:t>
          </w:r>
        </w:p>
        <w:p w14:paraId="3F393A42" w14:textId="77777777" w:rsidR="00381F03" w:rsidRPr="00381F03" w:rsidRDefault="00381F03">
          <w:pPr>
            <w:autoSpaceDE w:val="0"/>
            <w:autoSpaceDN w:val="0"/>
            <w:ind w:hanging="640"/>
            <w:divId w:val="296420124"/>
            <w:rPr>
              <w:rFonts w:eastAsia="Times New Roman"/>
              <w:color w:val="000000"/>
              <w:lang w:val="en-GB"/>
            </w:rPr>
          </w:pPr>
          <w:r w:rsidRPr="00381F03">
            <w:rPr>
              <w:rFonts w:eastAsia="Times New Roman"/>
              <w:color w:val="000000"/>
              <w:lang w:val="en-GB"/>
            </w:rPr>
            <w:t>[5]</w:t>
          </w:r>
          <w:r w:rsidRPr="00381F03">
            <w:rPr>
              <w:rFonts w:eastAsia="Times New Roman"/>
              <w:color w:val="000000"/>
              <w:lang w:val="en-GB"/>
            </w:rPr>
            <w:tab/>
            <w:t>R.K. Srivastava, R.K. Panda, A. Chakraborty, Sustainable Agricultural Engineering: Integrating Science, Technology, and Practical Applications, in: 2025: pp. 3–27. https://doi.org/10.1007/978-3-031-75968-0_1.</w:t>
          </w:r>
        </w:p>
        <w:p w14:paraId="117CBDB0" w14:textId="77777777" w:rsidR="00381F03" w:rsidRPr="00381F03" w:rsidRDefault="00381F03">
          <w:pPr>
            <w:autoSpaceDE w:val="0"/>
            <w:autoSpaceDN w:val="0"/>
            <w:ind w:hanging="640"/>
            <w:divId w:val="228079067"/>
            <w:rPr>
              <w:rFonts w:eastAsia="Times New Roman"/>
              <w:color w:val="000000"/>
              <w:lang w:val="en-GB"/>
            </w:rPr>
          </w:pPr>
          <w:r w:rsidRPr="00381F03">
            <w:rPr>
              <w:rFonts w:eastAsia="Times New Roman"/>
              <w:color w:val="000000"/>
              <w:lang w:val="en-GB"/>
            </w:rPr>
            <w:t>[6]</w:t>
          </w:r>
          <w:r w:rsidRPr="00381F03">
            <w:rPr>
              <w:rFonts w:eastAsia="Times New Roman"/>
              <w:color w:val="000000"/>
              <w:lang w:val="en-GB"/>
            </w:rPr>
            <w:tab/>
            <w:t xml:space="preserve">A.H. Ahmed, A. Amr, M. Menessi, S.M. Yousef, D.A. Shoieb, </w:t>
          </w:r>
          <w:proofErr w:type="spellStart"/>
          <w:r w:rsidRPr="00381F03">
            <w:rPr>
              <w:rFonts w:eastAsia="Times New Roman"/>
              <w:color w:val="000000"/>
              <w:lang w:val="en-GB"/>
            </w:rPr>
            <w:t>AgriBioIoT</w:t>
          </w:r>
          <w:proofErr w:type="spellEnd"/>
          <w:r w:rsidRPr="00381F03">
            <w:rPr>
              <w:rFonts w:eastAsia="Times New Roman"/>
              <w:color w:val="000000"/>
              <w:lang w:val="en-GB"/>
            </w:rPr>
            <w:t>: Smart Bioenergy for Sustainable Agriculture Eco-System, in: 2025 International Conference on Machine Intelligence and Smart Innovation (ICMISI), IEEE, 2025: pp. 355–359. https://doi.org/10.1109/ICMISI65108.2025.11115271.</w:t>
          </w:r>
        </w:p>
        <w:p w14:paraId="7985B5E4" w14:textId="77777777" w:rsidR="00381F03" w:rsidRPr="00381F03" w:rsidRDefault="00381F03">
          <w:pPr>
            <w:autoSpaceDE w:val="0"/>
            <w:autoSpaceDN w:val="0"/>
            <w:ind w:hanging="640"/>
            <w:divId w:val="376469421"/>
            <w:rPr>
              <w:rFonts w:eastAsia="Times New Roman"/>
              <w:color w:val="000000"/>
              <w:lang w:val="en-GB"/>
            </w:rPr>
          </w:pPr>
          <w:r w:rsidRPr="00381F03">
            <w:rPr>
              <w:rFonts w:eastAsia="Times New Roman"/>
              <w:color w:val="000000"/>
              <w:lang w:val="en-GB"/>
            </w:rPr>
            <w:t>[7]</w:t>
          </w:r>
          <w:r w:rsidRPr="00381F03">
            <w:rPr>
              <w:rFonts w:eastAsia="Times New Roman"/>
              <w:color w:val="000000"/>
              <w:lang w:val="en-GB"/>
            </w:rPr>
            <w:tab/>
            <w:t>R. Jacobson, S. Curran, Chapter 2: Biomass Currently Used for Energy and Coproducts, in: In 2023 Billion-Ton Report: An Assessment of U.S. Renewable Carbon Resources, U.S. Department of Energy, 2024. https://www.energy.gov/documents/beto-2023-billion-ton-report (accessed March 23, 2026).</w:t>
          </w:r>
        </w:p>
        <w:p w14:paraId="199FEB6F" w14:textId="77777777" w:rsidR="00381F03" w:rsidRPr="00381F03" w:rsidRDefault="00381F03">
          <w:pPr>
            <w:autoSpaceDE w:val="0"/>
            <w:autoSpaceDN w:val="0"/>
            <w:ind w:hanging="640"/>
            <w:divId w:val="411851776"/>
            <w:rPr>
              <w:rFonts w:eastAsia="Times New Roman"/>
              <w:color w:val="000000"/>
              <w:lang w:val="en-GB"/>
            </w:rPr>
          </w:pPr>
          <w:r w:rsidRPr="00381F03">
            <w:rPr>
              <w:rFonts w:eastAsia="Times New Roman"/>
              <w:color w:val="000000"/>
              <w:lang w:val="en-GB"/>
            </w:rPr>
            <w:t>[8]</w:t>
          </w:r>
          <w:r w:rsidRPr="00381F03">
            <w:rPr>
              <w:rFonts w:eastAsia="Times New Roman"/>
              <w:color w:val="000000"/>
              <w:lang w:val="en-GB"/>
            </w:rPr>
            <w:tab/>
            <w:t xml:space="preserve">ACOFI, Ingeniería: un </w:t>
          </w:r>
          <w:proofErr w:type="spellStart"/>
          <w:r w:rsidRPr="00381F03">
            <w:rPr>
              <w:rFonts w:eastAsia="Times New Roman"/>
              <w:color w:val="000000"/>
              <w:lang w:val="en-GB"/>
            </w:rPr>
            <w:t>compromiso</w:t>
          </w:r>
          <w:proofErr w:type="spellEnd"/>
          <w:r w:rsidRPr="00381F03">
            <w:rPr>
              <w:rFonts w:eastAsia="Times New Roman"/>
              <w:color w:val="000000"/>
              <w:lang w:val="en-GB"/>
            </w:rPr>
            <w:t xml:space="preserve"> </w:t>
          </w:r>
          <w:proofErr w:type="spellStart"/>
          <w:r w:rsidRPr="00381F03">
            <w:rPr>
              <w:rFonts w:eastAsia="Times New Roman"/>
              <w:color w:val="000000"/>
              <w:lang w:val="en-GB"/>
            </w:rPr>
            <w:t>por</w:t>
          </w:r>
          <w:proofErr w:type="spellEnd"/>
          <w:r w:rsidRPr="00381F03">
            <w:rPr>
              <w:rFonts w:eastAsia="Times New Roman"/>
              <w:color w:val="000000"/>
              <w:lang w:val="en-GB"/>
            </w:rPr>
            <w:t xml:space="preserve"> la </w:t>
          </w:r>
          <w:proofErr w:type="spellStart"/>
          <w:r w:rsidRPr="00381F03">
            <w:rPr>
              <w:rFonts w:eastAsia="Times New Roman"/>
              <w:color w:val="000000"/>
              <w:lang w:val="en-GB"/>
            </w:rPr>
            <w:t>sostenibilidad</w:t>
          </w:r>
          <w:proofErr w:type="spellEnd"/>
          <w:r w:rsidRPr="00381F03">
            <w:rPr>
              <w:rFonts w:eastAsia="Times New Roman"/>
              <w:color w:val="000000"/>
              <w:lang w:val="en-GB"/>
            </w:rPr>
            <w:t>, 2025. https://www.acofi.edu.co/wp-content/uploads/2025/09/Ingeneiria-un-compromiso-por-la-sostenibilidad.pdf (accessed March 23, 2026).</w:t>
          </w:r>
        </w:p>
        <w:p w14:paraId="2717C1B1" w14:textId="77777777" w:rsidR="00381F03" w:rsidRPr="00381F03" w:rsidRDefault="00381F03">
          <w:pPr>
            <w:autoSpaceDE w:val="0"/>
            <w:autoSpaceDN w:val="0"/>
            <w:ind w:hanging="640"/>
            <w:divId w:val="1354527069"/>
            <w:rPr>
              <w:rFonts w:eastAsia="Times New Roman"/>
              <w:color w:val="000000"/>
            </w:rPr>
          </w:pPr>
          <w:r w:rsidRPr="00381F03">
            <w:rPr>
              <w:rFonts w:eastAsia="Times New Roman"/>
              <w:color w:val="000000"/>
            </w:rPr>
            <w:t>[9]</w:t>
          </w:r>
          <w:r w:rsidRPr="00381F03">
            <w:rPr>
              <w:rFonts w:eastAsia="Times New Roman"/>
              <w:color w:val="000000"/>
            </w:rPr>
            <w:tab/>
            <w:t>M.E. Londoño Rubio, La transferencia tecnológica agropecuaria, impulso para la productividad y competitividad del campo cundinamarqués, Noticias (2024). https://www.agrosavia.co/noticias/la-transferencia-tecnol%C3%B3gica-agropecuaria-impulso-para-la-productividad-y-competitividad-del-campo-cundinamarqu%C3%A9s#:~:text=Por%20esta%20raz%C3%B3n%2C%20las%20secretar%C3%ADas%20de%20Agricultura,CTeI%20apoyamos%20el%20proyecto%20TEC.A%20porque%20nuestro (</w:t>
          </w:r>
          <w:proofErr w:type="spellStart"/>
          <w:r w:rsidRPr="00381F03">
            <w:rPr>
              <w:rFonts w:eastAsia="Times New Roman"/>
              <w:color w:val="000000"/>
            </w:rPr>
            <w:t>accessed</w:t>
          </w:r>
          <w:proofErr w:type="spellEnd"/>
          <w:r w:rsidRPr="00381F03">
            <w:rPr>
              <w:rFonts w:eastAsia="Times New Roman"/>
              <w:color w:val="000000"/>
            </w:rPr>
            <w:t xml:space="preserve"> March 23, 2026).</w:t>
          </w:r>
        </w:p>
        <w:p w14:paraId="556E57E6" w14:textId="77777777" w:rsidR="00381F03" w:rsidRPr="00381F03" w:rsidRDefault="00381F03">
          <w:pPr>
            <w:autoSpaceDE w:val="0"/>
            <w:autoSpaceDN w:val="0"/>
            <w:ind w:hanging="640"/>
            <w:divId w:val="1178891220"/>
            <w:rPr>
              <w:rFonts w:eastAsia="Times New Roman"/>
              <w:color w:val="000000"/>
              <w:lang w:val="en-GB"/>
            </w:rPr>
          </w:pPr>
          <w:r w:rsidRPr="00381F03">
            <w:rPr>
              <w:rFonts w:eastAsia="Times New Roman"/>
              <w:color w:val="000000"/>
            </w:rPr>
            <w:t>[10]</w:t>
          </w:r>
          <w:r w:rsidRPr="00381F03">
            <w:rPr>
              <w:rFonts w:eastAsia="Times New Roman"/>
              <w:color w:val="000000"/>
            </w:rPr>
            <w:tab/>
            <w:t xml:space="preserve">E.R. Cevallos-Molina, T.V. Vélez-Vélez, R.J. Baquerizo-Crespo, Y. Gómez-Salcedo, </w:t>
          </w:r>
          <w:proofErr w:type="spellStart"/>
          <w:r w:rsidRPr="00381F03">
            <w:rPr>
              <w:rFonts w:eastAsia="Times New Roman"/>
              <w:color w:val="000000"/>
            </w:rPr>
            <w:t>Anaerobic</w:t>
          </w:r>
          <w:proofErr w:type="spellEnd"/>
          <w:r w:rsidRPr="00381F03">
            <w:rPr>
              <w:rFonts w:eastAsia="Times New Roman"/>
              <w:color w:val="000000"/>
            </w:rPr>
            <w:t xml:space="preserve"> </w:t>
          </w:r>
          <w:proofErr w:type="spellStart"/>
          <w:r w:rsidRPr="00381F03">
            <w:rPr>
              <w:rFonts w:eastAsia="Times New Roman"/>
              <w:color w:val="000000"/>
            </w:rPr>
            <w:t>treatment</w:t>
          </w:r>
          <w:proofErr w:type="spellEnd"/>
          <w:r w:rsidRPr="00381F03">
            <w:rPr>
              <w:rFonts w:eastAsia="Times New Roman"/>
              <w:color w:val="000000"/>
            </w:rPr>
            <w:t xml:space="preserve"> </w:t>
          </w:r>
          <w:proofErr w:type="spellStart"/>
          <w:r w:rsidRPr="00381F03">
            <w:rPr>
              <w:rFonts w:eastAsia="Times New Roman"/>
              <w:color w:val="000000"/>
            </w:rPr>
            <w:t>of</w:t>
          </w:r>
          <w:proofErr w:type="spellEnd"/>
          <w:r w:rsidRPr="00381F03">
            <w:rPr>
              <w:rFonts w:eastAsia="Times New Roman"/>
              <w:color w:val="000000"/>
            </w:rPr>
            <w:t xml:space="preserve"> </w:t>
          </w:r>
          <w:proofErr w:type="spellStart"/>
          <w:r w:rsidRPr="00381F03">
            <w:rPr>
              <w:rFonts w:eastAsia="Times New Roman"/>
              <w:color w:val="000000"/>
            </w:rPr>
            <w:t>sugarcane</w:t>
          </w:r>
          <w:proofErr w:type="spellEnd"/>
          <w:r w:rsidRPr="00381F03">
            <w:rPr>
              <w:rFonts w:eastAsia="Times New Roman"/>
              <w:color w:val="000000"/>
            </w:rPr>
            <w:t xml:space="preserve"> </w:t>
          </w:r>
          <w:proofErr w:type="spellStart"/>
          <w:r w:rsidRPr="00381F03">
            <w:rPr>
              <w:rFonts w:eastAsia="Times New Roman"/>
              <w:color w:val="000000"/>
            </w:rPr>
            <w:t>bagasse</w:t>
          </w:r>
          <w:proofErr w:type="spellEnd"/>
          <w:r w:rsidRPr="00381F03">
            <w:rPr>
              <w:rFonts w:eastAsia="Times New Roman"/>
              <w:color w:val="000000"/>
            </w:rPr>
            <w:t xml:space="preserve">. </w:t>
          </w:r>
          <w:r w:rsidRPr="00381F03">
            <w:rPr>
              <w:rFonts w:eastAsia="Times New Roman"/>
              <w:color w:val="000000"/>
              <w:lang w:val="en-GB"/>
            </w:rPr>
            <w:t>An opportunity for sustainability in rural environments?, Environmental Advances 13 (2023). https://doi.org/10.1016/j.envadv.2023.100427.</w:t>
          </w:r>
        </w:p>
        <w:p w14:paraId="052F0007" w14:textId="77777777" w:rsidR="00381F03" w:rsidRPr="00381F03" w:rsidRDefault="00381F03">
          <w:pPr>
            <w:autoSpaceDE w:val="0"/>
            <w:autoSpaceDN w:val="0"/>
            <w:ind w:hanging="640"/>
            <w:divId w:val="129909485"/>
            <w:rPr>
              <w:rFonts w:eastAsia="Times New Roman"/>
              <w:color w:val="000000"/>
              <w:lang w:val="en-GB"/>
            </w:rPr>
          </w:pPr>
          <w:r w:rsidRPr="00381F03">
            <w:rPr>
              <w:rFonts w:eastAsia="Times New Roman"/>
              <w:color w:val="000000"/>
              <w:lang w:val="en-GB"/>
            </w:rPr>
            <w:t>[11]</w:t>
          </w:r>
          <w:r w:rsidRPr="00381F03">
            <w:rPr>
              <w:rFonts w:eastAsia="Times New Roman"/>
              <w:color w:val="000000"/>
              <w:lang w:val="en-GB"/>
            </w:rPr>
            <w:tab/>
            <w:t>Y. Solomon, M. Gopal, Pretreated wheat straw blended with coffee husk biomass resources for the generation of biogas energy, International Journal of Ambient Energy 45 (2024). https://doi.org/10.1080/01430750.2024.2384943.</w:t>
          </w:r>
        </w:p>
        <w:p w14:paraId="7720CE7A" w14:textId="77777777" w:rsidR="00381F03" w:rsidRPr="00381F03" w:rsidRDefault="00381F03">
          <w:pPr>
            <w:autoSpaceDE w:val="0"/>
            <w:autoSpaceDN w:val="0"/>
            <w:ind w:hanging="640"/>
            <w:divId w:val="1773891012"/>
            <w:rPr>
              <w:rFonts w:eastAsia="Times New Roman"/>
              <w:color w:val="000000"/>
              <w:lang w:val="en-GB"/>
            </w:rPr>
          </w:pPr>
          <w:r w:rsidRPr="00381F03">
            <w:rPr>
              <w:rFonts w:eastAsia="Times New Roman"/>
              <w:color w:val="000000"/>
              <w:lang w:val="en-GB"/>
            </w:rPr>
            <w:t>[12]</w:t>
          </w:r>
          <w:r w:rsidRPr="00381F03">
            <w:rPr>
              <w:rFonts w:eastAsia="Times New Roman"/>
              <w:color w:val="000000"/>
              <w:lang w:val="en-GB"/>
            </w:rPr>
            <w:tab/>
            <w:t xml:space="preserve">S.C. </w:t>
          </w:r>
          <w:proofErr w:type="spellStart"/>
          <w:r w:rsidRPr="00381F03">
            <w:rPr>
              <w:rFonts w:eastAsia="Times New Roman"/>
              <w:color w:val="000000"/>
              <w:lang w:val="en-GB"/>
            </w:rPr>
            <w:t>Hallad</w:t>
          </w:r>
          <w:proofErr w:type="spellEnd"/>
          <w:r w:rsidRPr="00381F03">
            <w:rPr>
              <w:rFonts w:eastAsia="Times New Roman"/>
              <w:color w:val="000000"/>
              <w:lang w:val="en-GB"/>
            </w:rPr>
            <w:t>, N.L. Panwar, V. Kavan Kumar, Investigating the carbon reduction potential of carbon derived from sugarcane Bagasse, Discover Sustainability 6 (2025). https://doi.org/10.1007/s43621-025-01921-3.</w:t>
          </w:r>
        </w:p>
        <w:p w14:paraId="409E1887" w14:textId="77777777" w:rsidR="00381F03" w:rsidRPr="00381F03" w:rsidRDefault="00381F03">
          <w:pPr>
            <w:autoSpaceDE w:val="0"/>
            <w:autoSpaceDN w:val="0"/>
            <w:ind w:hanging="640"/>
            <w:divId w:val="257719298"/>
            <w:rPr>
              <w:rFonts w:eastAsia="Times New Roman"/>
              <w:color w:val="000000"/>
              <w:lang w:val="en-GB"/>
            </w:rPr>
          </w:pPr>
          <w:r w:rsidRPr="00381F03">
            <w:rPr>
              <w:rFonts w:eastAsia="Times New Roman"/>
              <w:color w:val="000000"/>
              <w:lang w:val="en-GB"/>
            </w:rPr>
            <w:t>[13]</w:t>
          </w:r>
          <w:r w:rsidRPr="00381F03">
            <w:rPr>
              <w:rFonts w:eastAsia="Times New Roman"/>
              <w:color w:val="000000"/>
              <w:lang w:val="en-GB"/>
            </w:rPr>
            <w:tab/>
            <w:t xml:space="preserve">H. Ezz, M.G. Ibrahim, M. Fujii, M. Nasr, Dual biogas and biochar production from rice straw biomass: a techno-economic and sustainable development approach, Biomass Convers. </w:t>
          </w:r>
          <w:proofErr w:type="spellStart"/>
          <w:r w:rsidRPr="00381F03">
            <w:rPr>
              <w:rFonts w:eastAsia="Times New Roman"/>
              <w:color w:val="000000"/>
              <w:lang w:val="en-GB"/>
            </w:rPr>
            <w:t>Biorefin</w:t>
          </w:r>
          <w:proofErr w:type="spellEnd"/>
          <w:r w:rsidRPr="00381F03">
            <w:rPr>
              <w:rFonts w:eastAsia="Times New Roman"/>
              <w:color w:val="000000"/>
              <w:lang w:val="en-GB"/>
            </w:rPr>
            <w:t>. 13 (2023) 10807–10821. https://doi.org/10.1007/s13399-021-01879-y.</w:t>
          </w:r>
        </w:p>
        <w:p w14:paraId="0C1FD6C7" w14:textId="77777777" w:rsidR="00381F03" w:rsidRPr="00381F03" w:rsidRDefault="00381F03">
          <w:pPr>
            <w:autoSpaceDE w:val="0"/>
            <w:autoSpaceDN w:val="0"/>
            <w:ind w:hanging="640"/>
            <w:divId w:val="1834563035"/>
            <w:rPr>
              <w:rFonts w:eastAsia="Times New Roman"/>
              <w:color w:val="000000"/>
              <w:lang w:val="en-GB"/>
            </w:rPr>
          </w:pPr>
          <w:r w:rsidRPr="00381F03">
            <w:rPr>
              <w:rFonts w:eastAsia="Times New Roman"/>
              <w:color w:val="000000"/>
              <w:lang w:val="en-GB"/>
            </w:rPr>
            <w:lastRenderedPageBreak/>
            <w:t>[14]</w:t>
          </w:r>
          <w:r w:rsidRPr="00381F03">
            <w:rPr>
              <w:rFonts w:eastAsia="Times New Roman"/>
              <w:color w:val="000000"/>
              <w:lang w:val="en-GB"/>
            </w:rPr>
            <w:tab/>
            <w:t xml:space="preserve">A. Sadeghi Sheshdeh, M.R. Sabour, F. Mohammadi, J. Hui, M. Birkved, B. </w:t>
          </w:r>
          <w:proofErr w:type="spellStart"/>
          <w:r w:rsidRPr="00381F03">
            <w:rPr>
              <w:rFonts w:eastAsia="Times New Roman"/>
              <w:color w:val="000000"/>
              <w:lang w:val="en-GB"/>
            </w:rPr>
            <w:t>Khoshnevisan</w:t>
          </w:r>
          <w:proofErr w:type="spellEnd"/>
          <w:r w:rsidRPr="00381F03">
            <w:rPr>
              <w:rFonts w:eastAsia="Times New Roman"/>
              <w:color w:val="000000"/>
              <w:lang w:val="en-GB"/>
            </w:rPr>
            <w:t xml:space="preserve">, Early environmental sustainability guidance on supercritical water gasification technologies for sugarcane bagasse management, Sustain. Prod. </w:t>
          </w:r>
          <w:proofErr w:type="spellStart"/>
          <w:r w:rsidRPr="00381F03">
            <w:rPr>
              <w:rFonts w:eastAsia="Times New Roman"/>
              <w:color w:val="000000"/>
              <w:lang w:val="en-GB"/>
            </w:rPr>
            <w:t>Consum</w:t>
          </w:r>
          <w:proofErr w:type="spellEnd"/>
          <w:r w:rsidRPr="00381F03">
            <w:rPr>
              <w:rFonts w:eastAsia="Times New Roman"/>
              <w:color w:val="000000"/>
              <w:lang w:val="en-GB"/>
            </w:rPr>
            <w:t>. 44 (2024) 312–329. https://doi.org/10.1016/j.spc.2023.12.014.</w:t>
          </w:r>
        </w:p>
        <w:p w14:paraId="3C7F3AB4" w14:textId="77777777" w:rsidR="00381F03" w:rsidRPr="00381F03" w:rsidRDefault="00381F03">
          <w:pPr>
            <w:autoSpaceDE w:val="0"/>
            <w:autoSpaceDN w:val="0"/>
            <w:ind w:hanging="640"/>
            <w:divId w:val="1431661853"/>
            <w:rPr>
              <w:rFonts w:eastAsia="Times New Roman"/>
              <w:color w:val="000000"/>
              <w:lang w:val="en-GB"/>
            </w:rPr>
          </w:pPr>
          <w:r w:rsidRPr="00381F03">
            <w:rPr>
              <w:rFonts w:eastAsia="Times New Roman"/>
              <w:color w:val="000000"/>
              <w:lang w:val="en-GB"/>
            </w:rPr>
            <w:t>[15]</w:t>
          </w:r>
          <w:r w:rsidRPr="00381F03">
            <w:rPr>
              <w:rFonts w:eastAsia="Times New Roman"/>
              <w:color w:val="000000"/>
              <w:lang w:val="en-GB"/>
            </w:rPr>
            <w:tab/>
            <w:t>A.T.O. Ramírez, M.R. Tovar, O. Silva-Marrufo, Rice husk reuse as a sustainable energy alternative in Tolima, Colombia, Sci. Rep. 14 (2024). https://doi.org/10.1038/s41598-024-60115-5.</w:t>
          </w:r>
        </w:p>
        <w:p w14:paraId="77FBDDE2" w14:textId="77777777" w:rsidR="00381F03" w:rsidRPr="00381F03" w:rsidRDefault="00381F03">
          <w:pPr>
            <w:autoSpaceDE w:val="0"/>
            <w:autoSpaceDN w:val="0"/>
            <w:ind w:hanging="640"/>
            <w:divId w:val="1459956557"/>
            <w:rPr>
              <w:rFonts w:eastAsia="Times New Roman"/>
              <w:color w:val="000000"/>
              <w:lang w:val="en-GB"/>
            </w:rPr>
          </w:pPr>
          <w:r w:rsidRPr="00381F03">
            <w:rPr>
              <w:rFonts w:eastAsia="Times New Roman"/>
              <w:color w:val="000000"/>
              <w:lang w:val="en-GB"/>
            </w:rPr>
            <w:t>[16]</w:t>
          </w:r>
          <w:r w:rsidRPr="00381F03">
            <w:rPr>
              <w:rFonts w:eastAsia="Times New Roman"/>
              <w:color w:val="000000"/>
              <w:lang w:val="en-GB"/>
            </w:rPr>
            <w:tab/>
            <w:t>S. Negi, Y.C. Cheng, S.L. Wang, S.T. Ho, S.Y. Pan, Harvesting rice straw management synergies for lifecycle environmental and economic sustainability, Science of the Total Environment 969 (2025). https://doi.org/10.1016/j.scitotenv.2025.178931.</w:t>
          </w:r>
        </w:p>
        <w:p w14:paraId="147C26C8" w14:textId="77777777" w:rsidR="00381F03" w:rsidRPr="00381F03" w:rsidRDefault="00381F03">
          <w:pPr>
            <w:autoSpaceDE w:val="0"/>
            <w:autoSpaceDN w:val="0"/>
            <w:ind w:hanging="640"/>
            <w:divId w:val="1746147292"/>
            <w:rPr>
              <w:rFonts w:eastAsia="Times New Roman"/>
              <w:color w:val="000000"/>
              <w:lang w:val="en-GB"/>
            </w:rPr>
          </w:pPr>
          <w:r w:rsidRPr="00381F03">
            <w:rPr>
              <w:rFonts w:eastAsia="Times New Roman"/>
              <w:color w:val="000000"/>
              <w:lang w:val="en-GB"/>
            </w:rPr>
            <w:t>[17]</w:t>
          </w:r>
          <w:r w:rsidRPr="00381F03">
            <w:rPr>
              <w:rFonts w:eastAsia="Times New Roman"/>
              <w:color w:val="000000"/>
              <w:lang w:val="en-GB"/>
            </w:rPr>
            <w:tab/>
            <w:t xml:space="preserve">M.R. </w:t>
          </w:r>
          <w:proofErr w:type="spellStart"/>
          <w:r w:rsidRPr="00381F03">
            <w:rPr>
              <w:rFonts w:eastAsia="Times New Roman"/>
              <w:color w:val="000000"/>
              <w:lang w:val="en-GB"/>
            </w:rPr>
            <w:t>Scariot</w:t>
          </w:r>
          <w:proofErr w:type="spellEnd"/>
          <w:r w:rsidRPr="00381F03">
            <w:rPr>
              <w:rFonts w:eastAsia="Times New Roman"/>
              <w:color w:val="000000"/>
              <w:lang w:val="en-GB"/>
            </w:rPr>
            <w:t xml:space="preserve">, V. Dal-Bó, L. da Silva Arrieche, </w:t>
          </w:r>
          <w:proofErr w:type="spellStart"/>
          <w:r w:rsidRPr="00381F03">
            <w:rPr>
              <w:rFonts w:eastAsia="Times New Roman"/>
              <w:color w:val="000000"/>
              <w:lang w:val="en-GB"/>
            </w:rPr>
            <w:t>Emergy</w:t>
          </w:r>
          <w:proofErr w:type="spellEnd"/>
          <w:r w:rsidRPr="00381F03">
            <w:rPr>
              <w:rFonts w:eastAsia="Times New Roman"/>
              <w:color w:val="000000"/>
              <w:lang w:val="en-GB"/>
            </w:rPr>
            <w:t xml:space="preserve"> accounting of coffee husks for the generation of energy, Fuel 362 (2024). https://doi.org/10.1016/j.fuel.2024.130862.</w:t>
          </w:r>
        </w:p>
        <w:p w14:paraId="79E88DE9" w14:textId="77777777" w:rsidR="00381F03" w:rsidRPr="00381F03" w:rsidRDefault="00381F03">
          <w:pPr>
            <w:autoSpaceDE w:val="0"/>
            <w:autoSpaceDN w:val="0"/>
            <w:ind w:hanging="640"/>
            <w:divId w:val="1164664357"/>
            <w:rPr>
              <w:rFonts w:eastAsia="Times New Roman"/>
              <w:color w:val="000000"/>
              <w:lang w:val="en-GB"/>
            </w:rPr>
          </w:pPr>
          <w:r w:rsidRPr="00381F03">
            <w:rPr>
              <w:rFonts w:eastAsia="Times New Roman"/>
              <w:color w:val="000000"/>
              <w:lang w:val="en-GB"/>
            </w:rPr>
            <w:t>[18]</w:t>
          </w:r>
          <w:r w:rsidRPr="00381F03">
            <w:rPr>
              <w:rFonts w:eastAsia="Times New Roman"/>
              <w:color w:val="000000"/>
              <w:lang w:val="en-GB"/>
            </w:rPr>
            <w:tab/>
            <w:t>X. Wang, Z. Chen, W. Ma, J. Wen, Exergy Efficiency and Energy Analysis of Silicon Production Using Coffee Husks as a Carbon Material, Silicon 15 (2023) 7965–7978. https://doi.org/10.1007/s12633-023-02647-5.</w:t>
          </w:r>
        </w:p>
        <w:p w14:paraId="409DB4A7" w14:textId="699919E1" w:rsidR="00890374" w:rsidRDefault="00381F03" w:rsidP="009706B6">
          <w:r w:rsidRPr="00381F03">
            <w:rPr>
              <w:rFonts w:eastAsia="Times New Roman"/>
              <w:color w:val="000000"/>
              <w:lang w:val="en-GB"/>
            </w:rPr>
            <w:t> </w:t>
          </w:r>
        </w:p>
      </w:sdtContent>
    </w:sdt>
    <w:p w14:paraId="0E3A90FF" w14:textId="77777777" w:rsidR="00890374" w:rsidRDefault="00890374" w:rsidP="009706B6"/>
    <w:p w14:paraId="624F8AF3" w14:textId="77777777" w:rsidR="00890374" w:rsidRDefault="00890374" w:rsidP="009706B6"/>
    <w:p w14:paraId="2CBD4F0D" w14:textId="77777777" w:rsidR="00890374" w:rsidRPr="00A70ABD" w:rsidRDefault="00890374" w:rsidP="009706B6"/>
    <w:sectPr w:rsidR="00890374" w:rsidRPr="00A70ABD" w:rsidSect="00362DF1">
      <w:headerReference w:type="even" r:id="rId8"/>
      <w:headerReference w:type="default" r:id="rId9"/>
      <w:footerReference w:type="even" r:id="rId10"/>
      <w:footerReference w:type="default" r:id="rId11"/>
      <w:headerReference w:type="first" r:id="rId12"/>
      <w:footerReference w:type="first" r:id="rId13"/>
      <w:type w:val="continuous"/>
      <w:pgSz w:w="12240" w:h="15840"/>
      <w:pgMar w:top="1440" w:right="1080" w:bottom="1440" w:left="1080" w:header="709"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2038B" w14:textId="77777777" w:rsidR="00516419" w:rsidRDefault="00516419" w:rsidP="00306F19">
      <w:pPr>
        <w:spacing w:after="0" w:line="240" w:lineRule="auto"/>
      </w:pPr>
      <w:r>
        <w:separator/>
      </w:r>
    </w:p>
  </w:endnote>
  <w:endnote w:type="continuationSeparator" w:id="0">
    <w:p w14:paraId="15C7EBA0" w14:textId="77777777" w:rsidR="00516419" w:rsidRDefault="00516419" w:rsidP="00306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76358" w14:textId="77777777" w:rsidR="006617B4" w:rsidRDefault="00661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618111"/>
      <w:docPartObj>
        <w:docPartGallery w:val="Page Numbers (Bottom of Page)"/>
        <w:docPartUnique/>
      </w:docPartObj>
    </w:sdtPr>
    <w:sdtEndPr/>
    <w:sdtContent>
      <w:p w14:paraId="65ACBDD4" w14:textId="0E6349A1" w:rsidR="006617B4" w:rsidRDefault="006617B4">
        <w:pPr>
          <w:pStyle w:val="Footer"/>
          <w:jc w:val="center"/>
        </w:pPr>
        <w:r>
          <w:fldChar w:fldCharType="begin"/>
        </w:r>
        <w:r>
          <w:instrText>PAGE   \* MERGEFORMAT</w:instrText>
        </w:r>
        <w:r>
          <w:fldChar w:fldCharType="separate"/>
        </w:r>
        <w:r>
          <w:rPr>
            <w:lang w:val="en-GB"/>
          </w:rPr>
          <w:t>2</w:t>
        </w:r>
        <w:r>
          <w:fldChar w:fldCharType="end"/>
        </w:r>
      </w:p>
    </w:sdtContent>
  </w:sdt>
  <w:p w14:paraId="119C81EC" w14:textId="77777777" w:rsidR="006617B4" w:rsidRDefault="006617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C0F7B" w14:textId="77777777" w:rsidR="006617B4" w:rsidRDefault="006617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CAA35" w14:textId="77777777" w:rsidR="00516419" w:rsidRDefault="00516419" w:rsidP="00306F19">
      <w:pPr>
        <w:spacing w:after="0" w:line="240" w:lineRule="auto"/>
      </w:pPr>
      <w:r>
        <w:separator/>
      </w:r>
    </w:p>
  </w:footnote>
  <w:footnote w:type="continuationSeparator" w:id="0">
    <w:p w14:paraId="12CC8979" w14:textId="77777777" w:rsidR="00516419" w:rsidRDefault="00516419" w:rsidP="00306F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678C7" w14:textId="77777777" w:rsidR="006617B4" w:rsidRDefault="006617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42A20" w14:textId="77777777" w:rsidR="006617B4" w:rsidRDefault="006617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DB87E" w14:textId="77777777" w:rsidR="006617B4" w:rsidRDefault="006617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D708D4"/>
    <w:multiLevelType w:val="hybridMultilevel"/>
    <w:tmpl w:val="F418E4BA"/>
    <w:lvl w:ilvl="0" w:tplc="4ABEA78E">
      <w:start w:val="1"/>
      <w:numFmt w:val="decimal"/>
      <w:pStyle w:val="List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1249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38B"/>
    <w:rsid w:val="00005DA2"/>
    <w:rsid w:val="0001476E"/>
    <w:rsid w:val="00022692"/>
    <w:rsid w:val="00032311"/>
    <w:rsid w:val="00056EAF"/>
    <w:rsid w:val="00057EFB"/>
    <w:rsid w:val="000654D8"/>
    <w:rsid w:val="00083720"/>
    <w:rsid w:val="00097B84"/>
    <w:rsid w:val="000A132C"/>
    <w:rsid w:val="000A197B"/>
    <w:rsid w:val="000A45F3"/>
    <w:rsid w:val="000A4D11"/>
    <w:rsid w:val="000A791C"/>
    <w:rsid w:val="000C0CDB"/>
    <w:rsid w:val="000C5534"/>
    <w:rsid w:val="000C61D0"/>
    <w:rsid w:val="000F1884"/>
    <w:rsid w:val="000F54FB"/>
    <w:rsid w:val="001068F3"/>
    <w:rsid w:val="00110AFD"/>
    <w:rsid w:val="0011233F"/>
    <w:rsid w:val="00114B61"/>
    <w:rsid w:val="0011592F"/>
    <w:rsid w:val="00117E93"/>
    <w:rsid w:val="00137AB0"/>
    <w:rsid w:val="0014730A"/>
    <w:rsid w:val="0014760C"/>
    <w:rsid w:val="00162E6E"/>
    <w:rsid w:val="00163DE8"/>
    <w:rsid w:val="0017233B"/>
    <w:rsid w:val="00174D58"/>
    <w:rsid w:val="001831C5"/>
    <w:rsid w:val="0019068C"/>
    <w:rsid w:val="00194279"/>
    <w:rsid w:val="001950FD"/>
    <w:rsid w:val="001A072E"/>
    <w:rsid w:val="001A794E"/>
    <w:rsid w:val="001E4048"/>
    <w:rsid w:val="001F1CF9"/>
    <w:rsid w:val="001F2A99"/>
    <w:rsid w:val="001F73A6"/>
    <w:rsid w:val="00200BB9"/>
    <w:rsid w:val="0021106B"/>
    <w:rsid w:val="00215CFC"/>
    <w:rsid w:val="00216897"/>
    <w:rsid w:val="00226633"/>
    <w:rsid w:val="00240F31"/>
    <w:rsid w:val="0026127D"/>
    <w:rsid w:val="0026185A"/>
    <w:rsid w:val="00290708"/>
    <w:rsid w:val="002A11F4"/>
    <w:rsid w:val="002A4AB8"/>
    <w:rsid w:val="002A6D9A"/>
    <w:rsid w:val="002B2F73"/>
    <w:rsid w:val="002B651F"/>
    <w:rsid w:val="002B78CB"/>
    <w:rsid w:val="002D62AD"/>
    <w:rsid w:val="002D7E49"/>
    <w:rsid w:val="002E1F01"/>
    <w:rsid w:val="002F79F6"/>
    <w:rsid w:val="00300288"/>
    <w:rsid w:val="00306F19"/>
    <w:rsid w:val="00314285"/>
    <w:rsid w:val="00315F73"/>
    <w:rsid w:val="0033024A"/>
    <w:rsid w:val="00332A1C"/>
    <w:rsid w:val="00357070"/>
    <w:rsid w:val="00362DF1"/>
    <w:rsid w:val="00363138"/>
    <w:rsid w:val="003742F3"/>
    <w:rsid w:val="00377EC0"/>
    <w:rsid w:val="00381F03"/>
    <w:rsid w:val="00381FCD"/>
    <w:rsid w:val="00383217"/>
    <w:rsid w:val="003932C8"/>
    <w:rsid w:val="00394573"/>
    <w:rsid w:val="00395FF0"/>
    <w:rsid w:val="003B627B"/>
    <w:rsid w:val="003C04C6"/>
    <w:rsid w:val="003C6180"/>
    <w:rsid w:val="003D086C"/>
    <w:rsid w:val="003F2A71"/>
    <w:rsid w:val="003F532B"/>
    <w:rsid w:val="003F7793"/>
    <w:rsid w:val="00406101"/>
    <w:rsid w:val="004137CD"/>
    <w:rsid w:val="00415BF2"/>
    <w:rsid w:val="00416DF3"/>
    <w:rsid w:val="0042181E"/>
    <w:rsid w:val="00425F51"/>
    <w:rsid w:val="00427F09"/>
    <w:rsid w:val="004311F4"/>
    <w:rsid w:val="00441AC3"/>
    <w:rsid w:val="004601F7"/>
    <w:rsid w:val="00461067"/>
    <w:rsid w:val="00487F1D"/>
    <w:rsid w:val="004974B8"/>
    <w:rsid w:val="004A00EC"/>
    <w:rsid w:val="004B01F7"/>
    <w:rsid w:val="004B02C5"/>
    <w:rsid w:val="004B172C"/>
    <w:rsid w:val="004B3C15"/>
    <w:rsid w:val="004B78AF"/>
    <w:rsid w:val="004C131E"/>
    <w:rsid w:val="004C2E5B"/>
    <w:rsid w:val="004C5842"/>
    <w:rsid w:val="004C593B"/>
    <w:rsid w:val="004C6228"/>
    <w:rsid w:val="004C6331"/>
    <w:rsid w:val="004D2910"/>
    <w:rsid w:val="004D2940"/>
    <w:rsid w:val="004E2D70"/>
    <w:rsid w:val="00506BCC"/>
    <w:rsid w:val="00516419"/>
    <w:rsid w:val="00516B1B"/>
    <w:rsid w:val="00520ABE"/>
    <w:rsid w:val="00525568"/>
    <w:rsid w:val="005313AD"/>
    <w:rsid w:val="00537536"/>
    <w:rsid w:val="005437D2"/>
    <w:rsid w:val="005652DA"/>
    <w:rsid w:val="0057282C"/>
    <w:rsid w:val="00577D23"/>
    <w:rsid w:val="00582AC2"/>
    <w:rsid w:val="00585F7A"/>
    <w:rsid w:val="005860C2"/>
    <w:rsid w:val="0059358B"/>
    <w:rsid w:val="0059450F"/>
    <w:rsid w:val="005975D9"/>
    <w:rsid w:val="005A570E"/>
    <w:rsid w:val="005D0BEA"/>
    <w:rsid w:val="005E3781"/>
    <w:rsid w:val="005E43A7"/>
    <w:rsid w:val="005F7EC2"/>
    <w:rsid w:val="00614017"/>
    <w:rsid w:val="00615CB4"/>
    <w:rsid w:val="006272FA"/>
    <w:rsid w:val="00637B53"/>
    <w:rsid w:val="00642329"/>
    <w:rsid w:val="006460D5"/>
    <w:rsid w:val="006529E3"/>
    <w:rsid w:val="006617B4"/>
    <w:rsid w:val="00663FE1"/>
    <w:rsid w:val="00667DE2"/>
    <w:rsid w:val="00670F0A"/>
    <w:rsid w:val="006769D1"/>
    <w:rsid w:val="006901D0"/>
    <w:rsid w:val="006962FC"/>
    <w:rsid w:val="006A002C"/>
    <w:rsid w:val="006A2F22"/>
    <w:rsid w:val="006A35D4"/>
    <w:rsid w:val="006C3044"/>
    <w:rsid w:val="006D5929"/>
    <w:rsid w:val="006E3357"/>
    <w:rsid w:val="006E7988"/>
    <w:rsid w:val="006F3088"/>
    <w:rsid w:val="007042BF"/>
    <w:rsid w:val="00717F73"/>
    <w:rsid w:val="0073708E"/>
    <w:rsid w:val="00743D47"/>
    <w:rsid w:val="007530E9"/>
    <w:rsid w:val="007626F1"/>
    <w:rsid w:val="00762FF8"/>
    <w:rsid w:val="00773F5A"/>
    <w:rsid w:val="00775FFA"/>
    <w:rsid w:val="007878D7"/>
    <w:rsid w:val="007913DE"/>
    <w:rsid w:val="007A759A"/>
    <w:rsid w:val="007C0A82"/>
    <w:rsid w:val="007C0E0B"/>
    <w:rsid w:val="007C1904"/>
    <w:rsid w:val="007C5C98"/>
    <w:rsid w:val="007F2086"/>
    <w:rsid w:val="00810522"/>
    <w:rsid w:val="008122AE"/>
    <w:rsid w:val="008151A2"/>
    <w:rsid w:val="00820B28"/>
    <w:rsid w:val="00822BBF"/>
    <w:rsid w:val="008264D8"/>
    <w:rsid w:val="00841056"/>
    <w:rsid w:val="00846FA6"/>
    <w:rsid w:val="00856D49"/>
    <w:rsid w:val="00867AD8"/>
    <w:rsid w:val="0087128B"/>
    <w:rsid w:val="0087327A"/>
    <w:rsid w:val="00874455"/>
    <w:rsid w:val="00883E7F"/>
    <w:rsid w:val="00890374"/>
    <w:rsid w:val="00891606"/>
    <w:rsid w:val="0089514A"/>
    <w:rsid w:val="008A4BF8"/>
    <w:rsid w:val="008A6DE0"/>
    <w:rsid w:val="008F58AC"/>
    <w:rsid w:val="009001D7"/>
    <w:rsid w:val="00901AED"/>
    <w:rsid w:val="009032C0"/>
    <w:rsid w:val="0090330F"/>
    <w:rsid w:val="00905EEE"/>
    <w:rsid w:val="00913215"/>
    <w:rsid w:val="009245E8"/>
    <w:rsid w:val="00924F14"/>
    <w:rsid w:val="00927C12"/>
    <w:rsid w:val="00933CA5"/>
    <w:rsid w:val="0094111D"/>
    <w:rsid w:val="009477A3"/>
    <w:rsid w:val="009502DD"/>
    <w:rsid w:val="00952EBA"/>
    <w:rsid w:val="009544BA"/>
    <w:rsid w:val="00961A7D"/>
    <w:rsid w:val="0096245D"/>
    <w:rsid w:val="00962CC9"/>
    <w:rsid w:val="009706B6"/>
    <w:rsid w:val="00981B08"/>
    <w:rsid w:val="009838CC"/>
    <w:rsid w:val="00987467"/>
    <w:rsid w:val="0099069C"/>
    <w:rsid w:val="00997FE4"/>
    <w:rsid w:val="009A78D8"/>
    <w:rsid w:val="009A7CDC"/>
    <w:rsid w:val="009B0C31"/>
    <w:rsid w:val="009B5600"/>
    <w:rsid w:val="009C6FAB"/>
    <w:rsid w:val="009D0496"/>
    <w:rsid w:val="009D2D0F"/>
    <w:rsid w:val="009D5EB6"/>
    <w:rsid w:val="00A008E6"/>
    <w:rsid w:val="00A178A0"/>
    <w:rsid w:val="00A405DD"/>
    <w:rsid w:val="00A406F3"/>
    <w:rsid w:val="00A43BD0"/>
    <w:rsid w:val="00A61821"/>
    <w:rsid w:val="00A674A8"/>
    <w:rsid w:val="00A70ABD"/>
    <w:rsid w:val="00A731D9"/>
    <w:rsid w:val="00AB31EC"/>
    <w:rsid w:val="00AD42A7"/>
    <w:rsid w:val="00B00EAB"/>
    <w:rsid w:val="00B015EC"/>
    <w:rsid w:val="00B20C79"/>
    <w:rsid w:val="00B6244B"/>
    <w:rsid w:val="00B8549B"/>
    <w:rsid w:val="00B87CE7"/>
    <w:rsid w:val="00BC54FC"/>
    <w:rsid w:val="00BE4619"/>
    <w:rsid w:val="00BE6549"/>
    <w:rsid w:val="00C00D6E"/>
    <w:rsid w:val="00C07D9E"/>
    <w:rsid w:val="00C155ED"/>
    <w:rsid w:val="00C32A8E"/>
    <w:rsid w:val="00C402B0"/>
    <w:rsid w:val="00C429E0"/>
    <w:rsid w:val="00C434C9"/>
    <w:rsid w:val="00C55196"/>
    <w:rsid w:val="00C5652F"/>
    <w:rsid w:val="00C6102D"/>
    <w:rsid w:val="00C66C6C"/>
    <w:rsid w:val="00C71195"/>
    <w:rsid w:val="00C73911"/>
    <w:rsid w:val="00C95D5D"/>
    <w:rsid w:val="00C9685E"/>
    <w:rsid w:val="00CB1CD8"/>
    <w:rsid w:val="00CB2EED"/>
    <w:rsid w:val="00CB7E8A"/>
    <w:rsid w:val="00CC4325"/>
    <w:rsid w:val="00CE426F"/>
    <w:rsid w:val="00CE4D9D"/>
    <w:rsid w:val="00CE6AD6"/>
    <w:rsid w:val="00CF04EC"/>
    <w:rsid w:val="00D02DA6"/>
    <w:rsid w:val="00D038F7"/>
    <w:rsid w:val="00D077F0"/>
    <w:rsid w:val="00D215E1"/>
    <w:rsid w:val="00D22226"/>
    <w:rsid w:val="00D25AF5"/>
    <w:rsid w:val="00D3031F"/>
    <w:rsid w:val="00D43E64"/>
    <w:rsid w:val="00D57206"/>
    <w:rsid w:val="00D65EFF"/>
    <w:rsid w:val="00D711B1"/>
    <w:rsid w:val="00D71A0A"/>
    <w:rsid w:val="00D764C5"/>
    <w:rsid w:val="00D80289"/>
    <w:rsid w:val="00D952AF"/>
    <w:rsid w:val="00DC0A4F"/>
    <w:rsid w:val="00DC7EA1"/>
    <w:rsid w:val="00DD1C33"/>
    <w:rsid w:val="00DF5CE9"/>
    <w:rsid w:val="00E01E31"/>
    <w:rsid w:val="00E029BB"/>
    <w:rsid w:val="00E05932"/>
    <w:rsid w:val="00E061ED"/>
    <w:rsid w:val="00E07CD8"/>
    <w:rsid w:val="00E13651"/>
    <w:rsid w:val="00E21622"/>
    <w:rsid w:val="00E27851"/>
    <w:rsid w:val="00E30E30"/>
    <w:rsid w:val="00E354F6"/>
    <w:rsid w:val="00E46E74"/>
    <w:rsid w:val="00E56188"/>
    <w:rsid w:val="00E566DE"/>
    <w:rsid w:val="00E602C3"/>
    <w:rsid w:val="00E70A87"/>
    <w:rsid w:val="00E721D1"/>
    <w:rsid w:val="00EA42E7"/>
    <w:rsid w:val="00EB138B"/>
    <w:rsid w:val="00EB26B1"/>
    <w:rsid w:val="00EC0EFC"/>
    <w:rsid w:val="00F22952"/>
    <w:rsid w:val="00F25B42"/>
    <w:rsid w:val="00F33306"/>
    <w:rsid w:val="00F40EC5"/>
    <w:rsid w:val="00F426B1"/>
    <w:rsid w:val="00F44004"/>
    <w:rsid w:val="00F54968"/>
    <w:rsid w:val="00F557CA"/>
    <w:rsid w:val="00F61896"/>
    <w:rsid w:val="00F6236F"/>
    <w:rsid w:val="00F66B12"/>
    <w:rsid w:val="00F77E51"/>
    <w:rsid w:val="00F93E5F"/>
    <w:rsid w:val="00FD1D1A"/>
    <w:rsid w:val="00FE158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A6526"/>
  <w15:chartTrackingRefBased/>
  <w15:docId w15:val="{7ED44FF3-27B3-480C-9411-5A25C5F56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Theme="minorHAnsi" w:hAnsi="Arial Narrow" w:cstheme="minorBidi"/>
        <w:color w:val="000000" w:themeColor="text1"/>
        <w:sz w:val="22"/>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6B6"/>
    <w:pPr>
      <w:spacing w:line="276" w:lineRule="auto"/>
      <w:ind w:firstLine="360"/>
      <w:jc w:val="both"/>
    </w:pPr>
    <w:rPr>
      <w:lang w:val="es-ES"/>
    </w:rPr>
  </w:style>
  <w:style w:type="paragraph" w:styleId="Heading1">
    <w:name w:val="heading 1"/>
    <w:basedOn w:val="Normal"/>
    <w:next w:val="Normal"/>
    <w:link w:val="Heading1Char"/>
    <w:uiPriority w:val="9"/>
    <w:qFormat/>
    <w:rsid w:val="00F93E5F"/>
    <w:pPr>
      <w:ind w:left="540" w:hanging="180"/>
      <w:outlineLvl w:val="0"/>
    </w:pPr>
    <w:rPr>
      <w:b/>
      <w:bCs/>
    </w:rPr>
  </w:style>
  <w:style w:type="paragraph" w:styleId="Heading2">
    <w:name w:val="heading 2"/>
    <w:basedOn w:val="Normal"/>
    <w:next w:val="Normal"/>
    <w:link w:val="Heading2Char"/>
    <w:uiPriority w:val="9"/>
    <w:unhideWhenUsed/>
    <w:qFormat/>
    <w:rsid w:val="009706B6"/>
    <w:pPr>
      <w:ind w:left="720" w:hanging="360"/>
      <w:outlineLvl w:val="1"/>
    </w:pPr>
    <w:rPr>
      <w:i/>
      <w:iCs/>
    </w:rPr>
  </w:style>
  <w:style w:type="paragraph" w:styleId="Heading3">
    <w:name w:val="heading 3"/>
    <w:basedOn w:val="Normal"/>
    <w:next w:val="Normal"/>
    <w:link w:val="Heading3Char"/>
    <w:uiPriority w:val="9"/>
    <w:semiHidden/>
    <w:unhideWhenUsed/>
    <w:qFormat/>
    <w:rsid w:val="00EB13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13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13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13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13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13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13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E5F"/>
    <w:rPr>
      <w:b/>
      <w:bCs/>
      <w:lang w:val="es-ES"/>
    </w:rPr>
  </w:style>
  <w:style w:type="character" w:customStyle="1" w:styleId="Heading2Char">
    <w:name w:val="Heading 2 Char"/>
    <w:basedOn w:val="DefaultParagraphFont"/>
    <w:link w:val="Heading2"/>
    <w:uiPriority w:val="9"/>
    <w:rsid w:val="009706B6"/>
    <w:rPr>
      <w:i/>
      <w:iCs/>
      <w:lang w:val="es-ES"/>
    </w:rPr>
  </w:style>
  <w:style w:type="character" w:customStyle="1" w:styleId="Heading3Char">
    <w:name w:val="Heading 3 Char"/>
    <w:basedOn w:val="DefaultParagraphFont"/>
    <w:link w:val="Heading3"/>
    <w:uiPriority w:val="9"/>
    <w:semiHidden/>
    <w:rsid w:val="00EB138B"/>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EB138B"/>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EB138B"/>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EB138B"/>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EB138B"/>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EB138B"/>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EB138B"/>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87327A"/>
    <w:pPr>
      <w:ind w:firstLine="0"/>
    </w:pPr>
    <w:rPr>
      <w:b/>
      <w:bCs/>
    </w:rPr>
  </w:style>
  <w:style w:type="character" w:customStyle="1" w:styleId="TitleChar">
    <w:name w:val="Title Char"/>
    <w:basedOn w:val="DefaultParagraphFont"/>
    <w:link w:val="Title"/>
    <w:uiPriority w:val="10"/>
    <w:rsid w:val="0087327A"/>
    <w:rPr>
      <w:b/>
      <w:bCs/>
      <w:lang w:val="es-ES"/>
    </w:rPr>
  </w:style>
  <w:style w:type="paragraph" w:styleId="Subtitle">
    <w:name w:val="Subtitle"/>
    <w:basedOn w:val="Normal"/>
    <w:next w:val="Normal"/>
    <w:link w:val="SubtitleChar"/>
    <w:uiPriority w:val="11"/>
    <w:qFormat/>
    <w:rsid w:val="00EB138B"/>
    <w:pPr>
      <w:numPr>
        <w:ilvl w:val="1"/>
      </w:numPr>
      <w:ind w:firstLine="3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38B"/>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EB138B"/>
    <w:pPr>
      <w:spacing w:before="160"/>
      <w:jc w:val="center"/>
    </w:pPr>
    <w:rPr>
      <w:i/>
      <w:iCs/>
      <w:color w:val="404040" w:themeColor="text1" w:themeTint="BF"/>
    </w:rPr>
  </w:style>
  <w:style w:type="character" w:customStyle="1" w:styleId="QuoteChar">
    <w:name w:val="Quote Char"/>
    <w:basedOn w:val="DefaultParagraphFont"/>
    <w:link w:val="Quote"/>
    <w:uiPriority w:val="29"/>
    <w:rsid w:val="00EB138B"/>
    <w:rPr>
      <w:i/>
      <w:iCs/>
      <w:color w:val="404040" w:themeColor="text1" w:themeTint="BF"/>
      <w:lang w:val="en-US"/>
    </w:rPr>
  </w:style>
  <w:style w:type="paragraph" w:styleId="ListParagraph">
    <w:name w:val="List Paragraph"/>
    <w:basedOn w:val="Normal"/>
    <w:uiPriority w:val="34"/>
    <w:qFormat/>
    <w:rsid w:val="003F532B"/>
    <w:pPr>
      <w:numPr>
        <w:numId w:val="1"/>
      </w:numPr>
      <w:contextualSpacing/>
    </w:pPr>
  </w:style>
  <w:style w:type="character" w:styleId="IntenseEmphasis">
    <w:name w:val="Intense Emphasis"/>
    <w:basedOn w:val="DefaultParagraphFont"/>
    <w:uiPriority w:val="21"/>
    <w:qFormat/>
    <w:rsid w:val="00EB138B"/>
    <w:rPr>
      <w:i/>
      <w:iCs/>
      <w:color w:val="0F4761" w:themeColor="accent1" w:themeShade="BF"/>
    </w:rPr>
  </w:style>
  <w:style w:type="paragraph" w:styleId="IntenseQuote">
    <w:name w:val="Intense Quote"/>
    <w:basedOn w:val="Normal"/>
    <w:next w:val="Normal"/>
    <w:link w:val="IntenseQuoteChar"/>
    <w:uiPriority w:val="30"/>
    <w:qFormat/>
    <w:rsid w:val="00EB13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138B"/>
    <w:rPr>
      <w:i/>
      <w:iCs/>
      <w:color w:val="0F4761" w:themeColor="accent1" w:themeShade="BF"/>
      <w:lang w:val="en-US"/>
    </w:rPr>
  </w:style>
  <w:style w:type="character" w:styleId="IntenseReference">
    <w:name w:val="Intense Reference"/>
    <w:basedOn w:val="DefaultParagraphFont"/>
    <w:uiPriority w:val="32"/>
    <w:qFormat/>
    <w:rsid w:val="00EB138B"/>
    <w:rPr>
      <w:b/>
      <w:bCs/>
      <w:smallCaps/>
      <w:color w:val="0F4761" w:themeColor="accent1" w:themeShade="BF"/>
      <w:spacing w:val="5"/>
    </w:rPr>
  </w:style>
  <w:style w:type="paragraph" w:customStyle="1" w:styleId="Autor">
    <w:name w:val="Autor"/>
    <w:basedOn w:val="Normal"/>
    <w:qFormat/>
    <w:rsid w:val="0087327A"/>
    <w:pPr>
      <w:ind w:firstLine="0"/>
    </w:pPr>
  </w:style>
  <w:style w:type="paragraph" w:customStyle="1" w:styleId="Tablacuerpo">
    <w:name w:val="Tabla_cuerpo"/>
    <w:basedOn w:val="Normal"/>
    <w:qFormat/>
    <w:rsid w:val="00F22952"/>
    <w:pPr>
      <w:ind w:firstLine="0"/>
      <w:jc w:val="center"/>
    </w:pPr>
    <w:rPr>
      <w:lang w:eastAsia="en-GB"/>
    </w:rPr>
  </w:style>
  <w:style w:type="paragraph" w:styleId="Caption">
    <w:name w:val="caption"/>
    <w:basedOn w:val="Normal"/>
    <w:next w:val="Normal"/>
    <w:uiPriority w:val="35"/>
    <w:unhideWhenUsed/>
    <w:qFormat/>
    <w:rsid w:val="00F22952"/>
    <w:pPr>
      <w:spacing w:after="200" w:line="240" w:lineRule="auto"/>
    </w:pPr>
    <w:rPr>
      <w:color w:val="auto"/>
      <w:szCs w:val="22"/>
    </w:rPr>
  </w:style>
  <w:style w:type="paragraph" w:customStyle="1" w:styleId="Resumentexto">
    <w:name w:val="Resumen_texto"/>
    <w:basedOn w:val="Normal"/>
    <w:qFormat/>
    <w:rsid w:val="0087327A"/>
    <w:pPr>
      <w:ind w:firstLine="0"/>
    </w:pPr>
  </w:style>
  <w:style w:type="paragraph" w:customStyle="1" w:styleId="Resumentitulo">
    <w:name w:val="Resumen_titulo"/>
    <w:basedOn w:val="Heading1"/>
    <w:qFormat/>
    <w:rsid w:val="00F93E5F"/>
    <w:pPr>
      <w:ind w:left="0" w:firstLine="0"/>
    </w:pPr>
  </w:style>
  <w:style w:type="paragraph" w:customStyle="1" w:styleId="Tablatitulo">
    <w:name w:val="Tabla_titulo"/>
    <w:basedOn w:val="Caption"/>
    <w:qFormat/>
    <w:rsid w:val="00642329"/>
    <w:pPr>
      <w:ind w:firstLine="0"/>
      <w:jc w:val="center"/>
    </w:pPr>
  </w:style>
  <w:style w:type="character" w:styleId="PlaceholderText">
    <w:name w:val="Placeholder Text"/>
    <w:basedOn w:val="DefaultParagraphFont"/>
    <w:uiPriority w:val="99"/>
    <w:semiHidden/>
    <w:rsid w:val="009D2D0F"/>
    <w:rPr>
      <w:color w:val="666666"/>
    </w:rPr>
  </w:style>
  <w:style w:type="paragraph" w:styleId="FootnoteText">
    <w:name w:val="footnote text"/>
    <w:basedOn w:val="Normal"/>
    <w:link w:val="FootnoteTextChar"/>
    <w:uiPriority w:val="99"/>
    <w:semiHidden/>
    <w:unhideWhenUsed/>
    <w:rsid w:val="00306F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6F19"/>
    <w:rPr>
      <w:sz w:val="20"/>
      <w:szCs w:val="20"/>
      <w:lang w:val="es-ES"/>
    </w:rPr>
  </w:style>
  <w:style w:type="character" w:styleId="FootnoteReference">
    <w:name w:val="footnote reference"/>
    <w:basedOn w:val="DefaultParagraphFont"/>
    <w:uiPriority w:val="99"/>
    <w:semiHidden/>
    <w:unhideWhenUsed/>
    <w:rsid w:val="00306F19"/>
    <w:rPr>
      <w:vertAlign w:val="superscript"/>
    </w:rPr>
  </w:style>
  <w:style w:type="paragraph" w:styleId="Header">
    <w:name w:val="header"/>
    <w:basedOn w:val="Normal"/>
    <w:link w:val="HeaderChar"/>
    <w:uiPriority w:val="99"/>
    <w:unhideWhenUsed/>
    <w:rsid w:val="006617B4"/>
    <w:pPr>
      <w:tabs>
        <w:tab w:val="center" w:pos="4252"/>
        <w:tab w:val="right" w:pos="8504"/>
      </w:tabs>
      <w:spacing w:after="0" w:line="240" w:lineRule="auto"/>
    </w:pPr>
  </w:style>
  <w:style w:type="character" w:customStyle="1" w:styleId="HeaderChar">
    <w:name w:val="Header Char"/>
    <w:basedOn w:val="DefaultParagraphFont"/>
    <w:link w:val="Header"/>
    <w:uiPriority w:val="99"/>
    <w:rsid w:val="006617B4"/>
    <w:rPr>
      <w:lang w:val="es-ES"/>
    </w:rPr>
  </w:style>
  <w:style w:type="paragraph" w:styleId="Footer">
    <w:name w:val="footer"/>
    <w:basedOn w:val="Normal"/>
    <w:link w:val="FooterChar"/>
    <w:uiPriority w:val="99"/>
    <w:unhideWhenUsed/>
    <w:rsid w:val="006617B4"/>
    <w:pPr>
      <w:tabs>
        <w:tab w:val="center" w:pos="4252"/>
        <w:tab w:val="right" w:pos="8504"/>
      </w:tabs>
      <w:spacing w:after="0" w:line="240" w:lineRule="auto"/>
    </w:pPr>
  </w:style>
  <w:style w:type="character" w:customStyle="1" w:styleId="FooterChar">
    <w:name w:val="Footer Char"/>
    <w:basedOn w:val="DefaultParagraphFont"/>
    <w:link w:val="Footer"/>
    <w:uiPriority w:val="99"/>
    <w:rsid w:val="006617B4"/>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80094">
      <w:marLeft w:val="480"/>
      <w:marRight w:val="0"/>
      <w:marTop w:val="0"/>
      <w:marBottom w:val="0"/>
      <w:divBdr>
        <w:top w:val="none" w:sz="0" w:space="0" w:color="auto"/>
        <w:left w:val="none" w:sz="0" w:space="0" w:color="auto"/>
        <w:bottom w:val="none" w:sz="0" w:space="0" w:color="auto"/>
        <w:right w:val="none" w:sz="0" w:space="0" w:color="auto"/>
      </w:divBdr>
    </w:div>
    <w:div w:id="75127568">
      <w:marLeft w:val="480"/>
      <w:marRight w:val="0"/>
      <w:marTop w:val="0"/>
      <w:marBottom w:val="0"/>
      <w:divBdr>
        <w:top w:val="none" w:sz="0" w:space="0" w:color="auto"/>
        <w:left w:val="none" w:sz="0" w:space="0" w:color="auto"/>
        <w:bottom w:val="none" w:sz="0" w:space="0" w:color="auto"/>
        <w:right w:val="none" w:sz="0" w:space="0" w:color="auto"/>
      </w:divBdr>
    </w:div>
    <w:div w:id="99228510">
      <w:marLeft w:val="480"/>
      <w:marRight w:val="0"/>
      <w:marTop w:val="0"/>
      <w:marBottom w:val="0"/>
      <w:divBdr>
        <w:top w:val="none" w:sz="0" w:space="0" w:color="auto"/>
        <w:left w:val="none" w:sz="0" w:space="0" w:color="auto"/>
        <w:bottom w:val="none" w:sz="0" w:space="0" w:color="auto"/>
        <w:right w:val="none" w:sz="0" w:space="0" w:color="auto"/>
      </w:divBdr>
    </w:div>
    <w:div w:id="105395050">
      <w:marLeft w:val="480"/>
      <w:marRight w:val="0"/>
      <w:marTop w:val="0"/>
      <w:marBottom w:val="0"/>
      <w:divBdr>
        <w:top w:val="none" w:sz="0" w:space="0" w:color="auto"/>
        <w:left w:val="none" w:sz="0" w:space="0" w:color="auto"/>
        <w:bottom w:val="none" w:sz="0" w:space="0" w:color="auto"/>
        <w:right w:val="none" w:sz="0" w:space="0" w:color="auto"/>
      </w:divBdr>
    </w:div>
    <w:div w:id="129909485">
      <w:marLeft w:val="640"/>
      <w:marRight w:val="0"/>
      <w:marTop w:val="0"/>
      <w:marBottom w:val="0"/>
      <w:divBdr>
        <w:top w:val="none" w:sz="0" w:space="0" w:color="auto"/>
        <w:left w:val="none" w:sz="0" w:space="0" w:color="auto"/>
        <w:bottom w:val="none" w:sz="0" w:space="0" w:color="auto"/>
        <w:right w:val="none" w:sz="0" w:space="0" w:color="auto"/>
      </w:divBdr>
    </w:div>
    <w:div w:id="167446340">
      <w:marLeft w:val="480"/>
      <w:marRight w:val="0"/>
      <w:marTop w:val="0"/>
      <w:marBottom w:val="0"/>
      <w:divBdr>
        <w:top w:val="none" w:sz="0" w:space="0" w:color="auto"/>
        <w:left w:val="none" w:sz="0" w:space="0" w:color="auto"/>
        <w:bottom w:val="none" w:sz="0" w:space="0" w:color="auto"/>
        <w:right w:val="none" w:sz="0" w:space="0" w:color="auto"/>
      </w:divBdr>
    </w:div>
    <w:div w:id="178667218">
      <w:marLeft w:val="480"/>
      <w:marRight w:val="0"/>
      <w:marTop w:val="0"/>
      <w:marBottom w:val="0"/>
      <w:divBdr>
        <w:top w:val="none" w:sz="0" w:space="0" w:color="auto"/>
        <w:left w:val="none" w:sz="0" w:space="0" w:color="auto"/>
        <w:bottom w:val="none" w:sz="0" w:space="0" w:color="auto"/>
        <w:right w:val="none" w:sz="0" w:space="0" w:color="auto"/>
      </w:divBdr>
    </w:div>
    <w:div w:id="185945173">
      <w:marLeft w:val="480"/>
      <w:marRight w:val="0"/>
      <w:marTop w:val="0"/>
      <w:marBottom w:val="0"/>
      <w:divBdr>
        <w:top w:val="none" w:sz="0" w:space="0" w:color="auto"/>
        <w:left w:val="none" w:sz="0" w:space="0" w:color="auto"/>
        <w:bottom w:val="none" w:sz="0" w:space="0" w:color="auto"/>
        <w:right w:val="none" w:sz="0" w:space="0" w:color="auto"/>
      </w:divBdr>
    </w:div>
    <w:div w:id="228079067">
      <w:marLeft w:val="640"/>
      <w:marRight w:val="0"/>
      <w:marTop w:val="0"/>
      <w:marBottom w:val="0"/>
      <w:divBdr>
        <w:top w:val="none" w:sz="0" w:space="0" w:color="auto"/>
        <w:left w:val="none" w:sz="0" w:space="0" w:color="auto"/>
        <w:bottom w:val="none" w:sz="0" w:space="0" w:color="auto"/>
        <w:right w:val="none" w:sz="0" w:space="0" w:color="auto"/>
      </w:divBdr>
    </w:div>
    <w:div w:id="238515603">
      <w:marLeft w:val="480"/>
      <w:marRight w:val="0"/>
      <w:marTop w:val="0"/>
      <w:marBottom w:val="0"/>
      <w:divBdr>
        <w:top w:val="none" w:sz="0" w:space="0" w:color="auto"/>
        <w:left w:val="none" w:sz="0" w:space="0" w:color="auto"/>
        <w:bottom w:val="none" w:sz="0" w:space="0" w:color="auto"/>
        <w:right w:val="none" w:sz="0" w:space="0" w:color="auto"/>
      </w:divBdr>
    </w:div>
    <w:div w:id="239682123">
      <w:marLeft w:val="480"/>
      <w:marRight w:val="0"/>
      <w:marTop w:val="0"/>
      <w:marBottom w:val="0"/>
      <w:divBdr>
        <w:top w:val="none" w:sz="0" w:space="0" w:color="auto"/>
        <w:left w:val="none" w:sz="0" w:space="0" w:color="auto"/>
        <w:bottom w:val="none" w:sz="0" w:space="0" w:color="auto"/>
        <w:right w:val="none" w:sz="0" w:space="0" w:color="auto"/>
      </w:divBdr>
    </w:div>
    <w:div w:id="257719298">
      <w:marLeft w:val="640"/>
      <w:marRight w:val="0"/>
      <w:marTop w:val="0"/>
      <w:marBottom w:val="0"/>
      <w:divBdr>
        <w:top w:val="none" w:sz="0" w:space="0" w:color="auto"/>
        <w:left w:val="none" w:sz="0" w:space="0" w:color="auto"/>
        <w:bottom w:val="none" w:sz="0" w:space="0" w:color="auto"/>
        <w:right w:val="none" w:sz="0" w:space="0" w:color="auto"/>
      </w:divBdr>
    </w:div>
    <w:div w:id="288709113">
      <w:marLeft w:val="480"/>
      <w:marRight w:val="0"/>
      <w:marTop w:val="0"/>
      <w:marBottom w:val="0"/>
      <w:divBdr>
        <w:top w:val="none" w:sz="0" w:space="0" w:color="auto"/>
        <w:left w:val="none" w:sz="0" w:space="0" w:color="auto"/>
        <w:bottom w:val="none" w:sz="0" w:space="0" w:color="auto"/>
        <w:right w:val="none" w:sz="0" w:space="0" w:color="auto"/>
      </w:divBdr>
    </w:div>
    <w:div w:id="296420124">
      <w:marLeft w:val="640"/>
      <w:marRight w:val="0"/>
      <w:marTop w:val="0"/>
      <w:marBottom w:val="0"/>
      <w:divBdr>
        <w:top w:val="none" w:sz="0" w:space="0" w:color="auto"/>
        <w:left w:val="none" w:sz="0" w:space="0" w:color="auto"/>
        <w:bottom w:val="none" w:sz="0" w:space="0" w:color="auto"/>
        <w:right w:val="none" w:sz="0" w:space="0" w:color="auto"/>
      </w:divBdr>
    </w:div>
    <w:div w:id="311524690">
      <w:marLeft w:val="480"/>
      <w:marRight w:val="0"/>
      <w:marTop w:val="0"/>
      <w:marBottom w:val="0"/>
      <w:divBdr>
        <w:top w:val="none" w:sz="0" w:space="0" w:color="auto"/>
        <w:left w:val="none" w:sz="0" w:space="0" w:color="auto"/>
        <w:bottom w:val="none" w:sz="0" w:space="0" w:color="auto"/>
        <w:right w:val="none" w:sz="0" w:space="0" w:color="auto"/>
      </w:divBdr>
    </w:div>
    <w:div w:id="376469421">
      <w:marLeft w:val="640"/>
      <w:marRight w:val="0"/>
      <w:marTop w:val="0"/>
      <w:marBottom w:val="0"/>
      <w:divBdr>
        <w:top w:val="none" w:sz="0" w:space="0" w:color="auto"/>
        <w:left w:val="none" w:sz="0" w:space="0" w:color="auto"/>
        <w:bottom w:val="none" w:sz="0" w:space="0" w:color="auto"/>
        <w:right w:val="none" w:sz="0" w:space="0" w:color="auto"/>
      </w:divBdr>
    </w:div>
    <w:div w:id="384835246">
      <w:marLeft w:val="480"/>
      <w:marRight w:val="0"/>
      <w:marTop w:val="0"/>
      <w:marBottom w:val="0"/>
      <w:divBdr>
        <w:top w:val="none" w:sz="0" w:space="0" w:color="auto"/>
        <w:left w:val="none" w:sz="0" w:space="0" w:color="auto"/>
        <w:bottom w:val="none" w:sz="0" w:space="0" w:color="auto"/>
        <w:right w:val="none" w:sz="0" w:space="0" w:color="auto"/>
      </w:divBdr>
    </w:div>
    <w:div w:id="393937926">
      <w:marLeft w:val="480"/>
      <w:marRight w:val="0"/>
      <w:marTop w:val="0"/>
      <w:marBottom w:val="0"/>
      <w:divBdr>
        <w:top w:val="none" w:sz="0" w:space="0" w:color="auto"/>
        <w:left w:val="none" w:sz="0" w:space="0" w:color="auto"/>
        <w:bottom w:val="none" w:sz="0" w:space="0" w:color="auto"/>
        <w:right w:val="none" w:sz="0" w:space="0" w:color="auto"/>
      </w:divBdr>
    </w:div>
    <w:div w:id="411851776">
      <w:marLeft w:val="640"/>
      <w:marRight w:val="0"/>
      <w:marTop w:val="0"/>
      <w:marBottom w:val="0"/>
      <w:divBdr>
        <w:top w:val="none" w:sz="0" w:space="0" w:color="auto"/>
        <w:left w:val="none" w:sz="0" w:space="0" w:color="auto"/>
        <w:bottom w:val="none" w:sz="0" w:space="0" w:color="auto"/>
        <w:right w:val="none" w:sz="0" w:space="0" w:color="auto"/>
      </w:divBdr>
    </w:div>
    <w:div w:id="415133097">
      <w:marLeft w:val="480"/>
      <w:marRight w:val="0"/>
      <w:marTop w:val="0"/>
      <w:marBottom w:val="0"/>
      <w:divBdr>
        <w:top w:val="none" w:sz="0" w:space="0" w:color="auto"/>
        <w:left w:val="none" w:sz="0" w:space="0" w:color="auto"/>
        <w:bottom w:val="none" w:sz="0" w:space="0" w:color="auto"/>
        <w:right w:val="none" w:sz="0" w:space="0" w:color="auto"/>
      </w:divBdr>
    </w:div>
    <w:div w:id="457800955">
      <w:marLeft w:val="480"/>
      <w:marRight w:val="0"/>
      <w:marTop w:val="0"/>
      <w:marBottom w:val="0"/>
      <w:divBdr>
        <w:top w:val="none" w:sz="0" w:space="0" w:color="auto"/>
        <w:left w:val="none" w:sz="0" w:space="0" w:color="auto"/>
        <w:bottom w:val="none" w:sz="0" w:space="0" w:color="auto"/>
        <w:right w:val="none" w:sz="0" w:space="0" w:color="auto"/>
      </w:divBdr>
    </w:div>
    <w:div w:id="487594823">
      <w:marLeft w:val="480"/>
      <w:marRight w:val="0"/>
      <w:marTop w:val="0"/>
      <w:marBottom w:val="0"/>
      <w:divBdr>
        <w:top w:val="none" w:sz="0" w:space="0" w:color="auto"/>
        <w:left w:val="none" w:sz="0" w:space="0" w:color="auto"/>
        <w:bottom w:val="none" w:sz="0" w:space="0" w:color="auto"/>
        <w:right w:val="none" w:sz="0" w:space="0" w:color="auto"/>
      </w:divBdr>
    </w:div>
    <w:div w:id="537275111">
      <w:marLeft w:val="480"/>
      <w:marRight w:val="0"/>
      <w:marTop w:val="0"/>
      <w:marBottom w:val="0"/>
      <w:divBdr>
        <w:top w:val="none" w:sz="0" w:space="0" w:color="auto"/>
        <w:left w:val="none" w:sz="0" w:space="0" w:color="auto"/>
        <w:bottom w:val="none" w:sz="0" w:space="0" w:color="auto"/>
        <w:right w:val="none" w:sz="0" w:space="0" w:color="auto"/>
      </w:divBdr>
    </w:div>
    <w:div w:id="550729977">
      <w:marLeft w:val="480"/>
      <w:marRight w:val="0"/>
      <w:marTop w:val="0"/>
      <w:marBottom w:val="0"/>
      <w:divBdr>
        <w:top w:val="none" w:sz="0" w:space="0" w:color="auto"/>
        <w:left w:val="none" w:sz="0" w:space="0" w:color="auto"/>
        <w:bottom w:val="none" w:sz="0" w:space="0" w:color="auto"/>
        <w:right w:val="none" w:sz="0" w:space="0" w:color="auto"/>
      </w:divBdr>
    </w:div>
    <w:div w:id="567308095">
      <w:marLeft w:val="480"/>
      <w:marRight w:val="0"/>
      <w:marTop w:val="0"/>
      <w:marBottom w:val="0"/>
      <w:divBdr>
        <w:top w:val="none" w:sz="0" w:space="0" w:color="auto"/>
        <w:left w:val="none" w:sz="0" w:space="0" w:color="auto"/>
        <w:bottom w:val="none" w:sz="0" w:space="0" w:color="auto"/>
        <w:right w:val="none" w:sz="0" w:space="0" w:color="auto"/>
      </w:divBdr>
    </w:div>
    <w:div w:id="590744261">
      <w:marLeft w:val="480"/>
      <w:marRight w:val="0"/>
      <w:marTop w:val="0"/>
      <w:marBottom w:val="0"/>
      <w:divBdr>
        <w:top w:val="none" w:sz="0" w:space="0" w:color="auto"/>
        <w:left w:val="none" w:sz="0" w:space="0" w:color="auto"/>
        <w:bottom w:val="none" w:sz="0" w:space="0" w:color="auto"/>
        <w:right w:val="none" w:sz="0" w:space="0" w:color="auto"/>
      </w:divBdr>
    </w:div>
    <w:div w:id="619456439">
      <w:marLeft w:val="480"/>
      <w:marRight w:val="0"/>
      <w:marTop w:val="0"/>
      <w:marBottom w:val="0"/>
      <w:divBdr>
        <w:top w:val="none" w:sz="0" w:space="0" w:color="auto"/>
        <w:left w:val="none" w:sz="0" w:space="0" w:color="auto"/>
        <w:bottom w:val="none" w:sz="0" w:space="0" w:color="auto"/>
        <w:right w:val="none" w:sz="0" w:space="0" w:color="auto"/>
      </w:divBdr>
    </w:div>
    <w:div w:id="692002044">
      <w:marLeft w:val="480"/>
      <w:marRight w:val="0"/>
      <w:marTop w:val="0"/>
      <w:marBottom w:val="0"/>
      <w:divBdr>
        <w:top w:val="none" w:sz="0" w:space="0" w:color="auto"/>
        <w:left w:val="none" w:sz="0" w:space="0" w:color="auto"/>
        <w:bottom w:val="none" w:sz="0" w:space="0" w:color="auto"/>
        <w:right w:val="none" w:sz="0" w:space="0" w:color="auto"/>
      </w:divBdr>
    </w:div>
    <w:div w:id="739639684">
      <w:marLeft w:val="480"/>
      <w:marRight w:val="0"/>
      <w:marTop w:val="0"/>
      <w:marBottom w:val="0"/>
      <w:divBdr>
        <w:top w:val="none" w:sz="0" w:space="0" w:color="auto"/>
        <w:left w:val="none" w:sz="0" w:space="0" w:color="auto"/>
        <w:bottom w:val="none" w:sz="0" w:space="0" w:color="auto"/>
        <w:right w:val="none" w:sz="0" w:space="0" w:color="auto"/>
      </w:divBdr>
    </w:div>
    <w:div w:id="760562868">
      <w:marLeft w:val="480"/>
      <w:marRight w:val="0"/>
      <w:marTop w:val="0"/>
      <w:marBottom w:val="0"/>
      <w:divBdr>
        <w:top w:val="none" w:sz="0" w:space="0" w:color="auto"/>
        <w:left w:val="none" w:sz="0" w:space="0" w:color="auto"/>
        <w:bottom w:val="none" w:sz="0" w:space="0" w:color="auto"/>
        <w:right w:val="none" w:sz="0" w:space="0" w:color="auto"/>
      </w:divBdr>
    </w:div>
    <w:div w:id="761679426">
      <w:marLeft w:val="480"/>
      <w:marRight w:val="0"/>
      <w:marTop w:val="0"/>
      <w:marBottom w:val="0"/>
      <w:divBdr>
        <w:top w:val="none" w:sz="0" w:space="0" w:color="auto"/>
        <w:left w:val="none" w:sz="0" w:space="0" w:color="auto"/>
        <w:bottom w:val="none" w:sz="0" w:space="0" w:color="auto"/>
        <w:right w:val="none" w:sz="0" w:space="0" w:color="auto"/>
      </w:divBdr>
    </w:div>
    <w:div w:id="762645429">
      <w:marLeft w:val="480"/>
      <w:marRight w:val="0"/>
      <w:marTop w:val="0"/>
      <w:marBottom w:val="0"/>
      <w:divBdr>
        <w:top w:val="none" w:sz="0" w:space="0" w:color="auto"/>
        <w:left w:val="none" w:sz="0" w:space="0" w:color="auto"/>
        <w:bottom w:val="none" w:sz="0" w:space="0" w:color="auto"/>
        <w:right w:val="none" w:sz="0" w:space="0" w:color="auto"/>
      </w:divBdr>
    </w:div>
    <w:div w:id="816800107">
      <w:marLeft w:val="480"/>
      <w:marRight w:val="0"/>
      <w:marTop w:val="0"/>
      <w:marBottom w:val="0"/>
      <w:divBdr>
        <w:top w:val="none" w:sz="0" w:space="0" w:color="auto"/>
        <w:left w:val="none" w:sz="0" w:space="0" w:color="auto"/>
        <w:bottom w:val="none" w:sz="0" w:space="0" w:color="auto"/>
        <w:right w:val="none" w:sz="0" w:space="0" w:color="auto"/>
      </w:divBdr>
    </w:div>
    <w:div w:id="842620663">
      <w:marLeft w:val="480"/>
      <w:marRight w:val="0"/>
      <w:marTop w:val="0"/>
      <w:marBottom w:val="0"/>
      <w:divBdr>
        <w:top w:val="none" w:sz="0" w:space="0" w:color="auto"/>
        <w:left w:val="none" w:sz="0" w:space="0" w:color="auto"/>
        <w:bottom w:val="none" w:sz="0" w:space="0" w:color="auto"/>
        <w:right w:val="none" w:sz="0" w:space="0" w:color="auto"/>
      </w:divBdr>
    </w:div>
    <w:div w:id="860972646">
      <w:marLeft w:val="480"/>
      <w:marRight w:val="0"/>
      <w:marTop w:val="0"/>
      <w:marBottom w:val="0"/>
      <w:divBdr>
        <w:top w:val="none" w:sz="0" w:space="0" w:color="auto"/>
        <w:left w:val="none" w:sz="0" w:space="0" w:color="auto"/>
        <w:bottom w:val="none" w:sz="0" w:space="0" w:color="auto"/>
        <w:right w:val="none" w:sz="0" w:space="0" w:color="auto"/>
      </w:divBdr>
    </w:div>
    <w:div w:id="879704615">
      <w:marLeft w:val="480"/>
      <w:marRight w:val="0"/>
      <w:marTop w:val="0"/>
      <w:marBottom w:val="0"/>
      <w:divBdr>
        <w:top w:val="none" w:sz="0" w:space="0" w:color="auto"/>
        <w:left w:val="none" w:sz="0" w:space="0" w:color="auto"/>
        <w:bottom w:val="none" w:sz="0" w:space="0" w:color="auto"/>
        <w:right w:val="none" w:sz="0" w:space="0" w:color="auto"/>
      </w:divBdr>
    </w:div>
    <w:div w:id="888344809">
      <w:marLeft w:val="480"/>
      <w:marRight w:val="0"/>
      <w:marTop w:val="0"/>
      <w:marBottom w:val="0"/>
      <w:divBdr>
        <w:top w:val="none" w:sz="0" w:space="0" w:color="auto"/>
        <w:left w:val="none" w:sz="0" w:space="0" w:color="auto"/>
        <w:bottom w:val="none" w:sz="0" w:space="0" w:color="auto"/>
        <w:right w:val="none" w:sz="0" w:space="0" w:color="auto"/>
      </w:divBdr>
    </w:div>
    <w:div w:id="909803470">
      <w:marLeft w:val="480"/>
      <w:marRight w:val="0"/>
      <w:marTop w:val="0"/>
      <w:marBottom w:val="0"/>
      <w:divBdr>
        <w:top w:val="none" w:sz="0" w:space="0" w:color="auto"/>
        <w:left w:val="none" w:sz="0" w:space="0" w:color="auto"/>
        <w:bottom w:val="none" w:sz="0" w:space="0" w:color="auto"/>
        <w:right w:val="none" w:sz="0" w:space="0" w:color="auto"/>
      </w:divBdr>
    </w:div>
    <w:div w:id="926309470">
      <w:marLeft w:val="480"/>
      <w:marRight w:val="0"/>
      <w:marTop w:val="0"/>
      <w:marBottom w:val="0"/>
      <w:divBdr>
        <w:top w:val="none" w:sz="0" w:space="0" w:color="auto"/>
        <w:left w:val="none" w:sz="0" w:space="0" w:color="auto"/>
        <w:bottom w:val="none" w:sz="0" w:space="0" w:color="auto"/>
        <w:right w:val="none" w:sz="0" w:space="0" w:color="auto"/>
      </w:divBdr>
    </w:div>
    <w:div w:id="929896209">
      <w:marLeft w:val="640"/>
      <w:marRight w:val="0"/>
      <w:marTop w:val="0"/>
      <w:marBottom w:val="0"/>
      <w:divBdr>
        <w:top w:val="none" w:sz="0" w:space="0" w:color="auto"/>
        <w:left w:val="none" w:sz="0" w:space="0" w:color="auto"/>
        <w:bottom w:val="none" w:sz="0" w:space="0" w:color="auto"/>
        <w:right w:val="none" w:sz="0" w:space="0" w:color="auto"/>
      </w:divBdr>
    </w:div>
    <w:div w:id="938295609">
      <w:marLeft w:val="480"/>
      <w:marRight w:val="0"/>
      <w:marTop w:val="0"/>
      <w:marBottom w:val="0"/>
      <w:divBdr>
        <w:top w:val="none" w:sz="0" w:space="0" w:color="auto"/>
        <w:left w:val="none" w:sz="0" w:space="0" w:color="auto"/>
        <w:bottom w:val="none" w:sz="0" w:space="0" w:color="auto"/>
        <w:right w:val="none" w:sz="0" w:space="0" w:color="auto"/>
      </w:divBdr>
    </w:div>
    <w:div w:id="939531161">
      <w:marLeft w:val="480"/>
      <w:marRight w:val="0"/>
      <w:marTop w:val="0"/>
      <w:marBottom w:val="0"/>
      <w:divBdr>
        <w:top w:val="none" w:sz="0" w:space="0" w:color="auto"/>
        <w:left w:val="none" w:sz="0" w:space="0" w:color="auto"/>
        <w:bottom w:val="none" w:sz="0" w:space="0" w:color="auto"/>
        <w:right w:val="none" w:sz="0" w:space="0" w:color="auto"/>
      </w:divBdr>
    </w:div>
    <w:div w:id="995302405">
      <w:marLeft w:val="480"/>
      <w:marRight w:val="0"/>
      <w:marTop w:val="0"/>
      <w:marBottom w:val="0"/>
      <w:divBdr>
        <w:top w:val="none" w:sz="0" w:space="0" w:color="auto"/>
        <w:left w:val="none" w:sz="0" w:space="0" w:color="auto"/>
        <w:bottom w:val="none" w:sz="0" w:space="0" w:color="auto"/>
        <w:right w:val="none" w:sz="0" w:space="0" w:color="auto"/>
      </w:divBdr>
    </w:div>
    <w:div w:id="998388538">
      <w:marLeft w:val="480"/>
      <w:marRight w:val="0"/>
      <w:marTop w:val="0"/>
      <w:marBottom w:val="0"/>
      <w:divBdr>
        <w:top w:val="none" w:sz="0" w:space="0" w:color="auto"/>
        <w:left w:val="none" w:sz="0" w:space="0" w:color="auto"/>
        <w:bottom w:val="none" w:sz="0" w:space="0" w:color="auto"/>
        <w:right w:val="none" w:sz="0" w:space="0" w:color="auto"/>
      </w:divBdr>
    </w:div>
    <w:div w:id="1010252108">
      <w:marLeft w:val="480"/>
      <w:marRight w:val="0"/>
      <w:marTop w:val="0"/>
      <w:marBottom w:val="0"/>
      <w:divBdr>
        <w:top w:val="none" w:sz="0" w:space="0" w:color="auto"/>
        <w:left w:val="none" w:sz="0" w:space="0" w:color="auto"/>
        <w:bottom w:val="none" w:sz="0" w:space="0" w:color="auto"/>
        <w:right w:val="none" w:sz="0" w:space="0" w:color="auto"/>
      </w:divBdr>
    </w:div>
    <w:div w:id="1019088098">
      <w:marLeft w:val="480"/>
      <w:marRight w:val="0"/>
      <w:marTop w:val="0"/>
      <w:marBottom w:val="0"/>
      <w:divBdr>
        <w:top w:val="none" w:sz="0" w:space="0" w:color="auto"/>
        <w:left w:val="none" w:sz="0" w:space="0" w:color="auto"/>
        <w:bottom w:val="none" w:sz="0" w:space="0" w:color="auto"/>
        <w:right w:val="none" w:sz="0" w:space="0" w:color="auto"/>
      </w:divBdr>
    </w:div>
    <w:div w:id="1034233128">
      <w:marLeft w:val="480"/>
      <w:marRight w:val="0"/>
      <w:marTop w:val="0"/>
      <w:marBottom w:val="0"/>
      <w:divBdr>
        <w:top w:val="none" w:sz="0" w:space="0" w:color="auto"/>
        <w:left w:val="none" w:sz="0" w:space="0" w:color="auto"/>
        <w:bottom w:val="none" w:sz="0" w:space="0" w:color="auto"/>
        <w:right w:val="none" w:sz="0" w:space="0" w:color="auto"/>
      </w:divBdr>
    </w:div>
    <w:div w:id="1036387220">
      <w:marLeft w:val="640"/>
      <w:marRight w:val="0"/>
      <w:marTop w:val="0"/>
      <w:marBottom w:val="0"/>
      <w:divBdr>
        <w:top w:val="none" w:sz="0" w:space="0" w:color="auto"/>
        <w:left w:val="none" w:sz="0" w:space="0" w:color="auto"/>
        <w:bottom w:val="none" w:sz="0" w:space="0" w:color="auto"/>
        <w:right w:val="none" w:sz="0" w:space="0" w:color="auto"/>
      </w:divBdr>
    </w:div>
    <w:div w:id="1039402354">
      <w:marLeft w:val="480"/>
      <w:marRight w:val="0"/>
      <w:marTop w:val="0"/>
      <w:marBottom w:val="0"/>
      <w:divBdr>
        <w:top w:val="none" w:sz="0" w:space="0" w:color="auto"/>
        <w:left w:val="none" w:sz="0" w:space="0" w:color="auto"/>
        <w:bottom w:val="none" w:sz="0" w:space="0" w:color="auto"/>
        <w:right w:val="none" w:sz="0" w:space="0" w:color="auto"/>
      </w:divBdr>
    </w:div>
    <w:div w:id="1052273773">
      <w:marLeft w:val="480"/>
      <w:marRight w:val="0"/>
      <w:marTop w:val="0"/>
      <w:marBottom w:val="0"/>
      <w:divBdr>
        <w:top w:val="none" w:sz="0" w:space="0" w:color="auto"/>
        <w:left w:val="none" w:sz="0" w:space="0" w:color="auto"/>
        <w:bottom w:val="none" w:sz="0" w:space="0" w:color="auto"/>
        <w:right w:val="none" w:sz="0" w:space="0" w:color="auto"/>
      </w:divBdr>
    </w:div>
    <w:div w:id="1079790241">
      <w:marLeft w:val="480"/>
      <w:marRight w:val="0"/>
      <w:marTop w:val="0"/>
      <w:marBottom w:val="0"/>
      <w:divBdr>
        <w:top w:val="none" w:sz="0" w:space="0" w:color="auto"/>
        <w:left w:val="none" w:sz="0" w:space="0" w:color="auto"/>
        <w:bottom w:val="none" w:sz="0" w:space="0" w:color="auto"/>
        <w:right w:val="none" w:sz="0" w:space="0" w:color="auto"/>
      </w:divBdr>
    </w:div>
    <w:div w:id="1164664357">
      <w:marLeft w:val="640"/>
      <w:marRight w:val="0"/>
      <w:marTop w:val="0"/>
      <w:marBottom w:val="0"/>
      <w:divBdr>
        <w:top w:val="none" w:sz="0" w:space="0" w:color="auto"/>
        <w:left w:val="none" w:sz="0" w:space="0" w:color="auto"/>
        <w:bottom w:val="none" w:sz="0" w:space="0" w:color="auto"/>
        <w:right w:val="none" w:sz="0" w:space="0" w:color="auto"/>
      </w:divBdr>
    </w:div>
    <w:div w:id="1178891220">
      <w:marLeft w:val="640"/>
      <w:marRight w:val="0"/>
      <w:marTop w:val="0"/>
      <w:marBottom w:val="0"/>
      <w:divBdr>
        <w:top w:val="none" w:sz="0" w:space="0" w:color="auto"/>
        <w:left w:val="none" w:sz="0" w:space="0" w:color="auto"/>
        <w:bottom w:val="none" w:sz="0" w:space="0" w:color="auto"/>
        <w:right w:val="none" w:sz="0" w:space="0" w:color="auto"/>
      </w:divBdr>
    </w:div>
    <w:div w:id="1206257554">
      <w:marLeft w:val="480"/>
      <w:marRight w:val="0"/>
      <w:marTop w:val="0"/>
      <w:marBottom w:val="0"/>
      <w:divBdr>
        <w:top w:val="none" w:sz="0" w:space="0" w:color="auto"/>
        <w:left w:val="none" w:sz="0" w:space="0" w:color="auto"/>
        <w:bottom w:val="none" w:sz="0" w:space="0" w:color="auto"/>
        <w:right w:val="none" w:sz="0" w:space="0" w:color="auto"/>
      </w:divBdr>
    </w:div>
    <w:div w:id="1235817632">
      <w:marLeft w:val="480"/>
      <w:marRight w:val="0"/>
      <w:marTop w:val="0"/>
      <w:marBottom w:val="0"/>
      <w:divBdr>
        <w:top w:val="none" w:sz="0" w:space="0" w:color="auto"/>
        <w:left w:val="none" w:sz="0" w:space="0" w:color="auto"/>
        <w:bottom w:val="none" w:sz="0" w:space="0" w:color="auto"/>
        <w:right w:val="none" w:sz="0" w:space="0" w:color="auto"/>
      </w:divBdr>
    </w:div>
    <w:div w:id="1268809413">
      <w:marLeft w:val="480"/>
      <w:marRight w:val="0"/>
      <w:marTop w:val="0"/>
      <w:marBottom w:val="0"/>
      <w:divBdr>
        <w:top w:val="none" w:sz="0" w:space="0" w:color="auto"/>
        <w:left w:val="none" w:sz="0" w:space="0" w:color="auto"/>
        <w:bottom w:val="none" w:sz="0" w:space="0" w:color="auto"/>
        <w:right w:val="none" w:sz="0" w:space="0" w:color="auto"/>
      </w:divBdr>
    </w:div>
    <w:div w:id="1291476249">
      <w:marLeft w:val="480"/>
      <w:marRight w:val="0"/>
      <w:marTop w:val="0"/>
      <w:marBottom w:val="0"/>
      <w:divBdr>
        <w:top w:val="none" w:sz="0" w:space="0" w:color="auto"/>
        <w:left w:val="none" w:sz="0" w:space="0" w:color="auto"/>
        <w:bottom w:val="none" w:sz="0" w:space="0" w:color="auto"/>
        <w:right w:val="none" w:sz="0" w:space="0" w:color="auto"/>
      </w:divBdr>
    </w:div>
    <w:div w:id="1295524463">
      <w:marLeft w:val="480"/>
      <w:marRight w:val="0"/>
      <w:marTop w:val="0"/>
      <w:marBottom w:val="0"/>
      <w:divBdr>
        <w:top w:val="none" w:sz="0" w:space="0" w:color="auto"/>
        <w:left w:val="none" w:sz="0" w:space="0" w:color="auto"/>
        <w:bottom w:val="none" w:sz="0" w:space="0" w:color="auto"/>
        <w:right w:val="none" w:sz="0" w:space="0" w:color="auto"/>
      </w:divBdr>
    </w:div>
    <w:div w:id="1304702962">
      <w:marLeft w:val="480"/>
      <w:marRight w:val="0"/>
      <w:marTop w:val="0"/>
      <w:marBottom w:val="0"/>
      <w:divBdr>
        <w:top w:val="none" w:sz="0" w:space="0" w:color="auto"/>
        <w:left w:val="none" w:sz="0" w:space="0" w:color="auto"/>
        <w:bottom w:val="none" w:sz="0" w:space="0" w:color="auto"/>
        <w:right w:val="none" w:sz="0" w:space="0" w:color="auto"/>
      </w:divBdr>
    </w:div>
    <w:div w:id="1338072364">
      <w:marLeft w:val="480"/>
      <w:marRight w:val="0"/>
      <w:marTop w:val="0"/>
      <w:marBottom w:val="0"/>
      <w:divBdr>
        <w:top w:val="none" w:sz="0" w:space="0" w:color="auto"/>
        <w:left w:val="none" w:sz="0" w:space="0" w:color="auto"/>
        <w:bottom w:val="none" w:sz="0" w:space="0" w:color="auto"/>
        <w:right w:val="none" w:sz="0" w:space="0" w:color="auto"/>
      </w:divBdr>
    </w:div>
    <w:div w:id="1354527069">
      <w:marLeft w:val="640"/>
      <w:marRight w:val="0"/>
      <w:marTop w:val="0"/>
      <w:marBottom w:val="0"/>
      <w:divBdr>
        <w:top w:val="none" w:sz="0" w:space="0" w:color="auto"/>
        <w:left w:val="none" w:sz="0" w:space="0" w:color="auto"/>
        <w:bottom w:val="none" w:sz="0" w:space="0" w:color="auto"/>
        <w:right w:val="none" w:sz="0" w:space="0" w:color="auto"/>
      </w:divBdr>
    </w:div>
    <w:div w:id="1359702321">
      <w:marLeft w:val="480"/>
      <w:marRight w:val="0"/>
      <w:marTop w:val="0"/>
      <w:marBottom w:val="0"/>
      <w:divBdr>
        <w:top w:val="none" w:sz="0" w:space="0" w:color="auto"/>
        <w:left w:val="none" w:sz="0" w:space="0" w:color="auto"/>
        <w:bottom w:val="none" w:sz="0" w:space="0" w:color="auto"/>
        <w:right w:val="none" w:sz="0" w:space="0" w:color="auto"/>
      </w:divBdr>
    </w:div>
    <w:div w:id="1379402376">
      <w:marLeft w:val="480"/>
      <w:marRight w:val="0"/>
      <w:marTop w:val="0"/>
      <w:marBottom w:val="0"/>
      <w:divBdr>
        <w:top w:val="none" w:sz="0" w:space="0" w:color="auto"/>
        <w:left w:val="none" w:sz="0" w:space="0" w:color="auto"/>
        <w:bottom w:val="none" w:sz="0" w:space="0" w:color="auto"/>
        <w:right w:val="none" w:sz="0" w:space="0" w:color="auto"/>
      </w:divBdr>
    </w:div>
    <w:div w:id="1431661853">
      <w:marLeft w:val="640"/>
      <w:marRight w:val="0"/>
      <w:marTop w:val="0"/>
      <w:marBottom w:val="0"/>
      <w:divBdr>
        <w:top w:val="none" w:sz="0" w:space="0" w:color="auto"/>
        <w:left w:val="none" w:sz="0" w:space="0" w:color="auto"/>
        <w:bottom w:val="none" w:sz="0" w:space="0" w:color="auto"/>
        <w:right w:val="none" w:sz="0" w:space="0" w:color="auto"/>
      </w:divBdr>
    </w:div>
    <w:div w:id="1441800143">
      <w:marLeft w:val="480"/>
      <w:marRight w:val="0"/>
      <w:marTop w:val="0"/>
      <w:marBottom w:val="0"/>
      <w:divBdr>
        <w:top w:val="none" w:sz="0" w:space="0" w:color="auto"/>
        <w:left w:val="none" w:sz="0" w:space="0" w:color="auto"/>
        <w:bottom w:val="none" w:sz="0" w:space="0" w:color="auto"/>
        <w:right w:val="none" w:sz="0" w:space="0" w:color="auto"/>
      </w:divBdr>
    </w:div>
    <w:div w:id="1448155753">
      <w:marLeft w:val="480"/>
      <w:marRight w:val="0"/>
      <w:marTop w:val="0"/>
      <w:marBottom w:val="0"/>
      <w:divBdr>
        <w:top w:val="none" w:sz="0" w:space="0" w:color="auto"/>
        <w:left w:val="none" w:sz="0" w:space="0" w:color="auto"/>
        <w:bottom w:val="none" w:sz="0" w:space="0" w:color="auto"/>
        <w:right w:val="none" w:sz="0" w:space="0" w:color="auto"/>
      </w:divBdr>
    </w:div>
    <w:div w:id="1459956557">
      <w:marLeft w:val="640"/>
      <w:marRight w:val="0"/>
      <w:marTop w:val="0"/>
      <w:marBottom w:val="0"/>
      <w:divBdr>
        <w:top w:val="none" w:sz="0" w:space="0" w:color="auto"/>
        <w:left w:val="none" w:sz="0" w:space="0" w:color="auto"/>
        <w:bottom w:val="none" w:sz="0" w:space="0" w:color="auto"/>
        <w:right w:val="none" w:sz="0" w:space="0" w:color="auto"/>
      </w:divBdr>
    </w:div>
    <w:div w:id="1485395747">
      <w:marLeft w:val="640"/>
      <w:marRight w:val="0"/>
      <w:marTop w:val="0"/>
      <w:marBottom w:val="0"/>
      <w:divBdr>
        <w:top w:val="none" w:sz="0" w:space="0" w:color="auto"/>
        <w:left w:val="none" w:sz="0" w:space="0" w:color="auto"/>
        <w:bottom w:val="none" w:sz="0" w:space="0" w:color="auto"/>
        <w:right w:val="none" w:sz="0" w:space="0" w:color="auto"/>
      </w:divBdr>
    </w:div>
    <w:div w:id="1525826226">
      <w:marLeft w:val="480"/>
      <w:marRight w:val="0"/>
      <w:marTop w:val="0"/>
      <w:marBottom w:val="0"/>
      <w:divBdr>
        <w:top w:val="none" w:sz="0" w:space="0" w:color="auto"/>
        <w:left w:val="none" w:sz="0" w:space="0" w:color="auto"/>
        <w:bottom w:val="none" w:sz="0" w:space="0" w:color="auto"/>
        <w:right w:val="none" w:sz="0" w:space="0" w:color="auto"/>
      </w:divBdr>
    </w:div>
    <w:div w:id="1545949156">
      <w:marLeft w:val="480"/>
      <w:marRight w:val="0"/>
      <w:marTop w:val="0"/>
      <w:marBottom w:val="0"/>
      <w:divBdr>
        <w:top w:val="none" w:sz="0" w:space="0" w:color="auto"/>
        <w:left w:val="none" w:sz="0" w:space="0" w:color="auto"/>
        <w:bottom w:val="none" w:sz="0" w:space="0" w:color="auto"/>
        <w:right w:val="none" w:sz="0" w:space="0" w:color="auto"/>
      </w:divBdr>
    </w:div>
    <w:div w:id="1593002672">
      <w:marLeft w:val="480"/>
      <w:marRight w:val="0"/>
      <w:marTop w:val="0"/>
      <w:marBottom w:val="0"/>
      <w:divBdr>
        <w:top w:val="none" w:sz="0" w:space="0" w:color="auto"/>
        <w:left w:val="none" w:sz="0" w:space="0" w:color="auto"/>
        <w:bottom w:val="none" w:sz="0" w:space="0" w:color="auto"/>
        <w:right w:val="none" w:sz="0" w:space="0" w:color="auto"/>
      </w:divBdr>
    </w:div>
    <w:div w:id="1615097268">
      <w:marLeft w:val="480"/>
      <w:marRight w:val="0"/>
      <w:marTop w:val="0"/>
      <w:marBottom w:val="0"/>
      <w:divBdr>
        <w:top w:val="none" w:sz="0" w:space="0" w:color="auto"/>
        <w:left w:val="none" w:sz="0" w:space="0" w:color="auto"/>
        <w:bottom w:val="none" w:sz="0" w:space="0" w:color="auto"/>
        <w:right w:val="none" w:sz="0" w:space="0" w:color="auto"/>
      </w:divBdr>
    </w:div>
    <w:div w:id="1631276435">
      <w:marLeft w:val="480"/>
      <w:marRight w:val="0"/>
      <w:marTop w:val="0"/>
      <w:marBottom w:val="0"/>
      <w:divBdr>
        <w:top w:val="none" w:sz="0" w:space="0" w:color="auto"/>
        <w:left w:val="none" w:sz="0" w:space="0" w:color="auto"/>
        <w:bottom w:val="none" w:sz="0" w:space="0" w:color="auto"/>
        <w:right w:val="none" w:sz="0" w:space="0" w:color="auto"/>
      </w:divBdr>
    </w:div>
    <w:div w:id="1686326971">
      <w:bodyDiv w:val="1"/>
      <w:marLeft w:val="0"/>
      <w:marRight w:val="0"/>
      <w:marTop w:val="0"/>
      <w:marBottom w:val="0"/>
      <w:divBdr>
        <w:top w:val="none" w:sz="0" w:space="0" w:color="auto"/>
        <w:left w:val="none" w:sz="0" w:space="0" w:color="auto"/>
        <w:bottom w:val="none" w:sz="0" w:space="0" w:color="auto"/>
        <w:right w:val="none" w:sz="0" w:space="0" w:color="auto"/>
      </w:divBdr>
      <w:divsChild>
        <w:div w:id="1238394453">
          <w:marLeft w:val="0"/>
          <w:marRight w:val="0"/>
          <w:marTop w:val="0"/>
          <w:marBottom w:val="0"/>
          <w:divBdr>
            <w:top w:val="none" w:sz="0" w:space="0" w:color="auto"/>
            <w:left w:val="none" w:sz="0" w:space="0" w:color="auto"/>
            <w:bottom w:val="none" w:sz="0" w:space="0" w:color="auto"/>
            <w:right w:val="none" w:sz="0" w:space="0" w:color="auto"/>
          </w:divBdr>
        </w:div>
      </w:divsChild>
    </w:div>
    <w:div w:id="1740443347">
      <w:marLeft w:val="480"/>
      <w:marRight w:val="0"/>
      <w:marTop w:val="0"/>
      <w:marBottom w:val="0"/>
      <w:divBdr>
        <w:top w:val="none" w:sz="0" w:space="0" w:color="auto"/>
        <w:left w:val="none" w:sz="0" w:space="0" w:color="auto"/>
        <w:bottom w:val="none" w:sz="0" w:space="0" w:color="auto"/>
        <w:right w:val="none" w:sz="0" w:space="0" w:color="auto"/>
      </w:divBdr>
    </w:div>
    <w:div w:id="1746147292">
      <w:marLeft w:val="640"/>
      <w:marRight w:val="0"/>
      <w:marTop w:val="0"/>
      <w:marBottom w:val="0"/>
      <w:divBdr>
        <w:top w:val="none" w:sz="0" w:space="0" w:color="auto"/>
        <w:left w:val="none" w:sz="0" w:space="0" w:color="auto"/>
        <w:bottom w:val="none" w:sz="0" w:space="0" w:color="auto"/>
        <w:right w:val="none" w:sz="0" w:space="0" w:color="auto"/>
      </w:divBdr>
    </w:div>
    <w:div w:id="1773891012">
      <w:marLeft w:val="640"/>
      <w:marRight w:val="0"/>
      <w:marTop w:val="0"/>
      <w:marBottom w:val="0"/>
      <w:divBdr>
        <w:top w:val="none" w:sz="0" w:space="0" w:color="auto"/>
        <w:left w:val="none" w:sz="0" w:space="0" w:color="auto"/>
        <w:bottom w:val="none" w:sz="0" w:space="0" w:color="auto"/>
        <w:right w:val="none" w:sz="0" w:space="0" w:color="auto"/>
      </w:divBdr>
    </w:div>
    <w:div w:id="1798331571">
      <w:marLeft w:val="480"/>
      <w:marRight w:val="0"/>
      <w:marTop w:val="0"/>
      <w:marBottom w:val="0"/>
      <w:divBdr>
        <w:top w:val="none" w:sz="0" w:space="0" w:color="auto"/>
        <w:left w:val="none" w:sz="0" w:space="0" w:color="auto"/>
        <w:bottom w:val="none" w:sz="0" w:space="0" w:color="auto"/>
        <w:right w:val="none" w:sz="0" w:space="0" w:color="auto"/>
      </w:divBdr>
    </w:div>
    <w:div w:id="1812206524">
      <w:marLeft w:val="480"/>
      <w:marRight w:val="0"/>
      <w:marTop w:val="0"/>
      <w:marBottom w:val="0"/>
      <w:divBdr>
        <w:top w:val="none" w:sz="0" w:space="0" w:color="auto"/>
        <w:left w:val="none" w:sz="0" w:space="0" w:color="auto"/>
        <w:bottom w:val="none" w:sz="0" w:space="0" w:color="auto"/>
        <w:right w:val="none" w:sz="0" w:space="0" w:color="auto"/>
      </w:divBdr>
    </w:div>
    <w:div w:id="1829666701">
      <w:marLeft w:val="480"/>
      <w:marRight w:val="0"/>
      <w:marTop w:val="0"/>
      <w:marBottom w:val="0"/>
      <w:divBdr>
        <w:top w:val="none" w:sz="0" w:space="0" w:color="auto"/>
        <w:left w:val="none" w:sz="0" w:space="0" w:color="auto"/>
        <w:bottom w:val="none" w:sz="0" w:space="0" w:color="auto"/>
        <w:right w:val="none" w:sz="0" w:space="0" w:color="auto"/>
      </w:divBdr>
    </w:div>
    <w:div w:id="1829862283">
      <w:marLeft w:val="480"/>
      <w:marRight w:val="0"/>
      <w:marTop w:val="0"/>
      <w:marBottom w:val="0"/>
      <w:divBdr>
        <w:top w:val="none" w:sz="0" w:space="0" w:color="auto"/>
        <w:left w:val="none" w:sz="0" w:space="0" w:color="auto"/>
        <w:bottom w:val="none" w:sz="0" w:space="0" w:color="auto"/>
        <w:right w:val="none" w:sz="0" w:space="0" w:color="auto"/>
      </w:divBdr>
    </w:div>
    <w:div w:id="1834563035">
      <w:marLeft w:val="640"/>
      <w:marRight w:val="0"/>
      <w:marTop w:val="0"/>
      <w:marBottom w:val="0"/>
      <w:divBdr>
        <w:top w:val="none" w:sz="0" w:space="0" w:color="auto"/>
        <w:left w:val="none" w:sz="0" w:space="0" w:color="auto"/>
        <w:bottom w:val="none" w:sz="0" w:space="0" w:color="auto"/>
        <w:right w:val="none" w:sz="0" w:space="0" w:color="auto"/>
      </w:divBdr>
    </w:div>
    <w:div w:id="1843396628">
      <w:marLeft w:val="480"/>
      <w:marRight w:val="0"/>
      <w:marTop w:val="0"/>
      <w:marBottom w:val="0"/>
      <w:divBdr>
        <w:top w:val="none" w:sz="0" w:space="0" w:color="auto"/>
        <w:left w:val="none" w:sz="0" w:space="0" w:color="auto"/>
        <w:bottom w:val="none" w:sz="0" w:space="0" w:color="auto"/>
        <w:right w:val="none" w:sz="0" w:space="0" w:color="auto"/>
      </w:divBdr>
    </w:div>
    <w:div w:id="1855261589">
      <w:marLeft w:val="480"/>
      <w:marRight w:val="0"/>
      <w:marTop w:val="0"/>
      <w:marBottom w:val="0"/>
      <w:divBdr>
        <w:top w:val="none" w:sz="0" w:space="0" w:color="auto"/>
        <w:left w:val="none" w:sz="0" w:space="0" w:color="auto"/>
        <w:bottom w:val="none" w:sz="0" w:space="0" w:color="auto"/>
        <w:right w:val="none" w:sz="0" w:space="0" w:color="auto"/>
      </w:divBdr>
    </w:div>
    <w:div w:id="1868828326">
      <w:marLeft w:val="480"/>
      <w:marRight w:val="0"/>
      <w:marTop w:val="0"/>
      <w:marBottom w:val="0"/>
      <w:divBdr>
        <w:top w:val="none" w:sz="0" w:space="0" w:color="auto"/>
        <w:left w:val="none" w:sz="0" w:space="0" w:color="auto"/>
        <w:bottom w:val="none" w:sz="0" w:space="0" w:color="auto"/>
        <w:right w:val="none" w:sz="0" w:space="0" w:color="auto"/>
      </w:divBdr>
    </w:div>
    <w:div w:id="1881552148">
      <w:marLeft w:val="480"/>
      <w:marRight w:val="0"/>
      <w:marTop w:val="0"/>
      <w:marBottom w:val="0"/>
      <w:divBdr>
        <w:top w:val="none" w:sz="0" w:space="0" w:color="auto"/>
        <w:left w:val="none" w:sz="0" w:space="0" w:color="auto"/>
        <w:bottom w:val="none" w:sz="0" w:space="0" w:color="auto"/>
        <w:right w:val="none" w:sz="0" w:space="0" w:color="auto"/>
      </w:divBdr>
    </w:div>
    <w:div w:id="1905027775">
      <w:bodyDiv w:val="1"/>
      <w:marLeft w:val="0"/>
      <w:marRight w:val="0"/>
      <w:marTop w:val="0"/>
      <w:marBottom w:val="0"/>
      <w:divBdr>
        <w:top w:val="none" w:sz="0" w:space="0" w:color="auto"/>
        <w:left w:val="none" w:sz="0" w:space="0" w:color="auto"/>
        <w:bottom w:val="none" w:sz="0" w:space="0" w:color="auto"/>
        <w:right w:val="none" w:sz="0" w:space="0" w:color="auto"/>
      </w:divBdr>
      <w:divsChild>
        <w:div w:id="84310501">
          <w:marLeft w:val="0"/>
          <w:marRight w:val="0"/>
          <w:marTop w:val="0"/>
          <w:marBottom w:val="0"/>
          <w:divBdr>
            <w:top w:val="none" w:sz="0" w:space="0" w:color="auto"/>
            <w:left w:val="none" w:sz="0" w:space="0" w:color="auto"/>
            <w:bottom w:val="none" w:sz="0" w:space="0" w:color="auto"/>
            <w:right w:val="none" w:sz="0" w:space="0" w:color="auto"/>
          </w:divBdr>
        </w:div>
      </w:divsChild>
    </w:div>
    <w:div w:id="1927223430">
      <w:marLeft w:val="480"/>
      <w:marRight w:val="0"/>
      <w:marTop w:val="0"/>
      <w:marBottom w:val="0"/>
      <w:divBdr>
        <w:top w:val="none" w:sz="0" w:space="0" w:color="auto"/>
        <w:left w:val="none" w:sz="0" w:space="0" w:color="auto"/>
        <w:bottom w:val="none" w:sz="0" w:space="0" w:color="auto"/>
        <w:right w:val="none" w:sz="0" w:space="0" w:color="auto"/>
      </w:divBdr>
    </w:div>
    <w:div w:id="1934430881">
      <w:marLeft w:val="480"/>
      <w:marRight w:val="0"/>
      <w:marTop w:val="0"/>
      <w:marBottom w:val="0"/>
      <w:divBdr>
        <w:top w:val="none" w:sz="0" w:space="0" w:color="auto"/>
        <w:left w:val="none" w:sz="0" w:space="0" w:color="auto"/>
        <w:bottom w:val="none" w:sz="0" w:space="0" w:color="auto"/>
        <w:right w:val="none" w:sz="0" w:space="0" w:color="auto"/>
      </w:divBdr>
    </w:div>
    <w:div w:id="1937011273">
      <w:marLeft w:val="480"/>
      <w:marRight w:val="0"/>
      <w:marTop w:val="0"/>
      <w:marBottom w:val="0"/>
      <w:divBdr>
        <w:top w:val="none" w:sz="0" w:space="0" w:color="auto"/>
        <w:left w:val="none" w:sz="0" w:space="0" w:color="auto"/>
        <w:bottom w:val="none" w:sz="0" w:space="0" w:color="auto"/>
        <w:right w:val="none" w:sz="0" w:space="0" w:color="auto"/>
      </w:divBdr>
    </w:div>
    <w:div w:id="2000882134">
      <w:marLeft w:val="480"/>
      <w:marRight w:val="0"/>
      <w:marTop w:val="0"/>
      <w:marBottom w:val="0"/>
      <w:divBdr>
        <w:top w:val="none" w:sz="0" w:space="0" w:color="auto"/>
        <w:left w:val="none" w:sz="0" w:space="0" w:color="auto"/>
        <w:bottom w:val="none" w:sz="0" w:space="0" w:color="auto"/>
        <w:right w:val="none" w:sz="0" w:space="0" w:color="auto"/>
      </w:divBdr>
    </w:div>
    <w:div w:id="2018727006">
      <w:marLeft w:val="640"/>
      <w:marRight w:val="0"/>
      <w:marTop w:val="0"/>
      <w:marBottom w:val="0"/>
      <w:divBdr>
        <w:top w:val="none" w:sz="0" w:space="0" w:color="auto"/>
        <w:left w:val="none" w:sz="0" w:space="0" w:color="auto"/>
        <w:bottom w:val="none" w:sz="0" w:space="0" w:color="auto"/>
        <w:right w:val="none" w:sz="0" w:space="0" w:color="auto"/>
      </w:divBdr>
    </w:div>
    <w:div w:id="2040813786">
      <w:marLeft w:val="480"/>
      <w:marRight w:val="0"/>
      <w:marTop w:val="0"/>
      <w:marBottom w:val="0"/>
      <w:divBdr>
        <w:top w:val="none" w:sz="0" w:space="0" w:color="auto"/>
        <w:left w:val="none" w:sz="0" w:space="0" w:color="auto"/>
        <w:bottom w:val="none" w:sz="0" w:space="0" w:color="auto"/>
        <w:right w:val="none" w:sz="0" w:space="0" w:color="auto"/>
      </w:divBdr>
    </w:div>
    <w:div w:id="2043478741">
      <w:marLeft w:val="480"/>
      <w:marRight w:val="0"/>
      <w:marTop w:val="0"/>
      <w:marBottom w:val="0"/>
      <w:divBdr>
        <w:top w:val="none" w:sz="0" w:space="0" w:color="auto"/>
        <w:left w:val="none" w:sz="0" w:space="0" w:color="auto"/>
        <w:bottom w:val="none" w:sz="0" w:space="0" w:color="auto"/>
        <w:right w:val="none" w:sz="0" w:space="0" w:color="auto"/>
      </w:divBdr>
    </w:div>
    <w:div w:id="2074624357">
      <w:marLeft w:val="480"/>
      <w:marRight w:val="0"/>
      <w:marTop w:val="0"/>
      <w:marBottom w:val="0"/>
      <w:divBdr>
        <w:top w:val="none" w:sz="0" w:space="0" w:color="auto"/>
        <w:left w:val="none" w:sz="0" w:space="0" w:color="auto"/>
        <w:bottom w:val="none" w:sz="0" w:space="0" w:color="auto"/>
        <w:right w:val="none" w:sz="0" w:space="0" w:color="auto"/>
      </w:divBdr>
    </w:div>
    <w:div w:id="2080056732">
      <w:marLeft w:val="480"/>
      <w:marRight w:val="0"/>
      <w:marTop w:val="0"/>
      <w:marBottom w:val="0"/>
      <w:divBdr>
        <w:top w:val="none" w:sz="0" w:space="0" w:color="auto"/>
        <w:left w:val="none" w:sz="0" w:space="0" w:color="auto"/>
        <w:bottom w:val="none" w:sz="0" w:space="0" w:color="auto"/>
        <w:right w:val="none" w:sz="0" w:space="0" w:color="auto"/>
      </w:divBdr>
    </w:div>
    <w:div w:id="2083553039">
      <w:marLeft w:val="480"/>
      <w:marRight w:val="0"/>
      <w:marTop w:val="0"/>
      <w:marBottom w:val="0"/>
      <w:divBdr>
        <w:top w:val="none" w:sz="0" w:space="0" w:color="auto"/>
        <w:left w:val="none" w:sz="0" w:space="0" w:color="auto"/>
        <w:bottom w:val="none" w:sz="0" w:space="0" w:color="auto"/>
        <w:right w:val="none" w:sz="0" w:space="0" w:color="auto"/>
      </w:divBdr>
    </w:div>
    <w:div w:id="2090734886">
      <w:marLeft w:val="480"/>
      <w:marRight w:val="0"/>
      <w:marTop w:val="0"/>
      <w:marBottom w:val="0"/>
      <w:divBdr>
        <w:top w:val="none" w:sz="0" w:space="0" w:color="auto"/>
        <w:left w:val="none" w:sz="0" w:space="0" w:color="auto"/>
        <w:bottom w:val="none" w:sz="0" w:space="0" w:color="auto"/>
        <w:right w:val="none" w:sz="0" w:space="0" w:color="auto"/>
      </w:divBdr>
    </w:div>
    <w:div w:id="2117942717">
      <w:bodyDiv w:val="1"/>
      <w:marLeft w:val="0"/>
      <w:marRight w:val="0"/>
      <w:marTop w:val="0"/>
      <w:marBottom w:val="0"/>
      <w:divBdr>
        <w:top w:val="none" w:sz="0" w:space="0" w:color="auto"/>
        <w:left w:val="none" w:sz="0" w:space="0" w:color="auto"/>
        <w:bottom w:val="none" w:sz="0" w:space="0" w:color="auto"/>
        <w:right w:val="none" w:sz="0" w:space="0" w:color="auto"/>
      </w:divBdr>
      <w:divsChild>
        <w:div w:id="842664447">
          <w:marLeft w:val="0"/>
          <w:marRight w:val="0"/>
          <w:marTop w:val="0"/>
          <w:marBottom w:val="0"/>
          <w:divBdr>
            <w:top w:val="none" w:sz="0" w:space="0" w:color="auto"/>
            <w:left w:val="none" w:sz="0" w:space="0" w:color="auto"/>
            <w:bottom w:val="none" w:sz="0" w:space="0" w:color="auto"/>
            <w:right w:val="none" w:sz="0" w:space="0" w:color="auto"/>
          </w:divBdr>
        </w:div>
      </w:divsChild>
    </w:div>
    <w:div w:id="2121607571">
      <w:marLeft w:val="480"/>
      <w:marRight w:val="0"/>
      <w:marTop w:val="0"/>
      <w:marBottom w:val="0"/>
      <w:divBdr>
        <w:top w:val="none" w:sz="0" w:space="0" w:color="auto"/>
        <w:left w:val="none" w:sz="0" w:space="0" w:color="auto"/>
        <w:bottom w:val="none" w:sz="0" w:space="0" w:color="auto"/>
        <w:right w:val="none" w:sz="0" w:space="0" w:color="auto"/>
      </w:divBdr>
    </w:div>
    <w:div w:id="2136630272">
      <w:marLeft w:val="480"/>
      <w:marRight w:val="0"/>
      <w:marTop w:val="0"/>
      <w:marBottom w:val="0"/>
      <w:divBdr>
        <w:top w:val="none" w:sz="0" w:space="0" w:color="auto"/>
        <w:left w:val="none" w:sz="0" w:space="0" w:color="auto"/>
        <w:bottom w:val="none" w:sz="0" w:space="0" w:color="auto"/>
        <w:right w:val="none" w:sz="0" w:space="0" w:color="auto"/>
      </w:divBdr>
    </w:div>
    <w:div w:id="2141609822">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FB02EB4-1F1A-4414-A8C2-7ABC4F901140}"/>
      </w:docPartPr>
      <w:docPartBody>
        <w:p w:rsidR="00E83388" w:rsidRDefault="00E56CD8">
          <w:r w:rsidRPr="006E3841">
            <w:rPr>
              <w:rStyle w:val="PlaceholderText"/>
            </w:rPr>
            <w:t>Click or tap here to enter text.</w:t>
          </w:r>
        </w:p>
      </w:docPartBody>
    </w:docPart>
    <w:docPart>
      <w:docPartPr>
        <w:name w:val="21AC7E945DB8480BA0770B39ECE4A744"/>
        <w:category>
          <w:name w:val="General"/>
          <w:gallery w:val="placeholder"/>
        </w:category>
        <w:types>
          <w:type w:val="bbPlcHdr"/>
        </w:types>
        <w:behaviors>
          <w:behavior w:val="content"/>
        </w:behaviors>
        <w:guid w:val="{385072E6-8EB8-48AF-8843-6ABD56341BCB}"/>
      </w:docPartPr>
      <w:docPartBody>
        <w:p w:rsidR="00E10739" w:rsidRDefault="00E83388" w:rsidP="00E83388">
          <w:pPr>
            <w:pStyle w:val="21AC7E945DB8480BA0770B39ECE4A744"/>
          </w:pPr>
          <w:r w:rsidRPr="006E384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CD8"/>
    <w:rsid w:val="002A1D7C"/>
    <w:rsid w:val="004D2910"/>
    <w:rsid w:val="0059450F"/>
    <w:rsid w:val="00CE426F"/>
    <w:rsid w:val="00DA5400"/>
    <w:rsid w:val="00E10739"/>
    <w:rsid w:val="00E56CD8"/>
    <w:rsid w:val="00E83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83388"/>
    <w:rPr>
      <w:color w:val="666666"/>
    </w:rPr>
  </w:style>
  <w:style w:type="paragraph" w:customStyle="1" w:styleId="226CDF57EE7D43BC89D90EFCA42B276F">
    <w:name w:val="226CDF57EE7D43BC89D90EFCA42B276F"/>
    <w:rsid w:val="00E83388"/>
  </w:style>
  <w:style w:type="paragraph" w:customStyle="1" w:styleId="21AC7E945DB8480BA0770B39ECE4A744">
    <w:name w:val="21AC7E945DB8480BA0770B39ECE4A744"/>
    <w:rsid w:val="00E833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49"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98BFAC7-9CE6-4809-A567-BC96D3120ACB}">
  <we:reference id="wa104382081" version="1.55.1.0" store="es-ES" storeType="OMEX"/>
  <we:alternateReferences>
    <we:reference id="WA104382081" version="1.55.1.0" store="" storeType="OMEX"/>
  </we:alternateReferences>
  <we:properties>
    <we:property name="MENDELEY_BIBLIOGRAPHY_IS_DIRTY" value="false"/>
    <we:property name="MENDELEY_BIBLIOGRAPHY_LAST_MODIFIED" value="1774376697014"/>
    <we:property name="MENDELEY_CITATIONS" value="[{&quot;citationID&quot;:&quot;MENDELEY_CITATION_f9f3e709-4479-45b3-b859-c9ca28d9d233&quot;,&quot;properties&quot;:{&quot;noteIndex&quot;:0},&quot;isEdited&quot;:false,&quot;manualOverride&quot;:{&quot;isManuallyOverridden&quot;:false,&quot;citeprocText&quot;:&quot;[1,2]&quot;,&quot;manualOverrideText&quot;:&quot;&quot;},&quot;citationTag&quot;:&quot;MENDELEY_CITATION_v3_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&quot;,&quot;citationItems&quot;:[{&quot;id&quot;:&quot;587fbc24-399f-3f22-a8aa-2645fbcb9053&quot;,&quot;itemData&quot;:{&quot;type&quot;:&quot;book&quot;,&quot;id&quot;:&quot;587fbc24-399f-3f22-a8aa-2645fbcb9053&quot;,&quot;title&quot;:&quot;Renewable energy for agri-food systems: Towards the Sustainable Development Goals and the Paris Agreement&quot;,&quot;author&quot;:[{&quot;family&quot;:&quot;IRENA&quot;,&quot;given&quot;:&quot;&quot;,&quot;parse-names&quot;:false,&quot;dropping-particle&quot;:&quot;&quot;,&quot;non-dropping-particle&quot;:&quot;&quot;},{&quot;family&quot;:&quot;FAO&quot;,&quot;given&quot;:&quot;&quot;,&quot;parse-names&quot;:false,&quot;dropping-particle&quot;:&quot;&quot;,&quot;non-dropping-particle&quot;:&quot;&quot;}],&quot;DOI&quot;:&quot;10.4060/cb7433en&quot;,&quot;ISBN&quot;:&quot;978-92-5-135235-9&quot;,&quot;URL&quot;:&quot;http://www.fao.org/documents/card/en/c/cb7433en&quot;,&quot;issued&quot;:{&quot;date-parts&quot;:[[2021,11,3]]},&quot;publisher-place&quot;:&quot;Rome, Italy&quot;,&quot;publisher&quot;:&quot;IRENA and FAO&quot;,&quot;container-title-short&quot;:&quot;&quot;},&quot;isTemporary&quot;:false,&quot;suppress-author&quot;:false,&quot;composite&quot;:false,&quot;author-only&quot;:false},{&quot;id&quot;:&quot;b063b290-2942-3362-9960-2473be4ed3e6&quot;,&quot;itemData&quot;:{&quot;type&quot;:&quot;webpage&quot;,&quot;id&quot;:&quot;b063b290-2942-3362-9960-2473be4ed3e6&quot;,&quot;title&quot;:&quot;Mission, objective, scope and activities&quot;,&quot;author&quot;:[{&quot;family&quot;:&quot;CIGR&quot;,&quot;given&quot;:&quot;&quot;,&quot;parse-names&quot;:false,&quot;dropping-particle&quot;:&quot;&quot;,&quot;non-dropping-particle&quot;:&quot;&quot;}],&quot;container-title&quot;:&quot;Technical Sections IV: Energy in Agriculture&quot;,&quot;accessed&quot;:{&quot;date-parts&quot;:[[2026,3,22]]},&quot;URL&quot;:&quot;https://www.cigr.org/SectionIV&quot;,&quot;issued&quot;:{&quot;date-parts&quot;:[[2021]]},&quot;container-title-short&quot;:&quot;&quot;},&quot;isTemporary&quot;:false,&quot;suppress-author&quot;:false,&quot;composite&quot;:false,&quot;author-only&quot;:false}]},{&quot;citationID&quot;:&quot;MENDELEY_CITATION_2a5ddcf7-3607-407a-8f69-40da4c252183&quot;,&quot;properties&quot;:{&quot;noteIndex&quot;:0},&quot;isEdited&quot;:false,&quot;manualOverride&quot;:{&quot;isManuallyOverridden&quot;:false,&quot;citeprocText&quot;:&quot;[3]&quot;,&quot;manualOverrideText&quot;:&quot;&quot;},&quot;citationTag&quot;:&quot;MENDELEY_CITATION_v3_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&quot;,&quot;citationItems&quot;:[{&quot;id&quot;:&quot;fa2c10c9-9a6a-3d18-a537-0ff0d4877794&quot;,&quot;itemData&quot;:{&quot;type&quot;:&quot;chapter&quot;,&quot;id&quot;:&quot;fa2c10c9-9a6a-3d18-a537-0ff0d4877794&quot;,&quot;title&quot;:&quot;Caracerización de la oferta&quot;,&quot;author&quot;:[{&quot;family&quot;:&quot;UPME&quot;,&quot;given&quot;:&quot;&quot;,&quot;parse-names&quot;:false,&quot;dropping-particle&quot;:&quot;&quot;,&quot;non-dropping-particle&quot;:&quot;&quot;},{&quot;family&quot;:&quot;IPSE&quot;,&quot;given&quot;:&quot;&quot;,&quot;parse-names&quot;:false,&quot;dropping-particle&quot;:&quot;&quot;,&quot;non-dropping-particle&quot;:&quot;&quot;},{&quot;family&quot;:&quot;UDFJC&quot;,&quot;given&quot;:&quot;&quot;,&quot;parse-names&quot;:false,&quot;dropping-particle&quot;:&quot;&quot;,&quot;non-dropping-particle&quot;:&quot;&quot;}],&quot;container-title&quot;:&quot;Plan de Energización Rural Sostenible del Departamento de Cundinamarca&quot;,&quot;accessed&quot;:{&quot;date-parts&quot;:[[2026,3,22]]},&quot;URL&quot;:&quot;https://docs.upme.gov.co/SIMEC/PERS/Cundinamarca/Informe%20Oferta%20Cundinamarca.pdf&quot;,&quot;issued&quot;:{&quot;date-parts&quot;:[[2017]]},&quot;container-title-short&quot;:&quot;&quot;},&quot;isTemporary&quot;:false,&quot;suppress-author&quot;:false,&quot;composite&quot;:false,&quot;author-only&quot;:false}]},{&quot;citationID&quot;:&quot;MENDELEY_CITATION_ea66c16f-156a-447f-9960-e829d268e48b&quot;,&quot;properties&quot;:{&quot;noteIndex&quot;:0},&quot;isEdited&quot;:false,&quot;manualOverride&quot;:{&quot;isManuallyOverridden&quot;:false,&quot;citeprocText&quot;:&quot;[4]&quot;,&quot;manualOverrideText&quot;:&quot;&quot;},&quot;citationTag&quot;:&quot;MENDELEY_CITATION_v3_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&quot;,&quot;citationItems&quot;:[{&quot;id&quot;:&quot;152c8daf-e5ba-3ad5-b1f6-784e5a837fcb&quot;,&quot;itemData&quot;:{&quot;type&quot;:&quot;webpage&quot;,&quot;id&quot;:&quot;152c8daf-e5ba-3ad5-b1f6-784e5a837fcb&quot;,&quot;title&quot;:&quot;Consumo Residencial de Energía por Habitante - CREPH&quot;,&quot;author&quot;:[{&quot;family&quot;:&quot;Secretaría Distrital de Ambiente&quot;,&quot;given&quot;:&quot;&quot;,&quot;parse-names&quot;:false,&quot;dropping-particle&quot;:&quot;&quot;,&quot;non-dropping-particle&quot;:&quot;&quot;}],&quot;accessed&quot;:{&quot;date-parts&quot;:[[2026,3,23]]},&quot;URL&quot;:&quot;https://oab.ambientebogota.gov.co/consumo-residencial-de-energia-por-habitante/#info&quot;,&quot;issued&quot;:{&quot;date-parts&quot;:[[2025]]},&quot;container-title-short&quot;:&quot;&quot;},&quot;isTemporary&quot;:false,&quot;suppress-author&quot;:false,&quot;composite&quot;:false,&quot;author-only&quot;:false}]},{&quot;citationID&quot;:&quot;MENDELEY_CITATION_36ac510c-323d-42cd-baa7-d95521463fa6&quot;,&quot;properties&quot;:{&quot;noteIndex&quot;:0},&quot;isEdited&quot;:false,&quot;manualOverride&quot;:{&quot;isManuallyOverridden&quot;:false,&quot;citeprocText&quot;:&quot;[5,6]&quot;,&quot;manualOverrideText&quot;:&quot;&quot;},&quot;citationTag&quot;:&quot;MENDELEY_CITATION_v3_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&quot;,&quot;citationItems&quot;:[{&quot;id&quot;:&quot;2487579a-52c3-325a-9c73-c08de6acf963&quot;,&quot;itemData&quot;:{&quot;type&quot;:&quot;chapter&quot;,&quot;id&quot;:&quot;2487579a-52c3-325a-9c73-c08de6acf963&quot;,&quot;title&quot;:&quot;Sustainable Agricultural Engineering: Integrating Science, Technology, and Practical Applications&quot;,&quot;author&quot;:[{&quot;family&quot;:&quot;Srivastava&quot;,&quot;given&quot;:&quot;Rajiv Kumar&quot;,&quot;parse-names&quot;:false,&quot;dropping-particle&quot;:&quot;&quot;,&quot;non-dropping-particle&quot;:&quot;&quot;},{&quot;family&quot;:&quot;Panda&quot;,&quot;given&quot;:&quot;R. K.&quot;,&quot;parse-names&quot;:false,&quot;dropping-particle&quot;:&quot;&quot;,&quot;non-dropping-particle&quot;:&quot;&quot;},{&quot;family&quot;:&quot;Chakraborty&quot;,&quot;given&quot;:&quot;Arun&quot;,&quot;parse-names&quot;:false,&quot;dropping-particle&quot;:&quot;&quot;,&quot;non-dropping-particle&quot;:&quot;&quot;}],&quot;DOI&quot;:&quot;10.1007/978-3-031-75968-0_1&quot;,&quot;issued&quot;:{&quot;date-parts&quot;:[[2025]]},&quot;page&quot;:&quot;3-27&quot;,&quot;container-title-short&quot;:&quot;&quot;},&quot;isTemporary&quot;:false},{&quot;id&quot;:&quot;136473a1-12b3-353e-8ba2-628bb796af7c&quot;,&quot;itemData&quot;:{&quot;type&quot;:&quot;paper-conference&quot;,&quot;id&quot;:&quot;136473a1-12b3-353e-8ba2-628bb796af7c&quot;,&quot;title&quot;:&quot;AgriBioIoT: Smart Bioenergy for Sustainable Agriculture Eco-System&quot;,&quot;author&quot;:[{&quot;family&quot;:&quot;Ahmed&quot;,&quot;given&quot;:&quot;Ahmed Hany&quot;,&quot;parse-names&quot;:false,&quot;dropping-particle&quot;:&quot;&quot;,&quot;non-dropping-particle&quot;:&quot;&quot;},{&quot;family&quot;:&quot;Amr&quot;,&quot;given&quot;:&quot;Ahmed&quot;,&quot;parse-names&quot;:false,&quot;dropping-particle&quot;:&quot;&quot;,&quot;non-dropping-particle&quot;:&quot;&quot;},{&quot;family&quot;:&quot;Menessi&quot;,&quot;given&quot;:&quot;Mohamed&quot;,&quot;parse-names&quot;:false,&quot;dropping-particle&quot;:&quot;&quot;,&quot;non-dropping-particle&quot;:&quot;&quot;},{&quot;family&quot;:&quot;Yousef&quot;,&quot;given&quot;:&quot;Sherin M.&quot;,&quot;parse-names&quot;:false,&quot;dropping-particle&quot;:&quot;&quot;,&quot;non-dropping-particle&quot;:&quot;&quot;},{&quot;family&quot;:&quot;Shoieb&quot;,&quot;given&quot;:&quot;Doaa A.&quot;,&quot;parse-names&quot;:false,&quot;dropping-particle&quot;:&quot;&quot;,&quot;non-dropping-particle&quot;:&quot;&quot;}],&quot;container-title&quot;:&quot;2025 International Conference on Machine Intelligence and Smart Innovation (ICMISI)&quot;,&quot;DOI&quot;:&quot;10.1109/ICMISI65108.2025.11115271&quot;,&quot;ISBN&quot;:&quot;979-8-3315-2349-7&quot;,&quot;issued&quot;:{&quot;date-parts&quot;:[[2025,5,10]]},&quot;page&quot;:&quot;355-359&quot;,&quot;publisher&quot;:&quot;IEEE&quot;,&quot;container-title-short&quot;:&quot;&quot;},&quot;isTemporary&quot;:false}]},{&quot;citationID&quot;:&quot;MENDELEY_CITATION_cdfca326-b62e-433a-ae27-cf39aa92bb0b&quot;,&quot;properties&quot;:{&quot;noteIndex&quot;:0},&quot;isEdited&quot;:false,&quot;manualOverride&quot;:{&quot;isManuallyOverridden&quot;:false,&quot;citeprocText&quot;:&quot;[1]&quot;,&quot;manualOverrideText&quot;:&quot;&quot;},&quot;citationTag&quot;:&quot;MENDELEY_CITATION_v3_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&quot;,&quot;citationItems&quot;:[{&quot;id&quot;:&quot;587fbc24-399f-3f22-a8aa-2645fbcb9053&quot;,&quot;itemData&quot;:{&quot;type&quot;:&quot;book&quot;,&quot;id&quot;:&quot;587fbc24-399f-3f22-a8aa-2645fbcb9053&quot;,&quot;title&quot;:&quot;Renewable energy for agri-food systems: Towards the Sustainable Development Goals and the Paris Agreement&quot;,&quot;author&quot;:[{&quot;family&quot;:&quot;IRENA&quot;,&quot;given&quot;:&quot;&quot;,&quot;parse-names&quot;:false,&quot;dropping-particle&quot;:&quot;&quot;,&quot;non-dropping-particle&quot;:&quot;&quot;},{&quot;family&quot;:&quot;FAO&quot;,&quot;given&quot;:&quot;&quot;,&quot;parse-names&quot;:false,&quot;dropping-particle&quot;:&quot;&quot;,&quot;non-dropping-particle&quot;:&quot;&quot;}],&quot;DOI&quot;:&quot;10.4060/cb7433en&quot;,&quot;ISBN&quot;:&quot;978-92-5-135235-9&quot;,&quot;URL&quot;:&quot;http://www.fao.org/documents/card/en/c/cb7433en&quot;,&quot;issued&quot;:{&quot;date-parts&quot;:[[2021,11,3]]},&quot;publisher-place&quot;:&quot;Rome, Italy&quot;,&quot;publisher&quot;:&quot;IRENA and FAO&quot;,&quot;container-title-short&quot;:&quot;&quot;},&quot;isTemporary&quot;:false,&quot;suppress-author&quot;:false,&quot;composite&quot;:false,&quot;author-only&quot;:false}]},{&quot;citationID&quot;:&quot;MENDELEY_CITATION_1d346df7-de65-4d86-aa6c-1c2ec0947250&quot;,&quot;properties&quot;:{&quot;noteIndex&quot;:0},&quot;isEdited&quot;:false,&quot;manualOverride&quot;:{&quot;isManuallyOverridden&quot;:false,&quot;citeprocText&quot;:&quot;[7]&quot;,&quot;manualOverrideText&quot;:&quot;&quot;},&quot;citationTag&quot;:&quot;MENDELEY_CITATION_v3_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&quot;,&quot;citationItems&quot;:[{&quot;id&quot;:&quot;26ac807c-c8de-3b5c-98c9-50bf8e5ddef4&quot;,&quot;itemData&quot;:{&quot;type&quot;:&quot;chapter&quot;,&quot;id&quot;:&quot;26ac807c-c8de-3b5c-98c9-50bf8e5ddef4&quot;,&quot;title&quot;:&quot;Chapter 2: Biomass Currently Used for Energy and Coproducts&quot;,&quot;author&quot;:[{&quot;family&quot;:&quot;Jacobson&quot;,&quot;given&quot;:&quot;R.&quot;,&quot;parse-names&quot;:false,&quot;dropping-particle&quot;:&quot;&quot;,&quot;non-dropping-particle&quot;:&quot;&quot;},{&quot;family&quot;:&quot;Curran&quot;,&quot;given&quot;:&quot;S.&quot;,&quot;parse-names&quot;:false,&quot;dropping-particle&quot;:&quot;&quot;,&quot;non-dropping-particle&quot;:&quot;&quot;}],&quot;container-title&quot;:&quot;In 2023 Billion-Ton Report: An Assessment of U.S. Renewable Carbon Resources&quot;,&quot;chapter-number&quot;:&quot;2&quot;,&quot;accessed&quot;:{&quot;date-parts&quot;:[[2026,3,23]]},&quot;URL&quot;:&quot;https://www.energy.gov/documents/beto-2023-billion-ton-report&quot;,&quot;issued&quot;:{&quot;date-parts&quot;:[[2024,3]]},&quot;publisher&quot;:&quot;U.S. Department of Energy&quot;,&quot;container-title-short&quot;:&quot;&quot;},&quot;isTemporary&quot;:false,&quot;suppress-author&quot;:false,&quot;composite&quot;:false,&quot;author-only&quot;:false}]},{&quot;citationID&quot;:&quot;MENDELEY_CITATION_ce8688c6-52c6-4245-8d8c-d3b1090c30cc&quot;,&quot;properties&quot;:{&quot;noteIndex&quot;:0},&quot;isEdited&quot;:false,&quot;manualOverride&quot;:{&quot;isManuallyOverridden&quot;:false,&quot;citeprocText&quot;:&quot;[8]&quot;,&quot;manualOverrideText&quot;:&quot;&quot;},&quot;citationTag&quot;:&quot;MENDELEY_CITATION_v3_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&quot;,&quot;citationItems&quot;:[{&quot;id&quot;:&quot;0a0391ed-68f4-3377-99c2-b4644777d069&quot;,&quot;itemData&quot;:{&quot;type&quot;:&quot;report&quot;,&quot;id&quot;:&quot;0a0391ed-68f4-3377-99c2-b4644777d069&quot;,&quot;title&quot;:&quot;Ingeniería: un compromiso por la sostenibilidad&quot;,&quot;author&quot;:[{&quot;family&quot;:&quot;ACOFI&quot;,&quot;given&quot;:&quot;&quot;,&quot;parse-names&quot;:false,&quot;dropping-particle&quot;:&quot;&quot;,&quot;non-dropping-particle&quot;:&quot;&quot;}],&quot;accessed&quot;:{&quot;date-parts&quot;:[[2026,3,23]]},&quot;URL&quot;:&quot;https://www.acofi.edu.co/wp-content/uploads/2025/09/Ingeneiria-un-compromiso-por-la-sostenibilidad.pdf&quot;,&quot;issued&quot;:{&quot;date-parts&quot;:[[2025]]},&quot;container-title-short&quot;:&quot;&quot;},&quot;isTemporary&quot;:false,&quot;suppress-author&quot;:false,&quot;composite&quot;:false,&quot;author-only&quot;:false}]},{&quot;citationID&quot;:&quot;MENDELEY_CITATION_e5da0841-68b8-41a5-a99a-9b0e05ab5667&quot;,&quot;properties&quot;:{&quot;noteIndex&quot;:0},&quot;isEdited&quot;:false,&quot;manualOverride&quot;:{&quot;isManuallyOverridden&quot;:false,&quot;citeprocText&quot;:&quot;[9]&quot;,&quot;manualOverrideText&quot;:&quot;&quot;},&quot;citationTag&quot;:&quot;MENDELEY_CITATION_v3_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&quot;,&quot;citationItems&quot;:[{&quot;id&quot;:&quot;eed6fd2c-ed22-3490-a46e-632873b1c7f5&quot;,&quot;itemData&quot;:{&quot;type&quot;:&quot;webpage&quot;,&quot;id&quot;:&quot;eed6fd2c-ed22-3490-a46e-632873b1c7f5&quot;,&quot;title&quot;:&quot;La transferencia tecnológica agropecuaria, impulso para la productividad y competitividad del campo cundinamarqués&quot;,&quot;author&quot;:[{&quot;family&quot;:&quot;Londoño Rubio&quot;,&quot;given&quot;:&quot;María Elena&quot;,&quot;parse-names&quot;:false,&quot;dropping-particle&quot;:&quot;&quot;,&quot;non-dropping-particle&quot;:&quot;&quot;}],&quot;container-title&quot;:&quot;Noticias&quot;,&quot;accessed&quot;:{&quot;date-parts&quot;:[[2026,3,23]]},&quot;URL&quot;:&quot;https://www.agrosavia.co/noticias/la-transferencia-tecnol%C3%B3gica-agropecuaria-impulso-para-la-productividad-y-competitividad-del-campo-cundinamarqu%C3%A9s#:~:text=Por%20esta%20raz%C3%B3n%2C%20las%20secretar%C3%ADas%20de%20Agricultura,CTeI%20apoyamos%20el%20proyecto%20TEC.A%20porque%20nuestro&quot;,&quot;issued&quot;:{&quot;date-parts&quot;:[[2024]]},&quot;container-title-short&quot;:&quot;&quot;},&quot;isTemporary&quot;:false}]},{&quot;citationID&quot;:&quot;MENDELEY_CITATION_2081940f-fc51-4b35-85b8-0e668e864361&quot;,&quot;properties&quot;:{&quot;noteIndex&quot;:0},&quot;isEdited&quot;:false,&quot;manualOverride&quot;:{&quot;isManuallyOverridden&quot;:false,&quot;citeprocText&quot;:&quot;[10]&quot;,&quot;manualOverrideText&quot;:&quot;&quot;},&quot;citationTag&quot;:&quot;MENDELEY_CITATION_v3_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&quot;,&quot;citationItems&quot;:[{&quot;id&quot;:&quot;3030a1d4-c084-3296-a861-b0c71910d4f9&quot;,&quot;itemData&quot;:{&quot;type&quot;:&quot;article-journal&quot;,&quot;id&quot;:&quot;3030a1d4-c084-3296-a861-b0c71910d4f9&quot;,&quot;title&quot;:&quot;Anaerobic treatment of sugarcane bagasse. An opportunity for sustainability in rural environments?&quot;,&quot;author&quot;:[{&quot;family&quot;:&quot;Cevallos-Molina&quot;,&quot;given&quot;:&quot;Eddy Ronaldo&quot;,&quot;parse-names&quot;:false,&quot;dropping-particle&quot;:&quot;&quot;,&quot;non-dropping-particle&quot;:&quot;&quot;},{&quot;family&quot;:&quot;Vélez-Vélez&quot;,&quot;given&quot;:&quot;Teodoro Vicente&quot;,&quot;parse-names&quot;:false,&quot;dropping-particle&quot;:&quot;&quot;,&quot;non-dropping-particle&quot;:&quot;&quot;},{&quot;family&quot;:&quot;Baquerizo-Crespo&quot;,&quot;given&quot;:&quot;Ricardo José&quot;,&quot;parse-names&quot;:false,&quot;dropping-particle&quot;:&quot;&quot;,&quot;non-dropping-particle&quot;:&quot;&quot;},{&quot;family&quot;:&quot;Gómez-Salcedo&quot;,&quot;given&quot;:&quot;Yunet&quot;,&quot;parse-names&quot;:false,&quot;dropping-particle&quot;:&quot;&quot;,&quot;non-dropping-particle&quot;:&quot;&quot;}],&quot;container-title&quot;:&quot;Environmental Advances&quot;,&quot;DOI&quot;:&quot;10.1016/j.envadv.2023.100427&quot;,&quot;ISSN&quot;:&quot;26667657&quot;,&quot;issued&quot;:{&quot;date-parts&quot;:[[2023,10,1]]},&quot;abstract&quot;:&quot;Junin is a town in Ecuador known for producing alcohol on an artisanal scale, with around 45 distilleries. The artisanal alcohol production process uses firewood as fuel, dumping sugarcane bagasse (SB) outdoors, affecting the environment. The research aimed to assess the techno-economic feasibility of SB treatment for energy generation in artisanal distilleries. The alternatives for the energy use of SB were anaerobic digestion (AD) and combustion. AD evaluation used 5 inoculum-to-substrate ratios (ISR) in biomethanation potential (BMP) assays. The 2:1 ISR presented the highest methane yield for SB (195.54 NLCH4 kgVS−1). Likewise, the estimation of the energy potential by combustion was through thermogravimetric analysis (TGA), resulting in a higher heating value of 16.62 MJ/kg DM. The results of the BMP assays and TGA contributed to the formulation of three SB use scenarios: (i) AD + biogas combustion (S1), (ii) biogas for heat and power generation (S2), and (iii) SB combustion (S3). The evaluation of the techno-economic viability used the financial indicators Net Present Value (NPV) and Internal Rate of Return (IRR), among others. Some variables analyzed were the gross energy generated and the greenhouse gas emissions avoided. The financial indicators associated with S1 and S3 were the most satisfactory compared to S2, which had the highest investment recovery period (11.01 years), and the lowest IRR (13.05 %). All scenarios were feasible, with NPVs positive and IRRs higher than annual interest rate (8 %). Only S3 supplies the energy required in the distillation of ethanol (3,959.702 MJ d−1). However, S1 and S2 offer the highest GHG decreases, 16.96 tCO2e per year. These results are an initial reference for implementing biomass recovery technologies in rural areas of Ecuador as an opportunity for sustainability.&quot;,&quot;publisher&quot;:&quot;Elsevier Ltd&quot;,&quot;volume&quot;:&quot;13&quot;,&quot;container-title-short&quot;:&quot;&quot;},&quot;isTemporary&quot;:false,&quot;suppress-author&quot;:false,&quot;composite&quot;:false,&quot;author-only&quot;:false}]},{&quot;citationID&quot;:&quot;MENDELEY_CITATION_dc0fd55e-5087-49d4-b7df-6f7872a1bb8f&quot;,&quot;properties&quot;:{&quot;noteIndex&quot;:0},&quot;isEdited&quot;:false,&quot;manualOverride&quot;:{&quot;isManuallyOverridden&quot;:false,&quot;citeprocText&quot;:&quot;[11]&quot;,&quot;manualOverrideText&quot;:&quot;&quot;},&quot;citationTag&quot;:&quot;MENDELEY_CITATION_v3_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&quot;,&quot;citationItems&quot;:[{&quot;id&quot;:&quot;02673a99-7368-389e-a9ef-b04cd8b9b78c&quot;,&quot;itemData&quot;:{&quot;type&quot;:&quot;article-journal&quot;,&quot;id&quot;:&quot;02673a99-7368-389e-a9ef-b04cd8b9b78c&quot;,&quot;title&quot;:&quot;Pretreated wheat straw blended with coffee husk biomass resources for the generation of biogas energy&quot;,&quot;author&quot;:[{&quot;family&quot;:&quot;Solomon&quot;,&quot;given&quot;:&quot;Yigrem&quot;,&quot;parse-names&quot;:false,&quot;dropping-particle&quot;:&quot;&quot;,&quot;non-dropping-particle&quot;:&quot;&quot;},{&quot;family&quot;:&quot;Gopal&quot;,&quot;given&quot;:&quot;Mahesh&quot;,&quot;parse-names&quot;:false,&quot;dropping-particle&quot;:&quot;&quot;,&quot;non-dropping-particle&quot;:&quot;&quot;}],&quot;container-title&quot;:&quot;International Journal of Ambient Energy&quot;,&quot;DOI&quot;:&quot;10.1080/01430750.2024.2384943&quot;,&quot;ISSN&quot;:&quot;21628246&quot;,&quot;issued&quot;:{&quot;date-parts&quot;:[[2024]]},&quot;abstract&quot;:&quot;Wheat straw and coffee husk are agricultural residues that may be successfully exploited for energy generation through anaerobic digestion. Improper handling of biogas-producing facilities can result in methane emissions, a potent greenhouse gas that may outweigh some environmental benefits. As a result, the environmental pollution issue raising exponentially, the usage of organic wastes becomes today's scenario to overcome the environmental issue. The quest for alternative energy supplies, especially those extracted from renewable materials like biomass is sparked by rising global energy demand and the gradual decline of oil reserves. In this study, two experiments are focused on the combined impact of co-digestion and thermal pretreatment of wheat straw blended with coffee husk biomass. Wheat straw and coffee husk wastes were analysed and used as biogas sources to generate energy. The volatile solid which was pretreated at 160°C temperature, 3% concentration of sulphuric acid, resulted in 30 minutes of cooking time by using biogas. The biomass system yielded is biogas and biomethane, with 764 and 460 mL/g. The biogas energy generated could be used to replace fossil fuels for a variety of purposes, reducing emissions and promoting the country's long-term sustainability. Furthermore, the experimental data obtained from both experiments are validated.&quot;,&quot;publisher&quot;:&quot;Taylor and Francis Ltd.&quot;,&quot;issue&quot;:&quot;1&quot;,&quot;volume&quot;:&quot;45&quot;,&quot;container-title-short&quot;:&quot;&quot;},&quot;isTemporary&quot;:false,&quot;suppress-author&quot;:false,&quot;composite&quot;:false,&quot;author-only&quot;:false}]},{&quot;citationID&quot;:&quot;MENDELEY_CITATION_97ea90a4-8cf9-49ba-8d5b-d2d94abcc027&quot;,&quot;properties&quot;:{&quot;noteIndex&quot;:0},&quot;isEdited&quot;:false,&quot;manualOverride&quot;:{&quot;isManuallyOverridden&quot;:false,&quot;citeprocText&quot;:&quot;[12]&quot;,&quot;manualOverrideText&quot;:&quot;&quot;},&quot;citationTag&quot;:&quot;MENDELEY_CITATION_v3_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&quot;,&quot;citationItems&quot;:[{&quot;id&quot;:&quot;6fa94a6d-8600-36dd-998c-085f188f1b94&quot;,&quot;itemData&quot;:{&quot;type&quot;:&quot;article-journal&quot;,&quot;id&quot;:&quot;6fa94a6d-8600-36dd-998c-085f188f1b94&quot;,&quot;title&quot;:&quot;Investigating the carbon reduction potential of carbon derived from sugarcane Bagasse&quot;,&quot;author&quot;:[{&quot;family&quot;:&quot;Hallad&quot;,&quot;given&quot;:&quot;Sachin Channappa&quot;,&quot;parse-names&quot;:false,&quot;dropping-particle&quot;:&quot;&quot;,&quot;non-dropping-particle&quot;:&quot;&quot;},{&quot;family&quot;:&quot;Panwar&quot;,&quot;given&quot;:&quot;N. L.&quot;,&quot;parse-names&quot;:false,&quot;dropping-particle&quot;:&quot;&quot;,&quot;non-dropping-particle&quot;:&quot;&quot;},{&quot;family&quot;:&quot;Kavan Kumar&quot;,&quot;given&quot;:&quot;V.&quot;,&quot;parse-names&quot;:false,&quot;dropping-particle&quot;:&quot;&quot;,&quot;non-dropping-particle&quot;:&quot;&quot;}],&quot;container-title&quot;:&quot;Discover Sustainability&quot;,&quot;DOI&quot;:&quot;10.1007/s43621-025-01921-3&quot;,&quot;ISSN&quot;:&quot;26629984&quot;,&quot;issued&quot;:{&quot;date-parts&quot;:[[2025,12,1]]},&quot;abstract&quot;:&quot;Climate change, air pollution, and economic instability are all consequences of the world’s increasing reliance on fossil fuels and fast population expansion. To address these problems, biomass—a plentiful renewable energy source made from industrial and agricultural waste offers a possible way forward. Hence the vacuum pyrolysis of sugarcane bagasse, a lignocellulosic biomass, at temperatures of 500 °C, 600 °C, and 700 °C to produce biomass carbon with optimized characteristics for energy applications and carbon sequestration. Proximate and ultimate analysis revealed a temperature-dependent decrease in biomass carbon yield but an increase in fixed carbon content and stability, with the highest H/C and lowest O/C atomic ratios observed at 700 °C. The sugarcane bagasse carbon at 500 °C achieved the highest total potential carbon (TPC) and CO₂ reduction potential with value of 248.47 g kg− 1 and 728.85 CO2 eq kg− 1 respectively, demonstrating its effectiveness in carbon sequestration. Moreover, energy-related properties such as energy retention efficiency (ERE) and calorific value were evaluated, confirming the potential of biomass carbon as a sustainable solid fuel alternative. These results highlight the role of pyrolysis conditions in adjusting the carbon characteristics of biomass for a variety of uses, hence promoting energy sustainability and mitigating the effects of climate change. According to the study, sugarcane bagasse should be used as efficiently as possible for carbon management and renewable energy.&quot;,&quot;publisher&quot;:&quot;Springer Nature&quot;,&quot;issue&quot;:&quot;1&quot;,&quot;volume&quot;:&quot;6&quot;,&quot;container-title-short&quot;:&quot;&quot;},&quot;isTemporary&quot;:false,&quot;suppress-author&quot;:false,&quot;composite&quot;:false,&quot;author-only&quot;:false}]},{&quot;citationID&quot;:&quot;MENDELEY_CITATION_6de7712f-696d-4095-a7af-37d0e133a9a7&quot;,&quot;properties&quot;:{&quot;noteIndex&quot;:0},&quot;isEdited&quot;:false,&quot;manualOverride&quot;:{&quot;isManuallyOverridden&quot;:false,&quot;citeprocText&quot;:&quot;[13]&quot;,&quot;manualOverrideText&quot;:&quot;&quot;},&quot;citationTag&quot;:&quot;MENDELEY_CITATION_v3_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&quot;,&quot;citationItems&quot;:[{&quot;id&quot;:&quot;736cb161-a7fa-33fd-ace5-018538551231&quot;,&quot;itemData&quot;:{&quot;type&quot;:&quot;article-journal&quot;,&quot;id&quot;:&quot;736cb161-a7fa-33fd-ace5-018538551231&quot;,&quot;title&quot;:&quot;Dual biogas and biochar production from rice straw biomass: a techno-economic and sustainable development approach&quot;,&quot;author&quot;:[{&quot;family&quot;:&quot;Ezz&quot;,&quot;given&quot;:&quot;Hani&quot;,&quot;parse-names&quot;:false,&quot;dropping-particle&quot;:&quot;&quot;,&quot;non-dropping-particle&quot;:&quot;&quot;},{&quot;family&quot;:&quot;Ibrahim&quot;,&quot;given&quot;:&quot;Mona G.&quot;,&quot;parse-names&quot;:false,&quot;dropping-particle&quot;:&quot;&quot;,&quot;non-dropping-particle&quot;:&quot;&quot;},{&quot;family&quot;:&quot;Fujii&quot;,&quot;given&quot;:&quot;Manabu&quot;,&quot;parse-names&quot;:false,&quot;dropping-particle&quot;:&quot;&quot;,&quot;non-dropping-particle&quot;:&quot;&quot;},{&quot;family&quot;:&quot;Nasr&quot;,&quot;given&quot;:&quot;Mahmoud&quot;,&quot;parse-names&quot;:false,&quot;dropping-particle&quot;:&quot;&quot;,&quot;non-dropping-particle&quot;:&quot;&quot;}],&quot;container-title&quot;:&quot;Biomass Conversion and Biorefinery&quot;,&quot;container-title-short&quot;:&quot;Biomass Convers. Biorefin.&quot;,&quot;DOI&quot;:&quot;10.1007/s13399-021-01879-y&quot;,&quot;ISSN&quot;:&quot;21906823&quot;,&quot;issued&quot;:{&quot;date-parts&quot;:[[2023,8,1]]},&quot;page&quot;:&quot;10807-10821&quot;,&quot;abstract&quot;:&quot;Rice straw (RS) is a lignocellulosic biomass generated in huge amounts as agricultural wastes, facing improper disposal issues that can severely deteriorate the environment. This is the first study investigating the integration of sustainability, bio-energy, economic feasibility, and zero-waste from RS, meeting the sustainable development goals (SDGs). The RS feedstock was employed to recover dual biogas and biochar using a combined hydrodynamic cavitation (HC), anaerobic digestion (AD), and pyrolysis scheme. The effect of HC on disrupting the three-dimensional matrix of cellulose-hemicellulose-lignin was evidenced via XRD, FTIR, TGA, and SEM characterizations. The optimum HC condition was NaOH = 0.5 M, S/L = 3%, and time = 60 min, giving xylan and lignin removal efficiencies of 47.69 ± 2.56 and 65.02 ± 3.30%, respectively. In the subsequent AD process, the pre-treated RS attained methane productivity of 411 ± 21 mL-CH4/g-VS, demonstrating an enhancement percentage of 118% compared with the raw RS application. The AD digestate was pyrolyzed to prepare biochar, showing appropriate elemental composition to be further utilized as an effective soil amendment in farmlands. The dual biogas/biochar production from RS depicted a techno-economic feasibility scenario with a maximum net profit of 127.9 US$/t. The beneficial products of the proposed scheme complied with several environmental, economic, and social related SDGs. Accordingly, the study findings would encourage stakeholders, policymakers, and public and private sectors to invest in the “Biomass-to-bioenergy” projects worldwide. Graphical abstract: [Figure not available: see fulltext.]&quot;,&quot;publisher&quot;:&quot;Springer Science and Business Media Deutschland GmbH&quot;,&quot;issue&quot;:&quot;12&quot;,&quot;volume&quot;:&quot;13&quot;},&quot;isTemporary&quot;:false,&quot;suppress-author&quot;:false,&quot;composite&quot;:false,&quot;author-only&quot;:false}]},{&quot;citationID&quot;:&quot;MENDELEY_CITATION_deafeb90-88e5-456d-aef1-e16505be8f13&quot;,&quot;properties&quot;:{&quot;noteIndex&quot;:0},&quot;isEdited&quot;:false,&quot;manualOverride&quot;:{&quot;isManuallyOverridden&quot;:false,&quot;citeprocText&quot;:&quot;[14]&quot;,&quot;manualOverrideText&quot;:&quot;&quot;},&quot;citationTag&quot;:&quot;MENDELEY_CITATION_v3_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&quot;,&quot;citationItems&quot;:[{&quot;id&quot;:&quot;a0d14865-1711-30cf-af92-1244dc6699fa&quot;,&quot;itemData&quot;:{&quot;type&quot;:&quot;article-journal&quot;,&quot;id&quot;:&quot;a0d14865-1711-30cf-af92-1244dc6699fa&quot;,&quot;title&quot;:&quot;Early environmental sustainability guidance on supercritical water gasification technologies for sugarcane bagasse management&quot;,&quot;author&quot;:[{&quot;family&quot;:&quot;Sadeghi Sheshdeh&quot;,&quot;given&quot;:&quot;Amin&quot;,&quot;parse-names&quot;:false,&quot;dropping-particle&quot;:&quot;&quot;,&quot;non-dropping-particle&quot;:&quot;&quot;},{&quot;family&quot;:&quot;Sabour&quot;,&quot;given&quot;:&quot;Mohammad Reza&quot;,&quot;parse-names&quot;:false,&quot;dropping-particle&quot;:&quot;&quot;,&quot;non-dropping-particle&quot;:&quot;&quot;},{&quot;family&quot;:&quot;Mohammadi&quot;,&quot;given&quot;:&quot;Fateme&quot;,&quot;parse-names&quot;:false,&quot;dropping-particle&quot;:&quot;&quot;,&quot;non-dropping-particle&quot;:&quot;&quot;},{&quot;family&quot;:&quot;Hui&quot;,&quot;given&quot;:&quot;Jin&quot;,&quot;parse-names&quot;:false,&quot;dropping-particle&quot;:&quot;&quot;,&quot;non-dropping-particle&quot;:&quot;&quot;},{&quot;family&quot;:&quot;Birkved&quot;,&quot;given&quot;:&quot;Morten&quot;,&quot;parse-names&quot;:false,&quot;dropping-particle&quot;:&quot;&quot;,&quot;non-dropping-particle&quot;:&quot;&quot;},{&quot;family&quot;:&quot;Khoshnevisan&quot;,&quot;given&quot;:&quot;Benyamin&quot;,&quot;parse-names&quot;:false,&quot;dropping-particle&quot;:&quot;&quot;,&quot;non-dropping-particle&quot;:&quot;&quot;}],&quot;container-title&quot;:&quot;Sustainable Production and Consumption&quot;,&quot;container-title-short&quot;:&quot;Sustain. Prod. Consum.&quot;,&quot;DOI&quot;:&quot;10.1016/j.spc.2023.12.014&quot;,&quot;ISSN&quot;:&quot;23525509&quot;,&quot;issued&quot;:{&quot;date-parts&quot;:[[2024,1,1]]},&quot;page&quot;:&quot;312-329&quot;,&quot;abstract&quot;:&quot;The sugar industry is considered a high-energy-demand and wasteful industrial sector in many developing countries. Such a high energy demand can undermine the sugar industry's economic and environmental aspects. Shifting from a linear economy model to a circular economy (CE) can help this industrial sector solve the current economic and environmental crises, decrease dependencies on fossil-based energies, increase circularity, and save considerable resources. However, such a transition necessitates comprehensive pre-feasibility studies to avoid problem shifts. Herein, we compared some novel waste-to-energy (WtE) technologies from a life cycle assessment (LCA) point of view; (a) integrated supercritical water gasification (SCWG) at 700 °C with solid oxide fuel cell (SOFC), (b) integrated SCWG at 700 °C with combined cycle gas turbine (CCGT), (c) cogeneration (Boiler), (d) integrated fixed-bed gasification combined cycle (IFXBGCC), and (e) integrated fluidized-bed gasification combined cycle (IFLBGCC). Iran, as a developing country with high dependencies on fossil resources and less CE implementation, was selected as a case study. Scenarios were compared using a functional unit (FU) of thermal management of 1 tonne of bagasse. SCWG is found to be an environmentally superior approach when hydrogen production is the primary function of the system. Otherwise, using boiler and steam turbine is is still the best approach to generate heat and electricity from bagasse. Direct combustion in the boiler showed considerable savings in climate change, i.e., 469 kg CO2 eq saving/FU. The LCA results showed that bagasse to energy throughout direct combustion is a promising pathway to generating clean energy; in addition to helping industries earn more income, and contribute to sustainable development.&quot;,&quot;publisher&quot;:&quot;Elsevier B.V.&quot;,&quot;volume&quot;:&quot;44&quot;},&quot;isTemporary&quot;:false,&quot;suppress-author&quot;:false,&quot;composite&quot;:false,&quot;author-only&quot;:false}]},{&quot;citationID&quot;:&quot;MENDELEY_CITATION_33e08f79-74dc-4a7f-a24c-ec3d5a339ce6&quot;,&quot;properties&quot;:{&quot;noteIndex&quot;:0},&quot;isEdited&quot;:false,&quot;manualOverride&quot;:{&quot;isManuallyOverridden&quot;:false,&quot;citeprocText&quot;:&quot;[15]&quot;,&quot;manualOverrideText&quot;:&quot;&quot;},&quot;citationTag&quot;:&quot;MENDELEY_CITATION_v3_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&quot;,&quot;citationItems&quot;:[{&quot;id&quot;:&quot;57530fb2-1433-3d12-a38e-17a8ccc8db69&quot;,&quot;itemData&quot;:{&quot;type&quot;:&quot;article-journal&quot;,&quot;id&quot;:&quot;57530fb2-1433-3d12-a38e-17a8ccc8db69&quot;,&quot;title&quot;:&quot;Rice husk reuse as a sustainable energy alternative in Tolima, Colombia&quot;,&quot;author&quot;:[{&quot;family&quot;:&quot;Ramírez&quot;,&quot;given&quot;:&quot;Angie Tatiana Ortega&quot;,&quot;parse-names&quot;:false,&quot;dropping-particle&quot;:&quot;&quot;,&quot;non-dropping-particle&quot;:&quot;&quot;},{&quot;family&quot;:&quot;Tovar&quot;,&quot;given&quot;:&quot;Miriam Reyes&quot;,&quot;parse-names&quot;:false,&quot;dropping-particle&quot;:&quot;&quot;,&quot;non-dropping-particle&quot;:&quot;&quot;},{&quot;family&quot;:&quot;Silva-Marrufo&quot;,&quot;given&quot;:&quot;Oscar&quot;,&quot;parse-names&quot;:false,&quot;dropping-particle&quot;:&quot;&quot;,&quot;non-dropping-particle&quot;:&quot;&quot;}],&quot;container-title&quot;:&quot;Scientific Reports&quot;,&quot;container-title-short&quot;:&quot;Sci. Rep.&quot;,&quot;DOI&quot;:&quot;10.1038/s41598-024-60115-5&quot;,&quot;ISSN&quot;:&quot;20452322&quot;,&quot;PMID&quot;:&quot;38710729&quot;,&quot;issued&quot;:{&quot;date-parts&quot;:[[2024,12,1]]},&quot;abstract&quot;:&quot;Colombia has great potential to produce clean energy through the use of residual biomass from the agricultural sector, such as residues obtained from the life cycle of rice production. This document presents a mixed approach methodology study to examine the combustion of rice husks as a possible energy alternative in the Tolima department of Colombia. First, the physicochemical characteristics of the rice husk were analyzed to characterize the raw material. Next, System Advisor Model (SAM) software was used to model a bioenergy plant to obtain biochar, bio-oil, and biogas from the combustion of rice husks and generate performance matrices, such as thermal efficiency, heat rate, and capacity factor. Then, the project was evaluated for financial feasibility using a mathematical model of net present value (NPV) with a planning horizon of 5 years. Finally, a subset of the local population was surveyed to assess perspectives on the project in the region. The results of the rice husk physicochemical analysis were the following: nitrogen content (0.74%), organic carbon (38.04%), silica (18.39%), humidity determination (7.68%), ash (19.4%), presence of carbonates (&lt; 0.01%), and pH (6.41). These properties are adequate for the combustion process. The SAM simulation showed that the heat transferred in the boiler was 3180 kW, maintaining an efficiency between 50 and 52% throughout the 12 months of the year, meaning that the rice husk can generate electricity and thermal energy. The financial analysis showed that the internal rate of return (IRR) was 6% higher than the opportunity interest rate (OIR), demonstrating economic feasibility of the project. The design and creation of a rice husk processing plant is socially and environmentally viable and has the potential to contribute to the economic development of the Tolima community and reduce greenhouse gases. Likewise, this activity has the potential to promote energy security for consumers and environmental sustainability while at the same time being economically competitive.&quot;,&quot;publisher&quot;:&quot;Nature Research&quot;,&quot;issue&quot;:&quot;1&quot;,&quot;volume&quot;:&quot;14&quot;},&quot;isTemporary&quot;:false,&quot;suppress-author&quot;:false,&quot;composite&quot;:false,&quot;author-only&quot;:false}]},{&quot;citationID&quot;:&quot;MENDELEY_CITATION_cc9857cc-d3c1-4159-8aac-881095b77464&quot;,&quot;properties&quot;:{&quot;noteIndex&quot;:0},&quot;isEdited&quot;:false,&quot;manualOverride&quot;:{&quot;isManuallyOverridden&quot;:false,&quot;citeprocText&quot;:&quot;[16]&quot;,&quot;manualOverrideText&quot;:&quot;&quot;},&quot;citationTag&quot;:&quot;MENDELEY_CITATION_v3_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&quot;,&quot;citationItems&quot;:[{&quot;id&quot;:&quot;794afab0-8d1e-3a3b-b133-b4a2908d66b7&quot;,&quot;itemData&quot;:{&quot;type&quot;:&quot;article-journal&quot;,&quot;id&quot;:&quot;794afab0-8d1e-3a3b-b133-b4a2908d66b7&quot;,&quot;title&quot;:&quot;Harvesting rice straw management synergies for lifecycle environmental and economic sustainability&quot;,&quot;author&quot;:[{&quot;family&quot;:&quot;Negi&quot;,&quot;given&quot;:&quot;Suraj&quot;,&quot;parse-names&quot;:false,&quot;dropping-particle&quot;:&quot;&quot;,&quot;non-dropping-particle&quot;:&quot;&quot;},{&quot;family&quot;:&quot;Cheng&quot;,&quot;given&quot;:&quot;Yu Chi&quot;,&quot;parse-names&quot;:false,&quot;dropping-particle&quot;:&quot;&quot;,&quot;non-dropping-particle&quot;:&quot;&quot;},{&quot;family&quot;:&quot;Wang&quot;,&quot;given&quot;:&quot;Shan Li&quot;,&quot;parse-names&quot;:false,&quot;dropping-particle&quot;:&quot;&quot;,&quot;non-dropping-particle&quot;:&quot;&quot;},{&quot;family&quot;:&quot;Ho&quot;,&quot;given&quot;:&quot;Shuay Tsyr&quot;,&quot;parse-names&quot;:false,&quot;dropping-particle&quot;:&quot;&quot;,&quot;non-dropping-particle&quot;:&quot;&quot;},{&quot;family&quot;:&quot;Pan&quot;,&quot;given&quot;:&quot;Shu Yuan&quot;,&quot;parse-names&quot;:false,&quot;dropping-particle&quot;:&quot;&quot;,&quot;non-dropping-particle&quot;:&quot;&quot;}],&quot;container-title&quot;:&quot;Science of the Total Environment&quot;,&quot;DOI&quot;:&quot;10.1016/j.scitotenv.2025.178931&quot;,&quot;ISSN&quot;:&quot;18791026&quot;,&quot;PMID&quot;:&quot;40022976&quot;,&quot;issued&quot;:{&quot;date-parts&quot;:[[2025,3,15]]},&quot;abstract&quot;:&quot;Rice is a critical global staple food; however, its production is a substantial contributor to greenhouse gas emissions. The burning of rice straw (RS), a byproduct of the harvest, further exacerbates global warming by emitting greenhouse gases and air pollutants, such as particulate matter, contributing to biodiversity loss and soil fertility degradation in agricultural areas. To explore the synergies of RS bioresources, this study systematically evaluates various RS management practices, including open burning, soil organic amendment, and bioenergy production, from the perspective of their lifecycle environmental and economic performance. This study considers all stages of rice production, including different irrigation systems such as conventional flooding and alternate wetting and drying (AWD). The findings indicate that replacing conventional flooding with AWD irrigation results in reduced lifecycle environmental impacts across all midpoint indicators. Specifically, AWD irrigation combined with RS used as soil amendments exhibits the lowest global warming potential, at −435.2 kg CO2eq per ton-RS. In terms of economic costs, the lifecycle costs across all scenarios range from approximately 91.7 to 186.9 USD per tonne of RS. Furthermore, sensitivity analyses are conducted on RS portion allocation and transportation distance. The study also identifies the synergies between soil organic amendment and bioenergy production, leveraging global carbon pricing and feed-in tariffs, as crucial factors for optimizing both the environmental and economic performance of RS management. This study offers valuable insights into the potential of integrated RS management practices for achieving environmental sustainability and economic viability over the rice production lifecycle.&quot;,&quot;publisher&quot;:&quot;Elsevier B.V.&quot;,&quot;volume&quot;:&quot;969&quot;,&quot;container-title-short&quot;:&quot;&quot;},&quot;isTemporary&quot;:false,&quot;suppress-author&quot;:false,&quot;composite&quot;:false,&quot;author-only&quot;:false}]},{&quot;citationID&quot;:&quot;MENDELEY_CITATION_6683bbf3-677b-4e59-acea-6f0adcdac358&quot;,&quot;properties&quot;:{&quot;noteIndex&quot;:0},&quot;isEdited&quot;:false,&quot;manualOverride&quot;:{&quot;isManuallyOverridden&quot;:false,&quot;citeprocText&quot;:&quot;[17,18]&quot;,&quot;manualOverrideText&quot;:&quot;&quot;},&quot;citationTag&quot;:&quot;MENDELEY_CITATION_v3_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&quot;,&quot;citationItems&quot;:[{&quot;id&quot;:&quot;5a75135a-92d3-3739-8218-b9fc506ecf48&quot;,&quot;itemData&quot;:{&quot;type&quot;:&quot;article-journal&quot;,&quot;id&quot;:&quot;5a75135a-92d3-3739-8218-b9fc506ecf48&quot;,&quot;title&quot;:&quot;Emergy accounting of coffee husks for the generation of energy&quot;,&quot;author&quot;:[{&quot;family&quot;:&quot;Scariot&quot;,&quot;given&quot;:&quot;Marlei Roling&quot;,&quot;parse-names&quot;:false,&quot;dropping-particle&quot;:&quot;&quot;,&quot;non-dropping-particle&quot;:&quot;&quot;},{&quot;family&quot;:&quot;Dal-Bó&quot;,&quot;given&quot;:&quot;Vanessa&quot;,&quot;parse-names&quot;:false,&quot;dropping-particle&quot;:&quot;&quot;,&quot;non-dropping-particle&quot;:&quot;&quot;},{&quot;family&quot;:&quot;Silva Arrieche&quot;,&quot;given&quot;:&quot;Leonardo&quot;,&quot;parse-names&quot;:false,&quot;dropping-particle&quot;:&quot;&quot;,&quot;non-dropping-particle&quot;:&quot;da&quot;}],&quot;container-title&quot;:&quot;Fuel&quot;,&quot;DOI&quot;:&quot;10.1016/j.fuel.2024.130862&quot;,&quot;ISSN&quot;:&quot;00162361&quot;,&quot;issued&quot;:{&quot;date-parts&quot;:[[2024,4,15]]},&quot;abstract&quot;:&quot;Coffee husks are an abundant and underutilized waste product from the Brazilian agro-industry. The present study employs the emergy methodology to investigate the potential of utilizing coffee husks as a co-product for efficient energy generation. Emergy Accounting key findings indicate high transformity and specific emergy values, endorsing their substantial energy potential. Emergy accounting evaluate indices such as emergy economic efficiency (EYR), environmental loading ratio (ELR), and environmental sustainability index (ESI). Results indicate that the system operates with an EYR of 1.19, demonstrating that the energy output exceeds the invested energy, while the ELR of 6.42 suggests a moderate environmental impact and low ESI of 0.19 underscores the need for more sustainable practices in the coffee production system. Despite environmental impacts, the system yields net energy with 103% higher ecosystem efficiency. Coffee husks, compared to sugarcane straw and bagasse, boast advantageous traits—favorable ash content, optimal particle size, and low moisture, thereby reducing the need for energy-intensive processing. These results support investment in the husks' combustion process, akin to sugarcane bagasse, reducing reliance on non-renewable sources in the thermoelectric system. This study underscores coffee husks as a promising alternative energy source, repurposing an abundant agro-industrial waste.&quot;,&quot;publisher&quot;:&quot;Elsevier Ltd&quot;,&quot;volume&quot;:&quot;362&quot;,&quot;container-title-short&quot;:&quot;&quot;},&quot;isTemporary&quot;:false},{&quot;id&quot;:&quot;eca6ed09-a897-3863-9af1-5130d732122b&quot;,&quot;itemData&quot;:{&quot;type&quot;:&quot;article-journal&quot;,&quot;id&quot;:&quot;eca6ed09-a897-3863-9af1-5130d732122b&quot;,&quot;title&quot;:&quot;Exergy Efficiency and Energy Analysis of Silicon Production Using Coffee Husks as a Carbon Material&quot;,&quot;author&quot;:[{&quot;family&quot;:&quot;Wang&quot;,&quot;given&quot;:&quot;Xiaoyue&quot;,&quot;parse-names&quot;:false,&quot;dropping-particle&quot;:&quot;&quot;,&quot;non-dropping-particle&quot;:&quot;&quot;},{&quot;family&quot;:&quot;Chen&quot;,&quot;given&quot;:&quot;Zhengjie&quot;,&quot;parse-names&quot;:false,&quot;dropping-particle&quot;:&quot;&quot;,&quot;non-dropping-particle&quot;:&quot;&quot;},{&quot;family&quot;:&quot;Ma&quot;,&quot;given&quot;:&quot;Wenhui&quot;,&quot;parse-names&quot;:false,&quot;dropping-particle&quot;:&quot;&quot;,&quot;non-dropping-particle&quot;:&quot;&quot;},{&quot;family&quot;:&quot;Wen&quot;,&quot;given&quot;:&quot;Jianhua&quot;,&quot;parse-names&quot;:false,&quot;dropping-particle&quot;:&quot;&quot;,&quot;non-dropping-particle&quot;:&quot;&quot;}],&quot;container-title&quot;:&quot;Silicon&quot;,&quot;DOI&quot;:&quot;10.1007/s12633-023-02647-5&quot;,&quot;ISSN&quot;:&quot;18769918&quot;,&quot;issued&quot;:{&quot;date-parts&quot;:[[2023,12,1]]},&quot;page&quot;:&quot;7965-7978&quot;,&quot;abstract&quot;:&quot;The silicon industry faces new challenges to increase sustainability and competitiveness as it is an energy-intensive sector with high energy running costs.The mixture of different carbon materials plays a very important role in the unit power consumption and exergy efficiency of the silicon production process. As an ideal reducing agent for industrial silicon, the demand for charcoal is increasing, posing a serious threat to the ecological environment. It is therefore urgent to study carbon-reducing agents which can replace charcoal, or to find energy-saving and cost-saving strategies for silicon production.In this study, we used waste biomass (coffee husks) as an additive during the smelting of industrial silicon. The influence of different carbon material mixtures on the silicon furnace performance was evaluated using the cover fire data, carbon excess factor, and exergy efficiency evaluation index. Explore its possibility as a reducing agent for silicon smelting.The results showed that TG increased by 47.75% on average after adding coffee husks. When semi-coke was used in the silicon furnace, the carbon excess factor was 1.29, the non-recovery exergy efficiency was 0.342, and the recovery exergy efficiency was 0.435. After adding coffee husks, the carbon excess factor decreased to 1.28, and the exergy efficiency increased to 0.343 and 0.437. When coffee husks were used without semi-coke, the carbon excess factor was reduced to 1.25, and the exergy efficiency increased to 0.348 and 0.441. The results indicate that using coffee husks as a reducing agent stabilizes the furnace conditions, reduces carbon loss, and improves the exergy efficiency of the silicon furnace. This study provides new insights into using raw biomass materials as reducing agents for silicon smelting.&quot;,&quot;publisher&quot;:&quot;Springer Science and Business Media B.V.&quot;,&quot;issue&quot;:&quot;18&quot;,&quot;volume&quot;:&quot;15&quot;,&quot;container-title-short&quot;:&quot;&quot;},&quot;isTemporary&quot;:false}]}]"/>
    <we:property name="MENDELEY_CITATIONS_LOCALE_CODE" value="&quot;en-US&quot;"/>
    <we:property name="MENDELEY_CITATIONS_STYLE" value="{&quot;id&quot;:&quot;https://www.zotero.org/styles/elsevier-with-titles&quot;,&quot;title&quot;:&quot;Elsevier (numeric, with titles)&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7DC65-3BFA-498B-822A-002738F45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2199</TotalTime>
  <Pages>9</Pages>
  <Words>3904</Words>
  <Characters>22259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Otero Meza</dc:creator>
  <cp:keywords/>
  <dc:description/>
  <cp:lastModifiedBy>Daniel Otero Meza</cp:lastModifiedBy>
  <cp:revision>294</cp:revision>
  <cp:lastPrinted>2026-03-24T18:25:00Z</cp:lastPrinted>
  <dcterms:created xsi:type="dcterms:W3CDTF">2026-03-22T18:04:00Z</dcterms:created>
  <dcterms:modified xsi:type="dcterms:W3CDTF">2026-03-24T18:26:00Z</dcterms:modified>
</cp:coreProperties>
</file>