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32465" w14:textId="48F96B78" w:rsidR="00F63410" w:rsidRPr="00C3222D" w:rsidRDefault="00F63410" w:rsidP="00A6562D">
      <w:pPr>
        <w:pStyle w:val="Heading1"/>
        <w:spacing w:line="276" w:lineRule="auto"/>
      </w:pPr>
      <w:r w:rsidRPr="00C3222D">
        <w:t>Concurso profesoral 2024 – Componente Escrito</w:t>
      </w:r>
    </w:p>
    <w:p w14:paraId="4E9D4E2B" w14:textId="2547815F" w:rsidR="00F63410" w:rsidRPr="00C3222D" w:rsidRDefault="00F63410" w:rsidP="00A6562D">
      <w:pPr>
        <w:spacing w:line="276" w:lineRule="auto"/>
      </w:pPr>
      <w:r w:rsidRPr="00C3222D">
        <w:t>Autor: David Leonardo Díaz León</w:t>
      </w:r>
    </w:p>
    <w:p w14:paraId="434DCB7A" w14:textId="2B95B55B" w:rsidR="00F0433C" w:rsidRPr="00C3222D" w:rsidRDefault="00BA4A24" w:rsidP="00F0433C">
      <w:pPr>
        <w:pStyle w:val="Heading2"/>
      </w:pPr>
      <w:r w:rsidRPr="00C3222D">
        <w:t xml:space="preserve">Introducción y </w:t>
      </w:r>
      <w:r w:rsidR="00F63410" w:rsidRPr="00C3222D">
        <w:t>Justificación</w:t>
      </w:r>
    </w:p>
    <w:p w14:paraId="46A237AC" w14:textId="77777777" w:rsidR="000F2AC1" w:rsidRPr="00C3222D" w:rsidRDefault="000F2AC1" w:rsidP="000F2AC1">
      <w:r w:rsidRPr="00C3222D">
        <w:t>En el marco de la Universidad Nacional de Colombia, el fortalecimiento del cuerpo docente y la excelencia académica son aspectos fundamentales para asegurar una formación integral de alta calidad y para avanzar en las áreas de docencia, investigación y extensión. La misión de la universidad, definida en el Artículo 2 del Decreto Ley 1210 de 1993, establece a la institución como un centro de vida intelectual y cultural comprometido con la formación de profesionales e investigadores con una sólida base científica, ética y humanística.</w:t>
      </w:r>
    </w:p>
    <w:p w14:paraId="74A8B305" w14:textId="77777777" w:rsidR="000F2AC1" w:rsidRPr="00C3222D" w:rsidRDefault="000F2AC1" w:rsidP="000F2AC1">
      <w:r w:rsidRPr="00C3222D">
        <w:t>El fortalecimiento del cuerpo académico es vital para cumplir con esta misión. La universidad necesita un equipo docente que no solo garantice una enseñanza de calidad, sino que también impulse la investigación aplicada y extienda su impacto a la comunidad. La convocatoria para el concurso docente refleja la importancia de atraer candidatos altamente cualificados y comprometidos, reconociendo que la excelencia académica es esencial para alcanzar los objetivos institucionales.</w:t>
      </w:r>
    </w:p>
    <w:p w14:paraId="2A16C8C7" w14:textId="59CC52BC" w:rsidR="000F2AC1" w:rsidRPr="00C3222D" w:rsidRDefault="000F2AC1" w:rsidP="000F2AC1">
      <w:r w:rsidRPr="00C3222D">
        <w:t xml:space="preserve">Mi experiencia en la Facultad de Ingeniería ha permitido identificar áreas donde se requiere un aporte significativo para mejorar y alinear nuestras actividades con la misión institucional. La necesidad de estos aportes surge de la observación de </w:t>
      </w:r>
      <w:r w:rsidR="00D81236" w:rsidRPr="00C3222D">
        <w:t>que,</w:t>
      </w:r>
      <w:r w:rsidRPr="00C3222D">
        <w:t xml:space="preserve"> para cumplir con los objetivos de la universidad, es esencial no solo elevar la calidad académica, sino también fortalecer la capacidad de la facultad para enfrentar los desafíos contemporáneos en docencia, investigación y extensión.</w:t>
      </w:r>
    </w:p>
    <w:p w14:paraId="6002436F" w14:textId="77777777" w:rsidR="000F2AC1" w:rsidRPr="00C3222D" w:rsidRDefault="000F2AC1" w:rsidP="000F2AC1">
      <w:r w:rsidRPr="00C3222D">
        <w:t>Este ensayo propone contribuciones específicas para abordar estas necesidades. La justificación de estos aportes radica en su potencial para mejorar la formación de los estudiantes, impulsar la investigación de relevancia y fortalecer la extensión universitaria, alineándose con los objetivos misionales de la universidad. Estos aportes están diseñados para garantizar que la Facultad de Ingeniería pueda cumplir con su misión y consolidar su papel en la educación superior y el desarrollo de la sociedad colombiana.</w:t>
      </w:r>
    </w:p>
    <w:p w14:paraId="3521E01F" w14:textId="77777777" w:rsidR="000F2AC1" w:rsidRPr="00C3222D" w:rsidRDefault="000F2AC1" w:rsidP="000F2AC1">
      <w:r w:rsidRPr="00C3222D">
        <w:t>Implementar estos aportes permitirá a la Facultad de Ingeniería avanzar en sus tres componentes misionales, fortaleciendo su posición como líder en el ámbito académico y contribuyendo de manera significativa al desarrollo de la universidad y de la sociedad en general.</w:t>
      </w:r>
    </w:p>
    <w:p w14:paraId="2F737844" w14:textId="226A254C" w:rsidR="00F63410" w:rsidRPr="00C3222D" w:rsidRDefault="00F63410" w:rsidP="00F0433C">
      <w:pPr>
        <w:pStyle w:val="Heading2"/>
      </w:pPr>
      <w:r w:rsidRPr="00C3222D">
        <w:t>Objetivo</w:t>
      </w:r>
      <w:r w:rsidR="005B3188" w:rsidRPr="00C3222D">
        <w:t xml:space="preserve"> General</w:t>
      </w:r>
    </w:p>
    <w:p w14:paraId="2AE0309D" w14:textId="77777777" w:rsidR="00B124EB" w:rsidRDefault="00B124EB" w:rsidP="00254D30">
      <w:pPr>
        <w:pStyle w:val="Heading3"/>
        <w:rPr>
          <w:color w:val="auto"/>
          <w:sz w:val="22"/>
          <w:szCs w:val="22"/>
        </w:rPr>
      </w:pPr>
      <w:r w:rsidRPr="00B124EB">
        <w:rPr>
          <w:color w:val="auto"/>
          <w:sz w:val="22"/>
          <w:szCs w:val="22"/>
        </w:rPr>
        <w:t>Mejorar la calidad de la formación en la Facultad de Ingeniería mediante la culminación del doctorado, la estandarización metodológica, el fortalecimiento del grupo de investigación GNUM, y la integración con la industria.</w:t>
      </w:r>
    </w:p>
    <w:p w14:paraId="57B11A5C" w14:textId="77777777" w:rsidR="00B124EB" w:rsidRDefault="00B124EB" w:rsidP="00254D30">
      <w:pPr>
        <w:pStyle w:val="Heading3"/>
        <w:rPr>
          <w:color w:val="auto"/>
          <w:sz w:val="22"/>
          <w:szCs w:val="22"/>
        </w:rPr>
      </w:pPr>
    </w:p>
    <w:p w14:paraId="629660AE" w14:textId="75B5BA18" w:rsidR="005B3188" w:rsidRPr="00C3222D" w:rsidRDefault="005B3188" w:rsidP="00254D30">
      <w:pPr>
        <w:pStyle w:val="Heading3"/>
      </w:pPr>
      <w:r w:rsidRPr="00C3222D">
        <w:t>Objetivos Específicos</w:t>
      </w:r>
    </w:p>
    <w:p w14:paraId="372CADA7" w14:textId="39090E6B" w:rsidR="00B124EB" w:rsidRDefault="00B124EB" w:rsidP="00981A48">
      <w:pPr>
        <w:pStyle w:val="ListParagraph"/>
        <w:numPr>
          <w:ilvl w:val="0"/>
          <w:numId w:val="1"/>
        </w:numPr>
      </w:pPr>
      <w:r>
        <w:t xml:space="preserve">Finalizar el </w:t>
      </w:r>
      <w:r w:rsidR="003C431F">
        <w:t>D</w:t>
      </w:r>
      <w:r>
        <w:t xml:space="preserve">octorado y </w:t>
      </w:r>
      <w:r w:rsidR="003C431F">
        <w:t>e</w:t>
      </w:r>
      <w:r>
        <w:t xml:space="preserve">studios en </w:t>
      </w:r>
      <w:r w:rsidR="003C431F">
        <w:t>p</w:t>
      </w:r>
      <w:r>
        <w:t>edagogía:</w:t>
      </w:r>
      <w:r>
        <w:t xml:space="preserve"> </w:t>
      </w:r>
      <w:r w:rsidR="003C431F">
        <w:t>c</w:t>
      </w:r>
      <w:r>
        <w:t>ompletar el doctorado y realizar estudios en pedagogía para mejorar la enseñanza en ingeniería.</w:t>
      </w:r>
    </w:p>
    <w:p w14:paraId="77F82182" w14:textId="314D1453" w:rsidR="00B124EB" w:rsidRDefault="00B124EB" w:rsidP="00E72854">
      <w:pPr>
        <w:pStyle w:val="ListParagraph"/>
        <w:numPr>
          <w:ilvl w:val="0"/>
          <w:numId w:val="1"/>
        </w:numPr>
      </w:pPr>
      <w:r>
        <w:t xml:space="preserve">Unificar </w:t>
      </w:r>
      <w:r w:rsidR="003C431F">
        <w:t>m</w:t>
      </w:r>
      <w:r>
        <w:t xml:space="preserve">etodologías de </w:t>
      </w:r>
      <w:r w:rsidR="003C431F">
        <w:t>a</w:t>
      </w:r>
      <w:r>
        <w:t>prendizaje:</w:t>
      </w:r>
      <w:r>
        <w:t xml:space="preserve"> </w:t>
      </w:r>
      <w:r w:rsidR="003C431F">
        <w:t>e</w:t>
      </w:r>
      <w:r>
        <w:t>stablecer directrices comunes para la enseñanza y promover el Aprendizaje Basado en Proyectos (ABP) para una educación más coherente y efectiva.</w:t>
      </w:r>
    </w:p>
    <w:p w14:paraId="476F5BBF" w14:textId="59D35DD8" w:rsidR="00B124EB" w:rsidRDefault="00B124EB" w:rsidP="00944031">
      <w:pPr>
        <w:pStyle w:val="ListParagraph"/>
        <w:numPr>
          <w:ilvl w:val="0"/>
          <w:numId w:val="1"/>
        </w:numPr>
      </w:pPr>
      <w:r>
        <w:t xml:space="preserve">Fortalecer el </w:t>
      </w:r>
      <w:r w:rsidR="003C431F">
        <w:t>g</w:t>
      </w:r>
      <w:r>
        <w:t xml:space="preserve">rupo de </w:t>
      </w:r>
      <w:r w:rsidR="003C431F">
        <w:t>i</w:t>
      </w:r>
      <w:r>
        <w:t>nvestigación GNUM:</w:t>
      </w:r>
      <w:r>
        <w:t xml:space="preserve"> </w:t>
      </w:r>
      <w:r w:rsidR="003C431F">
        <w:t>i</w:t>
      </w:r>
      <w:r>
        <w:t>mpulsar la participación estudiantil y apoyar proyectos de investigación dentro del grupo.</w:t>
      </w:r>
    </w:p>
    <w:p w14:paraId="54C7F313" w14:textId="2DD266CA" w:rsidR="00B124EB" w:rsidRDefault="00B124EB" w:rsidP="005F0B78">
      <w:pPr>
        <w:pStyle w:val="ListParagraph"/>
        <w:numPr>
          <w:ilvl w:val="0"/>
          <w:numId w:val="1"/>
        </w:numPr>
      </w:pPr>
      <w:r>
        <w:lastRenderedPageBreak/>
        <w:t xml:space="preserve">Asesorar en </w:t>
      </w:r>
      <w:r w:rsidR="003C431F">
        <w:t>i</w:t>
      </w:r>
      <w:r>
        <w:t>nvestigación:</w:t>
      </w:r>
      <w:r>
        <w:t xml:space="preserve"> </w:t>
      </w:r>
      <w:r w:rsidR="003C431F">
        <w:t>b</w:t>
      </w:r>
      <w:r>
        <w:t>rindar apoyo y dirección en tesis y proyectos académicos para mejorar la calidad investigativa.</w:t>
      </w:r>
    </w:p>
    <w:p w14:paraId="1647DB99" w14:textId="497DB984" w:rsidR="005B3188" w:rsidRPr="00C3222D" w:rsidRDefault="00B124EB" w:rsidP="005C313E">
      <w:pPr>
        <w:pStyle w:val="ListParagraph"/>
        <w:numPr>
          <w:ilvl w:val="0"/>
          <w:numId w:val="1"/>
        </w:numPr>
      </w:pPr>
      <w:r>
        <w:t>Integrar Industria y Academia:</w:t>
      </w:r>
      <w:r>
        <w:t xml:space="preserve"> </w:t>
      </w:r>
      <w:r w:rsidR="003C431F">
        <w:t>o</w:t>
      </w:r>
      <w:r>
        <w:t>frecer servicios de investigación a empresas y fortalecer la colaboración entre la academia y la industria.</w:t>
      </w:r>
    </w:p>
    <w:p w14:paraId="47E4EB1F" w14:textId="632AF87D" w:rsidR="00F63410" w:rsidRPr="00C3222D" w:rsidRDefault="00F63410" w:rsidP="00F0433C">
      <w:pPr>
        <w:pStyle w:val="Heading2"/>
      </w:pPr>
      <w:r w:rsidRPr="00C3222D">
        <w:t xml:space="preserve">Propuesta en el componente </w:t>
      </w:r>
      <w:r w:rsidRPr="00C3222D">
        <w:rPr>
          <w:rStyle w:val="Heading2Char"/>
        </w:rPr>
        <w:t>de do</w:t>
      </w:r>
      <w:r w:rsidRPr="00C3222D">
        <w:t>cencia</w:t>
      </w:r>
    </w:p>
    <w:p w14:paraId="6432A06E" w14:textId="0A672AAC" w:rsidR="005B3188" w:rsidRPr="00C3222D" w:rsidRDefault="005B3188" w:rsidP="00254D30">
      <w:pPr>
        <w:pStyle w:val="Heading3"/>
      </w:pPr>
      <w:r w:rsidRPr="00C3222D">
        <w:t xml:space="preserve">Finalización del Doctorado y </w:t>
      </w:r>
      <w:r w:rsidR="00F333F6" w:rsidRPr="00C3222D">
        <w:t>e</w:t>
      </w:r>
      <w:r w:rsidRPr="00C3222D">
        <w:t xml:space="preserve">studios </w:t>
      </w:r>
      <w:r w:rsidR="00F333F6" w:rsidRPr="00C3222D">
        <w:t>en pedagogía</w:t>
      </w:r>
    </w:p>
    <w:p w14:paraId="396E2511" w14:textId="77777777" w:rsidR="00E24AAE" w:rsidRPr="00E24AAE" w:rsidRDefault="00E24AAE" w:rsidP="00E24AAE">
      <w:r w:rsidRPr="00E24AAE">
        <w:t>Como parte de mi compromiso con la excelencia académica y el desarrollo profesional continuo, me propongo finalizar mi doctorado en curso. La culminación de este nivel de formación no solo fortalecerá mis conocimientos técnicos y científicos, sino que también me permitirá integrar enfoques avanzados y actualizados en mi enseñanza. Además, planeo realizar estudios adicionales en pedagogía para enriquecer mis competencias en el diseño y la implementación de estrategias educativas efectivas. Esta combinación de conocimientos técnicos y habilidades pedagógicas me permitirá ofrecer una formación más robusta y alineada con las necesidades actuales del campo de la ingeniería.</w:t>
      </w:r>
    </w:p>
    <w:p w14:paraId="172A0A23" w14:textId="43A924A4" w:rsidR="009747E1" w:rsidRPr="00C3222D" w:rsidRDefault="00E24AAE" w:rsidP="00E24AAE">
      <w:r w:rsidRPr="00C3222D">
        <w:t>La formación doctoral tiene un impacto significativo en el individuo, permitiéndole hacer transiciones en su identidad profesional y mejorar sus habilidades y progresión profesional (</w:t>
      </w:r>
      <w:proofErr w:type="spellStart"/>
      <w:r w:rsidRPr="00C3222D">
        <w:t>Parry</w:t>
      </w:r>
      <w:proofErr w:type="spellEnd"/>
      <w:r w:rsidRPr="00C3222D">
        <w:t xml:space="preserve"> &amp; </w:t>
      </w:r>
      <w:proofErr w:type="spellStart"/>
      <w:r w:rsidRPr="00C3222D">
        <w:t>Pilbeam</w:t>
      </w:r>
      <w:proofErr w:type="spellEnd"/>
      <w:r w:rsidRPr="00C3222D">
        <w:t>, 2024). Además, el entendimiento de las características y necesidades del estudiante es crucial para el éxito en la educación superior, pues permite una planificación instruccional que se ajuste mejor a los perfiles generales del grupo (</w:t>
      </w:r>
      <w:proofErr w:type="spellStart"/>
      <w:r w:rsidRPr="00C3222D">
        <w:t>Obanya</w:t>
      </w:r>
      <w:proofErr w:type="spellEnd"/>
      <w:r w:rsidRPr="00C3222D">
        <w:t xml:space="preserve">, </w:t>
      </w:r>
      <w:proofErr w:type="spellStart"/>
      <w:r w:rsidRPr="00C3222D">
        <w:t>Shabani</w:t>
      </w:r>
      <w:proofErr w:type="spellEnd"/>
      <w:r w:rsidRPr="00C3222D">
        <w:t xml:space="preserve"> &amp; </w:t>
      </w:r>
      <w:proofErr w:type="spellStart"/>
      <w:r w:rsidRPr="00C3222D">
        <w:t>Okebukola</w:t>
      </w:r>
      <w:proofErr w:type="spellEnd"/>
      <w:r w:rsidRPr="00C3222D">
        <w:t>, 1998). Este enfoque me permitirá perfeccionar mi capacidad para adaptar mis estrategias pedagógicas a las necesidades de los estudiantes en el ámbito de la ingeniería.</w:t>
      </w:r>
    </w:p>
    <w:p w14:paraId="49F18D16" w14:textId="77777777" w:rsidR="009747E1" w:rsidRPr="00C3222D" w:rsidRDefault="009747E1" w:rsidP="00264166">
      <w:pPr>
        <w:pStyle w:val="Heading3"/>
        <w:rPr>
          <w:color w:val="auto"/>
          <w:sz w:val="22"/>
          <w:szCs w:val="22"/>
        </w:rPr>
      </w:pPr>
    </w:p>
    <w:p w14:paraId="20242C2E" w14:textId="77777777" w:rsidR="00992C67" w:rsidRPr="00C3222D" w:rsidRDefault="00DF0DA8" w:rsidP="00992C67">
      <w:pPr>
        <w:pStyle w:val="Heading3"/>
      </w:pPr>
      <w:r w:rsidRPr="00C3222D">
        <w:t>Unificación y estandarización de metodologías de aprendizaje</w:t>
      </w:r>
      <w:r w:rsidR="00992C67" w:rsidRPr="00C3222D">
        <w:t xml:space="preserve"> basadas en proyectos</w:t>
      </w:r>
    </w:p>
    <w:p w14:paraId="6AFA9AC8" w14:textId="77777777" w:rsidR="00992C67" w:rsidRPr="00C3222D" w:rsidRDefault="00992C67" w:rsidP="00992C67">
      <w:r w:rsidRPr="00C3222D">
        <w:t>He observado que, en la actualidad, los profesores que dictan una misma asignatura en la Facultad de Ingeniería tienden a aplicar metodologías de enseñanza de manera independiente, lo que puede llevar a una variabilidad en la calidad y en la experiencia educativa de los estudiantes. Para abordar este desafío, propongo iniciar un proceso de unificación y estandarización de las metodologías de aprendizaje en las asignaturas, en colaboración con los profesores involucrados. El objetivo es establecer directrices comunes para la enseñanza de cada asignatura que aseguren una coherencia en los contenidos y en los enfoques pedagógicos, sin comprometer la libertad de cátedra ni la creatividad individual de cada profesor.</w:t>
      </w:r>
      <w:r w:rsidRPr="00C3222D">
        <w:t xml:space="preserve"> </w:t>
      </w:r>
    </w:p>
    <w:p w14:paraId="3D11F292" w14:textId="021B5FFD" w:rsidR="00992C67" w:rsidRPr="00C3222D" w:rsidRDefault="00992C67" w:rsidP="00992C67">
      <w:r w:rsidRPr="00C3222D">
        <w:t>Este esfuerzo de estandarización facilitará una comunicación más fluida entre los profesores y permitirá una experiencia educativa más uniforme y equitativa para los estudiantes. Al mismo tiempo, se promoverá un intercambio de buenas prácticas y se optimizarán los recursos educativos disponibles, contribuyendo a elevar la calidad general de la formación en la facultad. En este contexto, el Aprendizaje Basado en Proyectos (ABP) surge como un enfoque pedagógico innovador que está ganando popularidad en Colombia y en el mundo. El ABP promueve un aprendizaje más significativo al situar a los estudiantes en el centro de su proceso educativo, involucrándolos en proyectos que resuelven problemas del mundo real. Estos proyectos interdisciplinarios no solo ayudan a los estudiantes a aplicar conocimientos y habilidades en diferentes áreas, sino que también fomentan el pensamiento crítico, la resolución de problemas y el trabajo en equipo, competencias esenciales para el éxito en el siglo XXI (Infobae, 2023).</w:t>
      </w:r>
    </w:p>
    <w:p w14:paraId="41BB9AEE" w14:textId="77777777" w:rsidR="00992C67" w:rsidRPr="00C3222D" w:rsidRDefault="00992C67" w:rsidP="00992C67">
      <w:r w:rsidRPr="00C3222D">
        <w:t>Además, el ABP cambia el rol del docente, que pasa de ser una figura de autoridad a convertirse en un guía o facilitador. Esto fomenta la autonomía y la responsabilidad del estudiante en su propio proceso de aprendizaje, generando un entorno dinámico y motivador. Este enfoque tiene un impacto positivo en el desarrollo de habilidades, la motivación y el compromiso de los estudiantes, como lo han demostrado investigaciones académicas recientes, incluso en contextos de aprendizaje en línea durante la pandemia de COVID-19 (Infobae, 2023).</w:t>
      </w:r>
    </w:p>
    <w:p w14:paraId="64BF52E0" w14:textId="2B10E205" w:rsidR="00F63410" w:rsidRPr="00C3222D" w:rsidRDefault="00F63410" w:rsidP="00992C67">
      <w:pPr>
        <w:pStyle w:val="Heading2"/>
      </w:pPr>
      <w:r w:rsidRPr="00C3222D">
        <w:lastRenderedPageBreak/>
        <w:t xml:space="preserve">Propuesta en el componente de </w:t>
      </w:r>
      <w:r w:rsidRPr="00C3222D">
        <w:t>investigación</w:t>
      </w:r>
    </w:p>
    <w:p w14:paraId="4F1301EB" w14:textId="49460D23" w:rsidR="0042286B" w:rsidRPr="00C3222D" w:rsidRDefault="0042286B" w:rsidP="00254D30">
      <w:pPr>
        <w:pStyle w:val="Heading3"/>
      </w:pPr>
      <w:r w:rsidRPr="00C3222D">
        <w:t>Participación</w:t>
      </w:r>
      <w:r w:rsidRPr="00C3222D">
        <w:t xml:space="preserve"> en el </w:t>
      </w:r>
      <w:r w:rsidR="00264166" w:rsidRPr="00C3222D">
        <w:t>g</w:t>
      </w:r>
      <w:r w:rsidRPr="00C3222D">
        <w:t>rupo</w:t>
      </w:r>
      <w:r w:rsidR="00264166" w:rsidRPr="00C3222D">
        <w:t xml:space="preserve"> de investigación</w:t>
      </w:r>
      <w:r w:rsidRPr="00C3222D">
        <w:t xml:space="preserve"> GNUM</w:t>
      </w:r>
    </w:p>
    <w:p w14:paraId="6561ACDA" w14:textId="00AC3AE2" w:rsidR="00F63410" w:rsidRPr="00C3222D" w:rsidRDefault="007935A0" w:rsidP="0042286B">
      <w:pPr>
        <w:spacing w:line="276" w:lineRule="auto"/>
      </w:pPr>
      <w:r w:rsidRPr="007935A0">
        <w:t>Participaré activamente en el Grupo GNUM (Grupo de Modelado y Métodos Numéricos en Ingeniería), enfocándome en impulsar el semillero de investigación. Mi contribución se orientará a fomentar la participación de estudiantes en proyectos de investigación, apoyar el desarrollo de nuevas ideas y promover la integración de la investigación en el currículo académico. La colaboración en equipos de investigación ha demostrado ser fundamental para avanzar en el conocimiento científico y tecnológico, como se describe en Bozeman y Boardman (2014). Según los autores, la participación activa en grupos de investigación contribuye significativamente al progreso científico y a la innovación, reforzando la importancia de un compromiso continuo en el desarrollo de proyectos colaborativos y la integración de nuevos investigadores en el proceso.</w:t>
      </w:r>
    </w:p>
    <w:p w14:paraId="2DC309EA" w14:textId="0AD2AB27" w:rsidR="009C1380" w:rsidRPr="00C3222D" w:rsidRDefault="009C1380" w:rsidP="00254D30">
      <w:pPr>
        <w:pStyle w:val="Heading3"/>
      </w:pPr>
      <w:r w:rsidRPr="00C3222D">
        <w:t>Apoyo y Asesoría en Investigación</w:t>
      </w:r>
    </w:p>
    <w:p w14:paraId="3E749CE2" w14:textId="78B31091" w:rsidR="009C1380" w:rsidRPr="00C3222D" w:rsidRDefault="007935A0" w:rsidP="009C1380">
      <w:pPr>
        <w:spacing w:line="276" w:lineRule="auto"/>
      </w:pPr>
      <w:r w:rsidRPr="007935A0">
        <w:t>Brindaré apoyo y asesoría en temas de investigación, con un enfoque particular en la dirección de tesis y el desarrollo de proyectos académicos. He recibido solicitudes de estudiantes para guiar sus tesis, pero debido a mi actual tipo de vinculación con la universidad, no he podido asumir estos roles oficialmente. Ganar esta convocatoria me permitirá tomar un rol activo y formal en la dirección de tesis, ofreciendo orientación especializada y contribuyendo a la mejora de la calidad de las investigaciones realizadas por nuestros estudiantes y profesores. La dirección efectiva de tesis y proyectos de investigación es crucial para el éxito académico, como lo destaca Bozeman y Boardman (2014). El apoyo adecuado de asesores no solo facilita la calidad del trabajo de investigación, sino que también potencia el desarrollo profesional de los estudiantes y contribuye a la excelencia académica dentro de la institución.</w:t>
      </w:r>
    </w:p>
    <w:p w14:paraId="425D979F" w14:textId="5DC473A5" w:rsidR="00F63410" w:rsidRPr="00C3222D" w:rsidRDefault="00F63410" w:rsidP="00F0433C">
      <w:pPr>
        <w:pStyle w:val="Heading2"/>
      </w:pPr>
      <w:r w:rsidRPr="00C3222D">
        <w:t xml:space="preserve">Propuesta en el componente de </w:t>
      </w:r>
      <w:r w:rsidRPr="00C3222D">
        <w:t>extensión</w:t>
      </w:r>
    </w:p>
    <w:p w14:paraId="67CA4D92" w14:textId="00628366" w:rsidR="00AE7180" w:rsidRPr="00C3222D" w:rsidRDefault="00EE5E42" w:rsidP="00EE5E42">
      <w:r w:rsidRPr="00EE5E42">
        <w:t xml:space="preserve">Promoveré la integración entre la industria y la academia mediante la oferta de servicios de investigación a empresas a través del Grupo GNUM. La integración entre academia e industria es esencial para cerrar la brecha que existe entre la investigación académica y la aplicación práctica en el sector productivo. </w:t>
      </w:r>
      <w:proofErr w:type="spellStart"/>
      <w:r w:rsidRPr="00EE5E42">
        <w:t>Zeidan</w:t>
      </w:r>
      <w:proofErr w:type="spellEnd"/>
      <w:r w:rsidRPr="00EE5E42">
        <w:t xml:space="preserve"> y </w:t>
      </w:r>
      <w:proofErr w:type="spellStart"/>
      <w:r w:rsidRPr="00EE5E42">
        <w:t>Bishnoi</w:t>
      </w:r>
      <w:proofErr w:type="spellEnd"/>
      <w:r w:rsidRPr="00EE5E42">
        <w:t xml:space="preserve"> (2020) destacan la importancia de una colaboración efectiva en el contexto de la Cuarta Revolución Industrial, señalando que la digitalización y la adopción de nuevas tecnologías requieren una estrecha cooperación entre estos dos sectores para garantizar que los estudiantes adquieran las habilidades necesarias y que las investigaciones académicas se alineen con las necesidades de la industria.</w:t>
      </w:r>
      <w:r w:rsidR="00AE7180" w:rsidRPr="00C3222D">
        <w:br w:type="page"/>
      </w:r>
    </w:p>
    <w:p w14:paraId="5C04F08C" w14:textId="23D1F601" w:rsidR="00F63410" w:rsidRPr="00C3222D" w:rsidRDefault="00F63410" w:rsidP="00F0433C">
      <w:pPr>
        <w:pStyle w:val="Heading2"/>
      </w:pPr>
      <w:r w:rsidRPr="00C3222D">
        <w:lastRenderedPageBreak/>
        <w:t>Bibliografía</w:t>
      </w:r>
    </w:p>
    <w:p w14:paraId="149FB6B7" w14:textId="69132957" w:rsidR="00221B91" w:rsidRPr="00C3222D" w:rsidRDefault="008A361A" w:rsidP="00221B91">
      <w:r w:rsidRPr="00C3222D">
        <w:t>Decreto Ley 1210 de 1993</w:t>
      </w:r>
      <w:r w:rsidRPr="00C3222D">
        <w:t xml:space="preserve"> [</w:t>
      </w:r>
      <w:r w:rsidR="008946D4" w:rsidRPr="00C3222D">
        <w:t>El Presidente de la República de Colombia</w:t>
      </w:r>
      <w:r w:rsidRPr="00C3222D">
        <w:t xml:space="preserve">]. </w:t>
      </w:r>
      <w:r w:rsidRPr="00C3222D">
        <w:rPr>
          <w:i/>
          <w:iCs/>
        </w:rPr>
        <w:t>Por el cual se reestructura el Régimen Orgánico Especial de la Universidad Nacional de Colombia</w:t>
      </w:r>
      <w:r w:rsidRPr="00C3222D">
        <w:t>. 28 de junio de 1993</w:t>
      </w:r>
      <w:r w:rsidR="00221B91" w:rsidRPr="00C3222D">
        <w:t>.</w:t>
      </w:r>
    </w:p>
    <w:p w14:paraId="7FCC4C74" w14:textId="6854C35B" w:rsidR="00525290" w:rsidRPr="00C3222D" w:rsidRDefault="00525290" w:rsidP="00221B91">
      <w:r w:rsidRPr="00C3222D">
        <w:rPr>
          <w:lang w:val="en-US"/>
        </w:rPr>
        <w:t xml:space="preserve">Parry, E., &amp; Pilbeam, C. (2024). </w:t>
      </w:r>
      <w:r w:rsidRPr="00C3222D">
        <w:rPr>
          <w:i/>
          <w:iCs/>
          <w:lang w:val="en-US"/>
        </w:rPr>
        <w:t>Impact in Doctoral Education: Product, Person and Process</w:t>
      </w:r>
      <w:r w:rsidRPr="00C3222D">
        <w:rPr>
          <w:lang w:val="en-US"/>
        </w:rPr>
        <w:t xml:space="preserve">. </w:t>
      </w:r>
      <w:r w:rsidRPr="00C3222D">
        <w:t>Taylor &amp; Francis.</w:t>
      </w:r>
    </w:p>
    <w:p w14:paraId="52397518" w14:textId="2D51CB31" w:rsidR="008A361A" w:rsidRPr="00C3222D" w:rsidRDefault="00443780" w:rsidP="008A361A">
      <w:proofErr w:type="spellStart"/>
      <w:r w:rsidRPr="00C3222D">
        <w:rPr>
          <w:lang w:val="en-US"/>
        </w:rPr>
        <w:t>Obanya</w:t>
      </w:r>
      <w:proofErr w:type="spellEnd"/>
      <w:r w:rsidRPr="00C3222D">
        <w:rPr>
          <w:lang w:val="en-US"/>
        </w:rPr>
        <w:t xml:space="preserve">, P., Shabani, J., &amp; </w:t>
      </w:r>
      <w:proofErr w:type="spellStart"/>
      <w:r w:rsidRPr="00C3222D">
        <w:rPr>
          <w:lang w:val="en-US"/>
        </w:rPr>
        <w:t>Okebukola</w:t>
      </w:r>
      <w:proofErr w:type="spellEnd"/>
      <w:r w:rsidRPr="00C3222D">
        <w:rPr>
          <w:lang w:val="en-US"/>
        </w:rPr>
        <w:t>, P. (1998). Guide to teaching and learning in higher education. </w:t>
      </w:r>
      <w:r w:rsidRPr="00C3222D">
        <w:rPr>
          <w:i/>
          <w:iCs/>
          <w:lang w:val="en-US"/>
        </w:rPr>
        <w:t xml:space="preserve">Regional Office for Education in Africa (Breda). URL: Http://Breda-Guide. </w:t>
      </w:r>
      <w:proofErr w:type="spellStart"/>
      <w:r w:rsidRPr="00C3222D">
        <w:rPr>
          <w:i/>
          <w:iCs/>
        </w:rPr>
        <w:t>Tripod</w:t>
      </w:r>
      <w:proofErr w:type="spellEnd"/>
      <w:r w:rsidRPr="00C3222D">
        <w:rPr>
          <w:i/>
          <w:iCs/>
        </w:rPr>
        <w:t xml:space="preserve">. </w:t>
      </w:r>
      <w:proofErr w:type="spellStart"/>
      <w:r w:rsidRPr="00C3222D">
        <w:rPr>
          <w:i/>
          <w:iCs/>
        </w:rPr>
        <w:t>Com</w:t>
      </w:r>
      <w:proofErr w:type="spellEnd"/>
      <w:r w:rsidRPr="00C3222D">
        <w:rPr>
          <w:i/>
          <w:iCs/>
        </w:rPr>
        <w:t>/New</w:t>
      </w:r>
      <w:r w:rsidRPr="00C3222D">
        <w:t>, </w:t>
      </w:r>
      <w:r w:rsidRPr="00C3222D">
        <w:rPr>
          <w:i/>
          <w:iCs/>
        </w:rPr>
        <w:t>5</w:t>
      </w:r>
      <w:r w:rsidRPr="00C3222D">
        <w:t>.</w:t>
      </w:r>
    </w:p>
    <w:p w14:paraId="23202D23" w14:textId="596CA8F2" w:rsidR="00C3222D" w:rsidRDefault="00C3222D" w:rsidP="008A361A">
      <w:r w:rsidRPr="00C3222D">
        <w:t xml:space="preserve">Infobae. (2023). </w:t>
      </w:r>
      <w:r w:rsidRPr="00C3222D">
        <w:rPr>
          <w:i/>
          <w:iCs/>
        </w:rPr>
        <w:t>El aprendizaje basado en proyectos: el enfoque educativo que más crece en las escuelas de Colombia</w:t>
      </w:r>
      <w:r w:rsidRPr="00C3222D">
        <w:t xml:space="preserve">. Recuperado de </w:t>
      </w:r>
      <w:hyperlink r:id="rId6" w:tgtFrame="_new" w:history="1">
        <w:r w:rsidRPr="00C3222D">
          <w:rPr>
            <w:rStyle w:val="Hyperlink"/>
          </w:rPr>
          <w:t>https://www.infobae.com/educacion/2023/09/13/el-aprendizaje-basado-en-proyectos-el-enfoque-educativo-que-mas-crece-en-las-escuelas-de-colombia/</w:t>
        </w:r>
      </w:hyperlink>
    </w:p>
    <w:p w14:paraId="060EE8A5" w14:textId="3C80B3EC" w:rsidR="007935A0" w:rsidRDefault="007935A0" w:rsidP="008A361A">
      <w:pPr>
        <w:rPr>
          <w:lang w:val="en-US"/>
        </w:rPr>
      </w:pPr>
      <w:r w:rsidRPr="007935A0">
        <w:rPr>
          <w:lang w:val="en-US"/>
        </w:rPr>
        <w:t>Bozeman, B., &amp; Boardman, C. (2014). Research collaboration and team science: A state-of-the-art review and agenda.</w:t>
      </w:r>
    </w:p>
    <w:p w14:paraId="33A2A9DC" w14:textId="2EB2A442" w:rsidR="00EE5E42" w:rsidRPr="007935A0" w:rsidRDefault="00EE5E42" w:rsidP="008A361A">
      <w:pPr>
        <w:rPr>
          <w:lang w:val="en-US"/>
        </w:rPr>
      </w:pPr>
      <w:r w:rsidRPr="00EE5E42">
        <w:rPr>
          <w:lang w:val="en-US"/>
        </w:rPr>
        <w:t>Zeidan, S., &amp; Bishnoi, M. M. (2020). An effective framework for bridging the gap between industry and academia. </w:t>
      </w:r>
      <w:r w:rsidRPr="00EE5E42">
        <w:rPr>
          <w:i/>
          <w:iCs/>
        </w:rPr>
        <w:t xml:space="preserve">International </w:t>
      </w:r>
      <w:proofErr w:type="spellStart"/>
      <w:r w:rsidRPr="00EE5E42">
        <w:rPr>
          <w:i/>
          <w:iCs/>
        </w:rPr>
        <w:t>Journal</w:t>
      </w:r>
      <w:proofErr w:type="spellEnd"/>
      <w:r w:rsidRPr="00EE5E42">
        <w:rPr>
          <w:i/>
          <w:iCs/>
        </w:rPr>
        <w:t xml:space="preserve"> </w:t>
      </w:r>
      <w:proofErr w:type="spellStart"/>
      <w:r w:rsidRPr="00EE5E42">
        <w:rPr>
          <w:i/>
          <w:iCs/>
        </w:rPr>
        <w:t>on</w:t>
      </w:r>
      <w:proofErr w:type="spellEnd"/>
      <w:r w:rsidRPr="00EE5E42">
        <w:rPr>
          <w:i/>
          <w:iCs/>
        </w:rPr>
        <w:t xml:space="preserve"> </w:t>
      </w:r>
      <w:proofErr w:type="spellStart"/>
      <w:r w:rsidRPr="00EE5E42">
        <w:rPr>
          <w:i/>
          <w:iCs/>
        </w:rPr>
        <w:t>Emerging</w:t>
      </w:r>
      <w:proofErr w:type="spellEnd"/>
      <w:r w:rsidRPr="00EE5E42">
        <w:rPr>
          <w:i/>
          <w:iCs/>
        </w:rPr>
        <w:t xml:space="preserve"> Technologies</w:t>
      </w:r>
      <w:r w:rsidRPr="00EE5E42">
        <w:t>, </w:t>
      </w:r>
      <w:r w:rsidRPr="00EE5E42">
        <w:rPr>
          <w:i/>
          <w:iCs/>
        </w:rPr>
        <w:t>11</w:t>
      </w:r>
      <w:r w:rsidRPr="00EE5E42">
        <w:t>(3), 454-461.</w:t>
      </w:r>
    </w:p>
    <w:p w14:paraId="177419FF" w14:textId="77777777" w:rsidR="008A361A" w:rsidRPr="007935A0" w:rsidRDefault="008A361A" w:rsidP="00A6562D">
      <w:pPr>
        <w:spacing w:line="276" w:lineRule="auto"/>
        <w:rPr>
          <w:lang w:val="en-US"/>
        </w:rPr>
      </w:pPr>
    </w:p>
    <w:p w14:paraId="46C97217" w14:textId="77777777" w:rsidR="00A6562D" w:rsidRPr="007935A0" w:rsidRDefault="00A6562D" w:rsidP="00A6562D">
      <w:pPr>
        <w:spacing w:line="276" w:lineRule="auto"/>
        <w:rPr>
          <w:lang w:val="en-US"/>
        </w:rPr>
      </w:pPr>
    </w:p>
    <w:sectPr w:rsidR="00A6562D" w:rsidRPr="007935A0" w:rsidSect="001153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C34577"/>
    <w:multiLevelType w:val="multilevel"/>
    <w:tmpl w:val="E5268534"/>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4619011C"/>
    <w:multiLevelType w:val="hybridMultilevel"/>
    <w:tmpl w:val="6354F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F6D7E45"/>
    <w:multiLevelType w:val="multilevel"/>
    <w:tmpl w:val="F6108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0EC689E"/>
    <w:multiLevelType w:val="multilevel"/>
    <w:tmpl w:val="8F58A6F2"/>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72811203">
    <w:abstractNumId w:val="1"/>
  </w:num>
  <w:num w:numId="2" w16cid:durableId="1184514074">
    <w:abstractNumId w:val="3"/>
  </w:num>
  <w:num w:numId="3" w16cid:durableId="1238134269">
    <w:abstractNumId w:val="0"/>
  </w:num>
  <w:num w:numId="4" w16cid:durableId="1280144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410"/>
    <w:rsid w:val="000F2AC1"/>
    <w:rsid w:val="001153C5"/>
    <w:rsid w:val="0014137E"/>
    <w:rsid w:val="001C54DE"/>
    <w:rsid w:val="00221B91"/>
    <w:rsid w:val="00237533"/>
    <w:rsid w:val="00254D30"/>
    <w:rsid w:val="00264166"/>
    <w:rsid w:val="002B6F87"/>
    <w:rsid w:val="003C431F"/>
    <w:rsid w:val="003D594A"/>
    <w:rsid w:val="0042286B"/>
    <w:rsid w:val="00443780"/>
    <w:rsid w:val="004A6A1B"/>
    <w:rsid w:val="00500C94"/>
    <w:rsid w:val="00525290"/>
    <w:rsid w:val="00540492"/>
    <w:rsid w:val="005B3188"/>
    <w:rsid w:val="0072463E"/>
    <w:rsid w:val="007935A0"/>
    <w:rsid w:val="008167AA"/>
    <w:rsid w:val="0087267B"/>
    <w:rsid w:val="008946D4"/>
    <w:rsid w:val="008A361A"/>
    <w:rsid w:val="008D0B26"/>
    <w:rsid w:val="00944FD2"/>
    <w:rsid w:val="009747E1"/>
    <w:rsid w:val="00977286"/>
    <w:rsid w:val="00992C67"/>
    <w:rsid w:val="009C1380"/>
    <w:rsid w:val="00A6562D"/>
    <w:rsid w:val="00AE7180"/>
    <w:rsid w:val="00B124EB"/>
    <w:rsid w:val="00BA4A24"/>
    <w:rsid w:val="00C3222D"/>
    <w:rsid w:val="00C33DE2"/>
    <w:rsid w:val="00C922F0"/>
    <w:rsid w:val="00D81236"/>
    <w:rsid w:val="00DE55CD"/>
    <w:rsid w:val="00DF0DA8"/>
    <w:rsid w:val="00E22583"/>
    <w:rsid w:val="00E24AAE"/>
    <w:rsid w:val="00E43469"/>
    <w:rsid w:val="00E82477"/>
    <w:rsid w:val="00E82505"/>
    <w:rsid w:val="00EE5E42"/>
    <w:rsid w:val="00F037C1"/>
    <w:rsid w:val="00F0433C"/>
    <w:rsid w:val="00F333F6"/>
    <w:rsid w:val="00F63410"/>
    <w:rsid w:val="00FC1D91"/>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42FC5"/>
  <w15:chartTrackingRefBased/>
  <w15:docId w15:val="{D1CB5E07-BCC7-4244-B726-2E6230ABA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62D"/>
    <w:pPr>
      <w:jc w:val="both"/>
    </w:pPr>
    <w:rPr>
      <w:rFonts w:ascii="Arial Narrow" w:hAnsi="Arial Narrow"/>
    </w:rPr>
  </w:style>
  <w:style w:type="paragraph" w:styleId="Heading1">
    <w:name w:val="heading 1"/>
    <w:basedOn w:val="Normal"/>
    <w:next w:val="Normal"/>
    <w:link w:val="Heading1Char"/>
    <w:autoRedefine/>
    <w:uiPriority w:val="9"/>
    <w:qFormat/>
    <w:rsid w:val="00F63410"/>
    <w:pPr>
      <w:keepNext/>
      <w:keepLines/>
      <w:spacing w:before="360" w:after="80"/>
      <w:outlineLvl w:val="0"/>
    </w:pPr>
    <w:rPr>
      <w:rFonts w:eastAsiaTheme="majorEastAsia" w:cstheme="majorBidi"/>
      <w:color w:val="2F5496" w:themeColor="accent1" w:themeShade="BF"/>
      <w:sz w:val="40"/>
      <w:szCs w:val="40"/>
    </w:rPr>
  </w:style>
  <w:style w:type="paragraph" w:styleId="Heading2">
    <w:name w:val="heading 2"/>
    <w:basedOn w:val="Normal"/>
    <w:next w:val="Normal"/>
    <w:link w:val="Heading2Char"/>
    <w:autoRedefine/>
    <w:uiPriority w:val="9"/>
    <w:unhideWhenUsed/>
    <w:qFormat/>
    <w:rsid w:val="00254D30"/>
    <w:pPr>
      <w:keepNext/>
      <w:keepLines/>
      <w:numPr>
        <w:numId w:val="2"/>
      </w:numPr>
      <w:spacing w:before="160" w:after="80" w:line="276" w:lineRule="auto"/>
      <w:outlineLvl w:val="1"/>
    </w:pPr>
    <w:rPr>
      <w:rFonts w:eastAsiaTheme="majorEastAsia" w:cstheme="majorBidi"/>
      <w:color w:val="2F5496" w:themeColor="accent1" w:themeShade="BF"/>
      <w:sz w:val="32"/>
      <w:szCs w:val="32"/>
    </w:rPr>
  </w:style>
  <w:style w:type="paragraph" w:styleId="Heading3">
    <w:name w:val="heading 3"/>
    <w:basedOn w:val="ListParagraph"/>
    <w:next w:val="Normal"/>
    <w:link w:val="Heading3Char"/>
    <w:autoRedefine/>
    <w:uiPriority w:val="9"/>
    <w:unhideWhenUsed/>
    <w:qFormat/>
    <w:rsid w:val="00254D30"/>
    <w:pPr>
      <w:ind w:left="0"/>
      <w:outlineLvl w:val="2"/>
    </w:pPr>
    <w:rPr>
      <w:color w:val="2F5496" w:themeColor="accent1" w:themeShade="BF"/>
      <w:sz w:val="28"/>
      <w:szCs w:val="28"/>
    </w:rPr>
  </w:style>
  <w:style w:type="paragraph" w:styleId="Heading4">
    <w:name w:val="heading 4"/>
    <w:basedOn w:val="Normal"/>
    <w:next w:val="Normal"/>
    <w:link w:val="Heading4Char"/>
    <w:uiPriority w:val="9"/>
    <w:unhideWhenUsed/>
    <w:qFormat/>
    <w:rsid w:val="00F634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34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3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410"/>
    <w:rPr>
      <w:rFonts w:ascii="Arial Narrow" w:eastAsiaTheme="majorEastAsia" w:hAnsi="Arial Narrow" w:cstheme="majorBidi"/>
      <w:color w:val="2F5496" w:themeColor="accent1" w:themeShade="BF"/>
      <w:sz w:val="40"/>
      <w:szCs w:val="40"/>
    </w:rPr>
  </w:style>
  <w:style w:type="character" w:customStyle="1" w:styleId="Heading2Char">
    <w:name w:val="Heading 2 Char"/>
    <w:basedOn w:val="DefaultParagraphFont"/>
    <w:link w:val="Heading2"/>
    <w:uiPriority w:val="9"/>
    <w:rsid w:val="00254D30"/>
    <w:rPr>
      <w:rFonts w:ascii="Arial Narrow" w:eastAsiaTheme="majorEastAsia" w:hAnsi="Arial Narrow" w:cstheme="majorBidi"/>
      <w:color w:val="2F5496" w:themeColor="accent1" w:themeShade="BF"/>
      <w:sz w:val="32"/>
      <w:szCs w:val="32"/>
    </w:rPr>
  </w:style>
  <w:style w:type="character" w:customStyle="1" w:styleId="Heading3Char">
    <w:name w:val="Heading 3 Char"/>
    <w:basedOn w:val="DefaultParagraphFont"/>
    <w:link w:val="Heading3"/>
    <w:uiPriority w:val="9"/>
    <w:rsid w:val="00254D30"/>
    <w:rPr>
      <w:rFonts w:ascii="Arial Narrow" w:hAnsi="Arial Narrow"/>
      <w:color w:val="2F5496" w:themeColor="accent1" w:themeShade="BF"/>
      <w:sz w:val="28"/>
      <w:szCs w:val="28"/>
    </w:rPr>
  </w:style>
  <w:style w:type="character" w:customStyle="1" w:styleId="Heading4Char">
    <w:name w:val="Heading 4 Char"/>
    <w:basedOn w:val="DefaultParagraphFont"/>
    <w:link w:val="Heading4"/>
    <w:uiPriority w:val="9"/>
    <w:rsid w:val="00F634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34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3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410"/>
    <w:rPr>
      <w:rFonts w:eastAsiaTheme="majorEastAsia" w:cstheme="majorBidi"/>
      <w:color w:val="272727" w:themeColor="text1" w:themeTint="D8"/>
    </w:rPr>
  </w:style>
  <w:style w:type="paragraph" w:styleId="Title">
    <w:name w:val="Title"/>
    <w:basedOn w:val="Normal"/>
    <w:next w:val="Normal"/>
    <w:link w:val="TitleChar"/>
    <w:uiPriority w:val="10"/>
    <w:qFormat/>
    <w:rsid w:val="00F63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410"/>
    <w:pPr>
      <w:spacing w:before="160"/>
      <w:jc w:val="center"/>
    </w:pPr>
    <w:rPr>
      <w:i/>
      <w:iCs/>
      <w:color w:val="404040" w:themeColor="text1" w:themeTint="BF"/>
    </w:rPr>
  </w:style>
  <w:style w:type="character" w:customStyle="1" w:styleId="QuoteChar">
    <w:name w:val="Quote Char"/>
    <w:basedOn w:val="DefaultParagraphFont"/>
    <w:link w:val="Quote"/>
    <w:uiPriority w:val="29"/>
    <w:rsid w:val="00F63410"/>
    <w:rPr>
      <w:i/>
      <w:iCs/>
      <w:color w:val="404040" w:themeColor="text1" w:themeTint="BF"/>
    </w:rPr>
  </w:style>
  <w:style w:type="paragraph" w:styleId="ListParagraph">
    <w:name w:val="List Paragraph"/>
    <w:basedOn w:val="Normal"/>
    <w:uiPriority w:val="34"/>
    <w:qFormat/>
    <w:rsid w:val="00F63410"/>
    <w:pPr>
      <w:ind w:left="720"/>
      <w:contextualSpacing/>
    </w:pPr>
  </w:style>
  <w:style w:type="character" w:styleId="IntenseEmphasis">
    <w:name w:val="Intense Emphasis"/>
    <w:basedOn w:val="DefaultParagraphFont"/>
    <w:uiPriority w:val="21"/>
    <w:qFormat/>
    <w:rsid w:val="00F63410"/>
    <w:rPr>
      <w:i/>
      <w:iCs/>
      <w:color w:val="2F5496" w:themeColor="accent1" w:themeShade="BF"/>
    </w:rPr>
  </w:style>
  <w:style w:type="paragraph" w:styleId="IntenseQuote">
    <w:name w:val="Intense Quote"/>
    <w:basedOn w:val="Normal"/>
    <w:next w:val="Normal"/>
    <w:link w:val="IntenseQuoteChar"/>
    <w:uiPriority w:val="30"/>
    <w:qFormat/>
    <w:rsid w:val="00F634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3410"/>
    <w:rPr>
      <w:i/>
      <w:iCs/>
      <w:color w:val="2F5496" w:themeColor="accent1" w:themeShade="BF"/>
    </w:rPr>
  </w:style>
  <w:style w:type="character" w:styleId="IntenseReference">
    <w:name w:val="Intense Reference"/>
    <w:basedOn w:val="DefaultParagraphFont"/>
    <w:uiPriority w:val="32"/>
    <w:qFormat/>
    <w:rsid w:val="00F63410"/>
    <w:rPr>
      <w:b/>
      <w:bCs/>
      <w:smallCaps/>
      <w:color w:val="2F5496" w:themeColor="accent1" w:themeShade="BF"/>
      <w:spacing w:val="5"/>
    </w:rPr>
  </w:style>
  <w:style w:type="paragraph" w:styleId="Bibliography">
    <w:name w:val="Bibliography"/>
    <w:basedOn w:val="Normal"/>
    <w:next w:val="Normal"/>
    <w:uiPriority w:val="37"/>
    <w:unhideWhenUsed/>
    <w:rsid w:val="00221B91"/>
  </w:style>
  <w:style w:type="character" w:styleId="Hyperlink">
    <w:name w:val="Hyperlink"/>
    <w:basedOn w:val="DefaultParagraphFont"/>
    <w:uiPriority w:val="99"/>
    <w:unhideWhenUsed/>
    <w:rsid w:val="008D0B26"/>
    <w:rPr>
      <w:color w:val="0563C1" w:themeColor="hyperlink"/>
      <w:u w:val="single"/>
    </w:rPr>
  </w:style>
  <w:style w:type="character" w:styleId="UnresolvedMention">
    <w:name w:val="Unresolved Mention"/>
    <w:basedOn w:val="DefaultParagraphFont"/>
    <w:uiPriority w:val="99"/>
    <w:semiHidden/>
    <w:unhideWhenUsed/>
    <w:rsid w:val="008D0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50798">
      <w:bodyDiv w:val="1"/>
      <w:marLeft w:val="0"/>
      <w:marRight w:val="0"/>
      <w:marTop w:val="0"/>
      <w:marBottom w:val="0"/>
      <w:divBdr>
        <w:top w:val="none" w:sz="0" w:space="0" w:color="auto"/>
        <w:left w:val="none" w:sz="0" w:space="0" w:color="auto"/>
        <w:bottom w:val="none" w:sz="0" w:space="0" w:color="auto"/>
        <w:right w:val="none" w:sz="0" w:space="0" w:color="auto"/>
      </w:divBdr>
    </w:div>
    <w:div w:id="68424388">
      <w:bodyDiv w:val="1"/>
      <w:marLeft w:val="0"/>
      <w:marRight w:val="0"/>
      <w:marTop w:val="0"/>
      <w:marBottom w:val="0"/>
      <w:divBdr>
        <w:top w:val="none" w:sz="0" w:space="0" w:color="auto"/>
        <w:left w:val="none" w:sz="0" w:space="0" w:color="auto"/>
        <w:bottom w:val="none" w:sz="0" w:space="0" w:color="auto"/>
        <w:right w:val="none" w:sz="0" w:space="0" w:color="auto"/>
      </w:divBdr>
    </w:div>
    <w:div w:id="80416814">
      <w:bodyDiv w:val="1"/>
      <w:marLeft w:val="0"/>
      <w:marRight w:val="0"/>
      <w:marTop w:val="0"/>
      <w:marBottom w:val="0"/>
      <w:divBdr>
        <w:top w:val="none" w:sz="0" w:space="0" w:color="auto"/>
        <w:left w:val="none" w:sz="0" w:space="0" w:color="auto"/>
        <w:bottom w:val="none" w:sz="0" w:space="0" w:color="auto"/>
        <w:right w:val="none" w:sz="0" w:space="0" w:color="auto"/>
      </w:divBdr>
    </w:div>
    <w:div w:id="97214744">
      <w:bodyDiv w:val="1"/>
      <w:marLeft w:val="0"/>
      <w:marRight w:val="0"/>
      <w:marTop w:val="0"/>
      <w:marBottom w:val="0"/>
      <w:divBdr>
        <w:top w:val="none" w:sz="0" w:space="0" w:color="auto"/>
        <w:left w:val="none" w:sz="0" w:space="0" w:color="auto"/>
        <w:bottom w:val="none" w:sz="0" w:space="0" w:color="auto"/>
        <w:right w:val="none" w:sz="0" w:space="0" w:color="auto"/>
      </w:divBdr>
    </w:div>
    <w:div w:id="117842337">
      <w:bodyDiv w:val="1"/>
      <w:marLeft w:val="0"/>
      <w:marRight w:val="0"/>
      <w:marTop w:val="0"/>
      <w:marBottom w:val="0"/>
      <w:divBdr>
        <w:top w:val="none" w:sz="0" w:space="0" w:color="auto"/>
        <w:left w:val="none" w:sz="0" w:space="0" w:color="auto"/>
        <w:bottom w:val="none" w:sz="0" w:space="0" w:color="auto"/>
        <w:right w:val="none" w:sz="0" w:space="0" w:color="auto"/>
      </w:divBdr>
    </w:div>
    <w:div w:id="204872938">
      <w:bodyDiv w:val="1"/>
      <w:marLeft w:val="0"/>
      <w:marRight w:val="0"/>
      <w:marTop w:val="0"/>
      <w:marBottom w:val="0"/>
      <w:divBdr>
        <w:top w:val="none" w:sz="0" w:space="0" w:color="auto"/>
        <w:left w:val="none" w:sz="0" w:space="0" w:color="auto"/>
        <w:bottom w:val="none" w:sz="0" w:space="0" w:color="auto"/>
        <w:right w:val="none" w:sz="0" w:space="0" w:color="auto"/>
      </w:divBdr>
    </w:div>
    <w:div w:id="485510850">
      <w:bodyDiv w:val="1"/>
      <w:marLeft w:val="0"/>
      <w:marRight w:val="0"/>
      <w:marTop w:val="0"/>
      <w:marBottom w:val="0"/>
      <w:divBdr>
        <w:top w:val="none" w:sz="0" w:space="0" w:color="auto"/>
        <w:left w:val="none" w:sz="0" w:space="0" w:color="auto"/>
        <w:bottom w:val="none" w:sz="0" w:space="0" w:color="auto"/>
        <w:right w:val="none" w:sz="0" w:space="0" w:color="auto"/>
      </w:divBdr>
    </w:div>
    <w:div w:id="557743273">
      <w:bodyDiv w:val="1"/>
      <w:marLeft w:val="0"/>
      <w:marRight w:val="0"/>
      <w:marTop w:val="0"/>
      <w:marBottom w:val="0"/>
      <w:divBdr>
        <w:top w:val="none" w:sz="0" w:space="0" w:color="auto"/>
        <w:left w:val="none" w:sz="0" w:space="0" w:color="auto"/>
        <w:bottom w:val="none" w:sz="0" w:space="0" w:color="auto"/>
        <w:right w:val="none" w:sz="0" w:space="0" w:color="auto"/>
      </w:divBdr>
    </w:div>
    <w:div w:id="691881894">
      <w:bodyDiv w:val="1"/>
      <w:marLeft w:val="0"/>
      <w:marRight w:val="0"/>
      <w:marTop w:val="0"/>
      <w:marBottom w:val="0"/>
      <w:divBdr>
        <w:top w:val="none" w:sz="0" w:space="0" w:color="auto"/>
        <w:left w:val="none" w:sz="0" w:space="0" w:color="auto"/>
        <w:bottom w:val="none" w:sz="0" w:space="0" w:color="auto"/>
        <w:right w:val="none" w:sz="0" w:space="0" w:color="auto"/>
      </w:divBdr>
    </w:div>
    <w:div w:id="800923547">
      <w:bodyDiv w:val="1"/>
      <w:marLeft w:val="0"/>
      <w:marRight w:val="0"/>
      <w:marTop w:val="0"/>
      <w:marBottom w:val="0"/>
      <w:divBdr>
        <w:top w:val="none" w:sz="0" w:space="0" w:color="auto"/>
        <w:left w:val="none" w:sz="0" w:space="0" w:color="auto"/>
        <w:bottom w:val="none" w:sz="0" w:space="0" w:color="auto"/>
        <w:right w:val="none" w:sz="0" w:space="0" w:color="auto"/>
      </w:divBdr>
    </w:div>
    <w:div w:id="808940606">
      <w:bodyDiv w:val="1"/>
      <w:marLeft w:val="0"/>
      <w:marRight w:val="0"/>
      <w:marTop w:val="0"/>
      <w:marBottom w:val="0"/>
      <w:divBdr>
        <w:top w:val="none" w:sz="0" w:space="0" w:color="auto"/>
        <w:left w:val="none" w:sz="0" w:space="0" w:color="auto"/>
        <w:bottom w:val="none" w:sz="0" w:space="0" w:color="auto"/>
        <w:right w:val="none" w:sz="0" w:space="0" w:color="auto"/>
      </w:divBdr>
    </w:div>
    <w:div w:id="941300946">
      <w:bodyDiv w:val="1"/>
      <w:marLeft w:val="0"/>
      <w:marRight w:val="0"/>
      <w:marTop w:val="0"/>
      <w:marBottom w:val="0"/>
      <w:divBdr>
        <w:top w:val="none" w:sz="0" w:space="0" w:color="auto"/>
        <w:left w:val="none" w:sz="0" w:space="0" w:color="auto"/>
        <w:bottom w:val="none" w:sz="0" w:space="0" w:color="auto"/>
        <w:right w:val="none" w:sz="0" w:space="0" w:color="auto"/>
      </w:divBdr>
    </w:div>
    <w:div w:id="952327418">
      <w:bodyDiv w:val="1"/>
      <w:marLeft w:val="0"/>
      <w:marRight w:val="0"/>
      <w:marTop w:val="0"/>
      <w:marBottom w:val="0"/>
      <w:divBdr>
        <w:top w:val="none" w:sz="0" w:space="0" w:color="auto"/>
        <w:left w:val="none" w:sz="0" w:space="0" w:color="auto"/>
        <w:bottom w:val="none" w:sz="0" w:space="0" w:color="auto"/>
        <w:right w:val="none" w:sz="0" w:space="0" w:color="auto"/>
      </w:divBdr>
    </w:div>
    <w:div w:id="1060639746">
      <w:bodyDiv w:val="1"/>
      <w:marLeft w:val="0"/>
      <w:marRight w:val="0"/>
      <w:marTop w:val="0"/>
      <w:marBottom w:val="0"/>
      <w:divBdr>
        <w:top w:val="none" w:sz="0" w:space="0" w:color="auto"/>
        <w:left w:val="none" w:sz="0" w:space="0" w:color="auto"/>
        <w:bottom w:val="none" w:sz="0" w:space="0" w:color="auto"/>
        <w:right w:val="none" w:sz="0" w:space="0" w:color="auto"/>
      </w:divBdr>
    </w:div>
    <w:div w:id="1070428030">
      <w:bodyDiv w:val="1"/>
      <w:marLeft w:val="0"/>
      <w:marRight w:val="0"/>
      <w:marTop w:val="0"/>
      <w:marBottom w:val="0"/>
      <w:divBdr>
        <w:top w:val="none" w:sz="0" w:space="0" w:color="auto"/>
        <w:left w:val="none" w:sz="0" w:space="0" w:color="auto"/>
        <w:bottom w:val="none" w:sz="0" w:space="0" w:color="auto"/>
        <w:right w:val="none" w:sz="0" w:space="0" w:color="auto"/>
      </w:divBdr>
    </w:div>
    <w:div w:id="1154566206">
      <w:bodyDiv w:val="1"/>
      <w:marLeft w:val="0"/>
      <w:marRight w:val="0"/>
      <w:marTop w:val="0"/>
      <w:marBottom w:val="0"/>
      <w:divBdr>
        <w:top w:val="none" w:sz="0" w:space="0" w:color="auto"/>
        <w:left w:val="none" w:sz="0" w:space="0" w:color="auto"/>
        <w:bottom w:val="none" w:sz="0" w:space="0" w:color="auto"/>
        <w:right w:val="none" w:sz="0" w:space="0" w:color="auto"/>
      </w:divBdr>
    </w:div>
    <w:div w:id="1311790453">
      <w:bodyDiv w:val="1"/>
      <w:marLeft w:val="0"/>
      <w:marRight w:val="0"/>
      <w:marTop w:val="0"/>
      <w:marBottom w:val="0"/>
      <w:divBdr>
        <w:top w:val="none" w:sz="0" w:space="0" w:color="auto"/>
        <w:left w:val="none" w:sz="0" w:space="0" w:color="auto"/>
        <w:bottom w:val="none" w:sz="0" w:space="0" w:color="auto"/>
        <w:right w:val="none" w:sz="0" w:space="0" w:color="auto"/>
      </w:divBdr>
    </w:div>
    <w:div w:id="1365908100">
      <w:bodyDiv w:val="1"/>
      <w:marLeft w:val="0"/>
      <w:marRight w:val="0"/>
      <w:marTop w:val="0"/>
      <w:marBottom w:val="0"/>
      <w:divBdr>
        <w:top w:val="none" w:sz="0" w:space="0" w:color="auto"/>
        <w:left w:val="none" w:sz="0" w:space="0" w:color="auto"/>
        <w:bottom w:val="none" w:sz="0" w:space="0" w:color="auto"/>
        <w:right w:val="none" w:sz="0" w:space="0" w:color="auto"/>
      </w:divBdr>
    </w:div>
    <w:div w:id="1427654105">
      <w:bodyDiv w:val="1"/>
      <w:marLeft w:val="0"/>
      <w:marRight w:val="0"/>
      <w:marTop w:val="0"/>
      <w:marBottom w:val="0"/>
      <w:divBdr>
        <w:top w:val="none" w:sz="0" w:space="0" w:color="auto"/>
        <w:left w:val="none" w:sz="0" w:space="0" w:color="auto"/>
        <w:bottom w:val="none" w:sz="0" w:space="0" w:color="auto"/>
        <w:right w:val="none" w:sz="0" w:space="0" w:color="auto"/>
      </w:divBdr>
    </w:div>
    <w:div w:id="1441949046">
      <w:bodyDiv w:val="1"/>
      <w:marLeft w:val="0"/>
      <w:marRight w:val="0"/>
      <w:marTop w:val="0"/>
      <w:marBottom w:val="0"/>
      <w:divBdr>
        <w:top w:val="none" w:sz="0" w:space="0" w:color="auto"/>
        <w:left w:val="none" w:sz="0" w:space="0" w:color="auto"/>
        <w:bottom w:val="none" w:sz="0" w:space="0" w:color="auto"/>
        <w:right w:val="none" w:sz="0" w:space="0" w:color="auto"/>
      </w:divBdr>
    </w:div>
    <w:div w:id="1637644288">
      <w:bodyDiv w:val="1"/>
      <w:marLeft w:val="0"/>
      <w:marRight w:val="0"/>
      <w:marTop w:val="0"/>
      <w:marBottom w:val="0"/>
      <w:divBdr>
        <w:top w:val="none" w:sz="0" w:space="0" w:color="auto"/>
        <w:left w:val="none" w:sz="0" w:space="0" w:color="auto"/>
        <w:bottom w:val="none" w:sz="0" w:space="0" w:color="auto"/>
        <w:right w:val="none" w:sz="0" w:space="0" w:color="auto"/>
      </w:divBdr>
    </w:div>
    <w:div w:id="1647777023">
      <w:bodyDiv w:val="1"/>
      <w:marLeft w:val="0"/>
      <w:marRight w:val="0"/>
      <w:marTop w:val="0"/>
      <w:marBottom w:val="0"/>
      <w:divBdr>
        <w:top w:val="none" w:sz="0" w:space="0" w:color="auto"/>
        <w:left w:val="none" w:sz="0" w:space="0" w:color="auto"/>
        <w:bottom w:val="none" w:sz="0" w:space="0" w:color="auto"/>
        <w:right w:val="none" w:sz="0" w:space="0" w:color="auto"/>
      </w:divBdr>
    </w:div>
    <w:div w:id="1739549660">
      <w:bodyDiv w:val="1"/>
      <w:marLeft w:val="0"/>
      <w:marRight w:val="0"/>
      <w:marTop w:val="0"/>
      <w:marBottom w:val="0"/>
      <w:divBdr>
        <w:top w:val="none" w:sz="0" w:space="0" w:color="auto"/>
        <w:left w:val="none" w:sz="0" w:space="0" w:color="auto"/>
        <w:bottom w:val="none" w:sz="0" w:space="0" w:color="auto"/>
        <w:right w:val="none" w:sz="0" w:space="0" w:color="auto"/>
      </w:divBdr>
    </w:div>
    <w:div w:id="1860655264">
      <w:bodyDiv w:val="1"/>
      <w:marLeft w:val="0"/>
      <w:marRight w:val="0"/>
      <w:marTop w:val="0"/>
      <w:marBottom w:val="0"/>
      <w:divBdr>
        <w:top w:val="none" w:sz="0" w:space="0" w:color="auto"/>
        <w:left w:val="none" w:sz="0" w:space="0" w:color="auto"/>
        <w:bottom w:val="none" w:sz="0" w:space="0" w:color="auto"/>
        <w:right w:val="none" w:sz="0" w:space="0" w:color="auto"/>
      </w:divBdr>
    </w:div>
    <w:div w:id="1868247697">
      <w:bodyDiv w:val="1"/>
      <w:marLeft w:val="0"/>
      <w:marRight w:val="0"/>
      <w:marTop w:val="0"/>
      <w:marBottom w:val="0"/>
      <w:divBdr>
        <w:top w:val="none" w:sz="0" w:space="0" w:color="auto"/>
        <w:left w:val="none" w:sz="0" w:space="0" w:color="auto"/>
        <w:bottom w:val="none" w:sz="0" w:space="0" w:color="auto"/>
        <w:right w:val="none" w:sz="0" w:space="0" w:color="auto"/>
      </w:divBdr>
    </w:div>
    <w:div w:id="1877546206">
      <w:bodyDiv w:val="1"/>
      <w:marLeft w:val="0"/>
      <w:marRight w:val="0"/>
      <w:marTop w:val="0"/>
      <w:marBottom w:val="0"/>
      <w:divBdr>
        <w:top w:val="none" w:sz="0" w:space="0" w:color="auto"/>
        <w:left w:val="none" w:sz="0" w:space="0" w:color="auto"/>
        <w:bottom w:val="none" w:sz="0" w:space="0" w:color="auto"/>
        <w:right w:val="none" w:sz="0" w:space="0" w:color="auto"/>
      </w:divBdr>
    </w:div>
    <w:div w:id="2003921197">
      <w:bodyDiv w:val="1"/>
      <w:marLeft w:val="0"/>
      <w:marRight w:val="0"/>
      <w:marTop w:val="0"/>
      <w:marBottom w:val="0"/>
      <w:divBdr>
        <w:top w:val="none" w:sz="0" w:space="0" w:color="auto"/>
        <w:left w:val="none" w:sz="0" w:space="0" w:color="auto"/>
        <w:bottom w:val="none" w:sz="0" w:space="0" w:color="auto"/>
        <w:right w:val="none" w:sz="0" w:space="0" w:color="auto"/>
      </w:divBdr>
    </w:div>
    <w:div w:id="213216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nfobae.com/educacion/2023/09/13/el-aprendizaje-basado-en-proyectos-el-enfoque-educativo-que-mas-crece-en-las-escuelas-de-colombi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21FE65-DA24-40F5-AB2B-73B4BAF37B00}">
  <we:reference id="wa104382081" version="1.55.1.0" store="es-ES" storeType="OMEX"/>
  <we:alternateReferences>
    <we:reference id="WA104382081" version="1.55.1.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Col93</b:Tag>
    <b:SourceType>Misc</b:SourceType>
    <b:Guid>{3B2BDD58-0318-4E78-B70D-8D1B14F14D4E}</b:Guid>
    <b:Title>Decreto Ley 1210 de 1993</b:Title>
    <b:Year>1993</b:Year>
    <b:Author>
      <b:Author>
        <b:NameList>
          <b:Person>
            <b:Last>Colombia</b:Last>
            <b:First>El</b:First>
            <b:Middle>Presidente de la República de</b:Middle>
          </b:Person>
        </b:NameList>
      </b:Author>
    </b:Author>
    <b:PublicationTitle>Por el cual se reestructura el Régimen Orgánico Especial de la Universidad Nacional de Colombia</b:PublicationTitle>
    <b:Month>junio</b:Month>
    <b:Day>28</b:Day>
    <b:RefOrder>1</b:RefOrder>
  </b:Source>
</b:Sources>
</file>

<file path=customXml/itemProps1.xml><?xml version="1.0" encoding="utf-8"?>
<ds:datastoreItem xmlns:ds="http://schemas.openxmlformats.org/officeDocument/2006/customXml" ds:itemID="{1C30E377-AC16-4EF9-ABC4-9244D178C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4</Pages>
  <Words>1700</Words>
  <Characters>9350</Characters>
  <Application>Microsoft Office Word</Application>
  <DocSecurity>0</DocSecurity>
  <Lines>77</Lines>
  <Paragraphs>22</Paragraphs>
  <ScaleCrop>false</ScaleCrop>
  <HeadingPairs>
    <vt:vector size="2" baseType="variant">
      <vt:variant>
        <vt:lpstr>Title</vt:lpstr>
      </vt:variant>
      <vt:variant>
        <vt:i4>1</vt:i4>
      </vt:variant>
    </vt:vector>
  </HeadingPairs>
  <TitlesOfParts>
    <vt:vector size="1" baseType="lpstr">
      <vt:lpstr/>
    </vt:vector>
  </TitlesOfParts>
  <Company>Orkan Simulations</Company>
  <LinksUpToDate>false</LinksUpToDate>
  <CharactersWithSpaces>11028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Leonardo Díaz León</dc:creator>
  <cp:keywords/>
  <dc:description/>
  <cp:lastModifiedBy>David Leonardo Díaz León</cp:lastModifiedBy>
  <cp:revision>48</cp:revision>
  <dcterms:created xsi:type="dcterms:W3CDTF">2024-09-16T18:01:00Z</dcterms:created>
  <dcterms:modified xsi:type="dcterms:W3CDTF">2024-09-16T21:57:00Z</dcterms:modified>
</cp:coreProperties>
</file>