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956EA8" w14:textId="0FAF43F0" w:rsidR="001A330E" w:rsidRPr="005900CF" w:rsidRDefault="001A330E" w:rsidP="005900CF">
      <w:pPr>
        <w:pStyle w:val="Ttulo1"/>
        <w:spacing w:line="276" w:lineRule="auto"/>
        <w:jc w:val="both"/>
        <w:rPr>
          <w:rFonts w:ascii="Arial Narrow" w:eastAsia="Arial" w:hAnsi="Arial Narrow"/>
          <w:sz w:val="22"/>
          <w:szCs w:val="22"/>
        </w:rPr>
      </w:pPr>
      <w:r w:rsidRPr="005900CF">
        <w:rPr>
          <w:rFonts w:ascii="Arial Narrow" w:eastAsia="Arial" w:hAnsi="Arial Narrow"/>
          <w:sz w:val="22"/>
          <w:szCs w:val="22"/>
        </w:rPr>
        <w:t>Application for Full-Time Professor Position in Digital Systems at the National University of Colombia</w:t>
      </w:r>
    </w:p>
    <w:p w14:paraId="349D06A2" w14:textId="7B4DE1FB" w:rsidR="001A330E" w:rsidRPr="005900CF" w:rsidRDefault="001A330E" w:rsidP="005900CF">
      <w:pPr>
        <w:pStyle w:val="Ttulo2"/>
        <w:spacing w:line="276" w:lineRule="auto"/>
        <w:jc w:val="both"/>
        <w:rPr>
          <w:rFonts w:ascii="Arial Narrow" w:eastAsia="Arial" w:hAnsi="Arial Narrow"/>
          <w:sz w:val="22"/>
          <w:szCs w:val="22"/>
        </w:rPr>
      </w:pPr>
      <w:r w:rsidRPr="005900CF">
        <w:rPr>
          <w:rFonts w:ascii="Arial Narrow" w:eastAsia="Arial" w:hAnsi="Arial Narrow"/>
          <w:sz w:val="22"/>
          <w:szCs w:val="22"/>
        </w:rPr>
        <w:t>Justification</w:t>
      </w:r>
    </w:p>
    <w:p w14:paraId="0EFED477" w14:textId="6D1B9332" w:rsidR="005900CF" w:rsidRPr="005900CF" w:rsidRDefault="005900CF" w:rsidP="005900CF">
      <w:pPr>
        <w:spacing w:line="276" w:lineRule="auto"/>
        <w:rPr>
          <w:rFonts w:ascii="Arial Narrow" w:hAnsi="Arial Narrow"/>
        </w:rPr>
      </w:pPr>
      <w:r w:rsidRPr="005900CF">
        <w:rPr>
          <w:rFonts w:ascii="Arial Narrow" w:hAnsi="Arial Narrow"/>
        </w:rPr>
        <w:t xml:space="preserve">The National University of Colombia is a leader in engineering education and research, dedicated to advancing knowledge and fostering innovation. My extensive academic background and professional experience in Mechanical and Mechatronics Engineering, complemented by my expertise in artificial intelligence, robotics, and control systems, make me a strong fit for the university’s mission. My interdisciplinary approach and commitment to excellence align perfectly with the university’s goals, and I am eager to contribute significantly to the areas of teaching, research, and extension. By integrating cutting-edge technologies and innovative methodologies, I aim to enhance the university’s academic offerings and foster meaningful collaborations with industry and community partners. </w:t>
      </w:r>
    </w:p>
    <w:p w14:paraId="0B0C16B8" w14:textId="531CB2A9" w:rsidR="001A330E" w:rsidRPr="005900CF" w:rsidRDefault="001A330E" w:rsidP="005900CF">
      <w:pPr>
        <w:pStyle w:val="Ttulo2"/>
        <w:spacing w:line="276" w:lineRule="auto"/>
        <w:jc w:val="both"/>
        <w:rPr>
          <w:rFonts w:ascii="Arial Narrow" w:eastAsia="Arial" w:hAnsi="Arial Narrow"/>
          <w:sz w:val="22"/>
          <w:szCs w:val="22"/>
        </w:rPr>
      </w:pPr>
      <w:r w:rsidRPr="005900CF">
        <w:rPr>
          <w:rFonts w:ascii="Arial Narrow" w:eastAsia="Arial" w:hAnsi="Arial Narrow"/>
          <w:sz w:val="22"/>
          <w:szCs w:val="22"/>
        </w:rPr>
        <w:t>Objectives</w:t>
      </w:r>
    </w:p>
    <w:p w14:paraId="4C2B2557" w14:textId="7832DE51" w:rsidR="005900CF" w:rsidRPr="005900CF" w:rsidRDefault="005900CF" w:rsidP="005900CF">
      <w:pPr>
        <w:pStyle w:val="NormalWeb"/>
        <w:numPr>
          <w:ilvl w:val="0"/>
          <w:numId w:val="5"/>
        </w:numPr>
        <w:rPr>
          <w:lang w:val="en-US"/>
        </w:rPr>
      </w:pPr>
      <w:r w:rsidRPr="005900CF">
        <w:rPr>
          <w:lang w:val="en-US"/>
        </w:rPr>
        <w:t>Teaching: To create a dynamic and engaging learning environment that integrates theoretical knowledge with practical application, thereby preparing students for the challenges of the real world and fostering critical thinking, problem-solving skills, and a lifelong love of learning.</w:t>
      </w:r>
    </w:p>
    <w:p w14:paraId="2E44636E" w14:textId="26591A1C" w:rsidR="005900CF" w:rsidRPr="005900CF" w:rsidRDefault="005900CF" w:rsidP="005900CF">
      <w:pPr>
        <w:pStyle w:val="NormalWeb"/>
        <w:numPr>
          <w:ilvl w:val="0"/>
          <w:numId w:val="5"/>
        </w:numPr>
        <w:rPr>
          <w:lang w:val="en-US"/>
        </w:rPr>
      </w:pPr>
      <w:r w:rsidRPr="005900CF">
        <w:rPr>
          <w:lang w:val="en-US"/>
        </w:rPr>
        <w:t>Research: To advance the field of industrial automation by addressing key challenges such as the reality gap in AI for robotics, developing innovative algorithms, and control strategies that bridge the gap between simulation and real-world applications.</w:t>
      </w:r>
    </w:p>
    <w:p w14:paraId="10A75139" w14:textId="434B6F53" w:rsidR="005900CF" w:rsidRPr="005900CF" w:rsidRDefault="005900CF" w:rsidP="005900CF">
      <w:pPr>
        <w:pStyle w:val="NormalWeb"/>
        <w:numPr>
          <w:ilvl w:val="0"/>
          <w:numId w:val="5"/>
        </w:numPr>
        <w:rPr>
          <w:lang w:val="en-US"/>
        </w:rPr>
      </w:pPr>
      <w:r w:rsidRPr="005900CF">
        <w:rPr>
          <w:lang w:val="en-US"/>
        </w:rPr>
        <w:t>Extension: To establish and nurture strategic alliances with industry and community partners, offering extension courses and workshops that disseminate knowledge and promote innovation, thereby enhancing the university’s impact on society and driving technological advancements in various sectors.</w:t>
      </w:r>
    </w:p>
    <w:p w14:paraId="654C1373" w14:textId="55D835C2" w:rsidR="001A330E" w:rsidRPr="005900CF" w:rsidRDefault="001A330E" w:rsidP="005900CF">
      <w:pPr>
        <w:pStyle w:val="Ttulo2"/>
        <w:spacing w:line="276" w:lineRule="auto"/>
        <w:jc w:val="both"/>
        <w:rPr>
          <w:rFonts w:ascii="Arial Narrow" w:eastAsia="Arial" w:hAnsi="Arial Narrow"/>
          <w:sz w:val="22"/>
          <w:szCs w:val="22"/>
        </w:rPr>
      </w:pPr>
      <w:r w:rsidRPr="005900CF">
        <w:rPr>
          <w:rFonts w:ascii="Arial Narrow" w:eastAsia="Arial" w:hAnsi="Arial Narrow"/>
          <w:sz w:val="22"/>
          <w:szCs w:val="22"/>
        </w:rPr>
        <w:t>Teaching Proposal</w:t>
      </w:r>
    </w:p>
    <w:p w14:paraId="29F1C87F" w14:textId="252F8353" w:rsidR="001A330E" w:rsidRPr="005900CF" w:rsidRDefault="001A330E" w:rsidP="005900CF">
      <w:pPr>
        <w:spacing w:after="200" w:line="276" w:lineRule="auto"/>
        <w:jc w:val="both"/>
        <w:rPr>
          <w:rFonts w:ascii="Arial Narrow" w:eastAsia="Arial" w:hAnsi="Arial Narrow" w:cs="Arial"/>
          <w:color w:val="000000"/>
        </w:rPr>
      </w:pPr>
      <w:r w:rsidRPr="005900CF">
        <w:rPr>
          <w:rFonts w:ascii="Arial Narrow" w:eastAsia="Arial" w:hAnsi="Arial Narrow" w:cs="Arial"/>
          <w:color w:val="000000"/>
        </w:rPr>
        <w:t>As a prospective full-time professor at the National University of Colombia, I am excited to share my teaching philosophy. My philosophy centers around creating a learning environment that is engaging, practical, and focused on the holistic development of my students. I believe that teaching should go beyond simply imparting knowledge and skills; it should empower students to become critical thinkers, problem-solvers, and lifelong learners.</w:t>
      </w:r>
    </w:p>
    <w:p w14:paraId="3BA57B5E" w14:textId="77777777" w:rsidR="001A330E" w:rsidRPr="005900CF" w:rsidRDefault="001A330E" w:rsidP="005900CF">
      <w:pPr>
        <w:spacing w:after="200" w:line="276" w:lineRule="auto"/>
        <w:jc w:val="both"/>
        <w:rPr>
          <w:rFonts w:ascii="Arial Narrow" w:eastAsia="Arial" w:hAnsi="Arial Narrow" w:cs="Arial"/>
          <w:color w:val="000000"/>
        </w:rPr>
      </w:pPr>
      <w:r w:rsidRPr="005900CF">
        <w:rPr>
          <w:rFonts w:ascii="Arial Narrow" w:eastAsia="Arial" w:hAnsi="Arial Narrow" w:cs="Arial"/>
          <w:color w:val="000000"/>
        </w:rPr>
        <w:t>As an educator, I believe that practical application is the best way to promote students' understanding of complex concepts, particularly in engineering topics. To achieve this, I adopt a hands-on approach that enables students to apply their newfound knowledge in real-world scenarios. Even the most basic exercises get a better understanding when done with a context. For instance, when I was teaching the Electronics Engineering Workshop course, I designed a small project for students to program traffic lights for both vehicles and pedestrians, taking into consideration day and night conditions. Although the technical complexity of the task is very similar to the idea of simply reading a sensor (a photocell) and turning LEDs on and off based on a timer, the added context helps the students to find relationships between the task at hand and possible real-world scenarios improving the engagement for their projects.</w:t>
      </w:r>
    </w:p>
    <w:p w14:paraId="567A86B6" w14:textId="23C3B904" w:rsidR="001A330E" w:rsidRPr="005900CF" w:rsidRDefault="001A330E" w:rsidP="005900CF">
      <w:pPr>
        <w:spacing w:after="200" w:line="276" w:lineRule="auto"/>
        <w:jc w:val="both"/>
        <w:rPr>
          <w:rFonts w:ascii="Arial Narrow" w:eastAsia="Arial" w:hAnsi="Arial Narrow" w:cs="Arial"/>
          <w:color w:val="000000"/>
        </w:rPr>
      </w:pPr>
      <w:r w:rsidRPr="005900CF">
        <w:rPr>
          <w:rFonts w:ascii="Arial Narrow" w:eastAsia="Arial" w:hAnsi="Arial Narrow" w:cs="Arial"/>
          <w:color w:val="000000"/>
        </w:rPr>
        <w:lastRenderedPageBreak/>
        <w:t xml:space="preserve">Regarding the teaching of abstract concepts, especially in engineering, I consider that the visualization and programming of the concepts are key elements for the appropriation of these kinds of concepts. In my personal experience, I consider that I have not fully understood a mathematical concept until I am capable of programming it. Particularly, when I was teaching the course Signals and Systems I, concepts like Fourier and Laplace transforms were especially challenging for the students as they are very complex and abstract. To board the course, I developed </w:t>
      </w:r>
      <w:proofErr w:type="spellStart"/>
      <w:r w:rsidRPr="005900CF">
        <w:rPr>
          <w:rFonts w:ascii="Arial Narrow" w:eastAsia="Arial" w:hAnsi="Arial Narrow" w:cs="Arial"/>
          <w:color w:val="000000"/>
        </w:rPr>
        <w:t>Matlab</w:t>
      </w:r>
      <w:proofErr w:type="spellEnd"/>
      <w:r w:rsidRPr="005900CF">
        <w:rPr>
          <w:rFonts w:ascii="Arial Narrow" w:eastAsia="Arial" w:hAnsi="Arial Narrow" w:cs="Arial"/>
          <w:color w:val="000000"/>
        </w:rPr>
        <w:t xml:space="preserve"> notebooks (</w:t>
      </w:r>
      <w:proofErr w:type="spellStart"/>
      <w:r w:rsidRPr="005900CF">
        <w:rPr>
          <w:rFonts w:ascii="Arial Narrow" w:eastAsia="Arial" w:hAnsi="Arial Narrow" w:cs="Arial"/>
          <w:color w:val="000000"/>
        </w:rPr>
        <w:t>livescripts</w:t>
      </w:r>
      <w:proofErr w:type="spellEnd"/>
      <w:r w:rsidRPr="005900CF">
        <w:rPr>
          <w:rFonts w:ascii="Arial Narrow" w:eastAsia="Arial" w:hAnsi="Arial Narrow" w:cs="Arial"/>
          <w:color w:val="000000"/>
        </w:rPr>
        <w:t xml:space="preserve">) with plenty of graphics, animations, and examples to illustrate the concepts and to improve the understanding of them (these notebooks are available for download in my GitHub </w:t>
      </w:r>
      <w:r w:rsidR="00E53B26" w:rsidRPr="005900CF">
        <w:rPr>
          <w:rFonts w:ascii="Arial Narrow" w:eastAsia="Arial" w:hAnsi="Arial Narrow" w:cs="Arial"/>
          <w:color w:val="000000"/>
        </w:rPr>
        <w:t>repository,</w:t>
      </w:r>
      <w:r w:rsidRPr="005900CF">
        <w:rPr>
          <w:rFonts w:ascii="Arial Narrow" w:eastAsia="Arial" w:hAnsi="Arial Narrow" w:cs="Arial"/>
          <w:color w:val="000000"/>
        </w:rPr>
        <w:t xml:space="preserve"> and I am especially proud of the Convolution and Fourier ones).</w:t>
      </w:r>
    </w:p>
    <w:p w14:paraId="358ECB7C" w14:textId="77777777" w:rsidR="001A330E" w:rsidRPr="005900CF" w:rsidRDefault="001A330E" w:rsidP="005900CF">
      <w:pPr>
        <w:spacing w:after="200" w:line="276" w:lineRule="auto"/>
        <w:jc w:val="both"/>
        <w:rPr>
          <w:rFonts w:ascii="Arial Narrow" w:eastAsia="Arial" w:hAnsi="Arial Narrow" w:cs="Arial"/>
          <w:color w:val="000000"/>
        </w:rPr>
      </w:pPr>
      <w:r w:rsidRPr="005900CF">
        <w:rPr>
          <w:rFonts w:ascii="Arial Narrow" w:eastAsia="Arial" w:hAnsi="Arial Narrow" w:cs="Arial"/>
          <w:color w:val="000000"/>
        </w:rPr>
        <w:t>As an educator, I believe that my role extends beyond the academic content and encompasses the holistic development of my students. In addition to imparting knowledge and skills, I am committed to fostering a healthy learning environment that promotes the physical and psychological well-being of my students. I recognize that factors such as exercise, sleep, and nutrition can have a significant impact on students' ability to learn and perform at their best, and I strive to integrate these topics into my courses in meaningful ways. For example, I may incorporate off-topic videos or interactive activities that emphasize the importance of maintaining a healthy lifestyle, and I may provide students with recommendations and resources related to health and wellness. By doing so, I hope to help students develop habits and behaviors that support their academic and personal success both during and beyond their time in my classes.</w:t>
      </w:r>
    </w:p>
    <w:p w14:paraId="422125F2" w14:textId="66F85FC6" w:rsidR="001A330E" w:rsidRPr="005900CF" w:rsidRDefault="001A330E" w:rsidP="005900CF">
      <w:pPr>
        <w:spacing w:after="200" w:line="276" w:lineRule="auto"/>
        <w:jc w:val="both"/>
        <w:rPr>
          <w:rFonts w:ascii="Arial Narrow" w:eastAsia="Arial" w:hAnsi="Arial Narrow" w:cs="Arial"/>
          <w:color w:val="000000"/>
        </w:rPr>
      </w:pPr>
      <w:r w:rsidRPr="005900CF">
        <w:rPr>
          <w:rFonts w:ascii="Arial Narrow" w:eastAsia="Arial" w:hAnsi="Arial Narrow" w:cs="Arial"/>
          <w:color w:val="000000"/>
        </w:rPr>
        <w:t xml:space="preserve">Currently, we are witnessing a pivotal moment in history with the emergence of large language models (LLMs) such as OpenAI GPT-4, Google Bard, and others. LLMs have demonstrated impressive capabilities as tools for retrieving and summarizing information, automating routine tasks, and even coding small projects. These tools represent a significant opportunity for education but also pose a challenge. To fully harness the potential of LLMs, </w:t>
      </w:r>
      <w:r w:rsidR="00254E7E" w:rsidRPr="005900CF">
        <w:rPr>
          <w:rFonts w:ascii="Arial Narrow" w:eastAsia="Arial" w:hAnsi="Arial Narrow" w:cs="Arial"/>
          <w:color w:val="000000"/>
        </w:rPr>
        <w:t>we must equip</w:t>
      </w:r>
      <w:r w:rsidRPr="005900CF">
        <w:rPr>
          <w:rFonts w:ascii="Arial Narrow" w:eastAsia="Arial" w:hAnsi="Arial Narrow" w:cs="Arial"/>
          <w:color w:val="000000"/>
        </w:rPr>
        <w:t xml:space="preserve"> students with the critical thinking skills necessary to use them effectively and safely. As educators, we should promote the use of LLMs to enhance student learning, while also emphasizing the importance of teaching tools that enhance critical thinking. By doing so, we can help students evaluate the results obtained by these models, detect biases and limitations, and make informed decisions. This will enable them to leverage the power of LLMs while avoiding the risks associated with uncritical reliance on these tools.</w:t>
      </w:r>
    </w:p>
    <w:p w14:paraId="0CB97CD9" w14:textId="403832A5" w:rsidR="001A330E" w:rsidRPr="005900CF" w:rsidRDefault="001A330E" w:rsidP="005900CF">
      <w:pPr>
        <w:spacing w:after="200" w:line="276" w:lineRule="auto"/>
        <w:jc w:val="both"/>
        <w:rPr>
          <w:rFonts w:ascii="Arial Narrow" w:eastAsia="Arial" w:hAnsi="Arial Narrow" w:cs="Arial"/>
          <w:color w:val="000000"/>
        </w:rPr>
      </w:pPr>
      <w:r w:rsidRPr="005900CF">
        <w:rPr>
          <w:rFonts w:ascii="Arial Narrow" w:eastAsia="Arial" w:hAnsi="Arial Narrow" w:cs="Arial"/>
          <w:color w:val="000000"/>
        </w:rPr>
        <w:t xml:space="preserve">As a faculty member, I would be committed to collaborating with my colleagues to achieve the goals of the National University of Colombia. I believe that teamwork and collaboration are essential for creating a supportive and productive academic environment, where students can thrive and achieve their goals. I am also committed to staying current with the latest developments and trends in my field and incorporating them into my teaching and research activities. By staying </w:t>
      </w:r>
      <w:r w:rsidR="00254E7E" w:rsidRPr="005900CF">
        <w:rPr>
          <w:rFonts w:ascii="Arial Narrow" w:eastAsia="Arial" w:hAnsi="Arial Narrow" w:cs="Arial"/>
          <w:color w:val="000000"/>
        </w:rPr>
        <w:t>up to date</w:t>
      </w:r>
      <w:r w:rsidRPr="005900CF">
        <w:rPr>
          <w:rFonts w:ascii="Arial Narrow" w:eastAsia="Arial" w:hAnsi="Arial Narrow" w:cs="Arial"/>
          <w:color w:val="000000"/>
        </w:rPr>
        <w:t xml:space="preserve"> with the latest technologies and pedagogical approaches, I can provide my students with a cutting-edge education that prepares them for the challenges of the 21st century.</w:t>
      </w:r>
    </w:p>
    <w:p w14:paraId="252C438B" w14:textId="049D7268" w:rsidR="001A330E" w:rsidRPr="005900CF" w:rsidRDefault="001A330E" w:rsidP="005900CF">
      <w:pPr>
        <w:spacing w:after="200" w:line="276" w:lineRule="auto"/>
        <w:jc w:val="both"/>
        <w:rPr>
          <w:rFonts w:ascii="Arial Narrow" w:eastAsia="Arial" w:hAnsi="Arial Narrow" w:cs="Arial"/>
          <w:color w:val="000000"/>
        </w:rPr>
      </w:pPr>
      <w:r w:rsidRPr="005900CF">
        <w:rPr>
          <w:rFonts w:ascii="Arial Narrow" w:eastAsia="Arial" w:hAnsi="Arial Narrow" w:cs="Arial"/>
          <w:color w:val="000000"/>
        </w:rPr>
        <w:t>I strongly believe that showing passion and enthusiasm for teaching is crucial for fostering a positive and engaging learning environment. As a student, I have experienced first-hand how a passionate instructor can inspire students to become more involved in their studies and develop a deeper understanding of the subject matter. Therefore, I strive to bring my passion for teaching into the classroom and encourage my students to approach learning with an open and curious mindset. By creating an atmosphere that values enthusiasm and engagement, I believe that students are more likely to achieve their academic goals and develop a lifelong love of learning.</w:t>
      </w:r>
    </w:p>
    <w:p w14:paraId="2E27ECE9" w14:textId="1170EC21" w:rsidR="001A330E" w:rsidRPr="005900CF" w:rsidRDefault="001A330E" w:rsidP="005900CF">
      <w:pPr>
        <w:spacing w:after="200" w:line="276" w:lineRule="auto"/>
        <w:jc w:val="both"/>
        <w:rPr>
          <w:rFonts w:ascii="Arial Narrow" w:eastAsia="Arial" w:hAnsi="Arial Narrow" w:cs="Arial"/>
          <w:color w:val="000000"/>
        </w:rPr>
      </w:pPr>
      <w:r w:rsidRPr="005900CF">
        <w:rPr>
          <w:rFonts w:ascii="Arial Narrow" w:eastAsia="Arial" w:hAnsi="Arial Narrow" w:cs="Arial"/>
          <w:color w:val="000000"/>
        </w:rPr>
        <w:t xml:space="preserve">As an educator, I am committed to fostering a passion for learning and empowering my students to achieve their academic and personal goals. I believe that the impact of a passionate instructor goes beyond the classroom, </w:t>
      </w:r>
      <w:r w:rsidRPr="005900CF">
        <w:rPr>
          <w:rFonts w:ascii="Arial Narrow" w:eastAsia="Arial" w:hAnsi="Arial Narrow" w:cs="Arial"/>
          <w:color w:val="000000"/>
        </w:rPr>
        <w:lastRenderedPageBreak/>
        <w:t>as it can inspire students to pursue their interests and achieve their dreams. I am excited about the opportunity to join the academic community at Universidad Nacional de Colombia and contribute to the success of its students.</w:t>
      </w:r>
    </w:p>
    <w:p w14:paraId="653E422C" w14:textId="3862C3CA" w:rsidR="001A330E" w:rsidRPr="005900CF" w:rsidRDefault="001A330E" w:rsidP="005900CF">
      <w:pPr>
        <w:pStyle w:val="Ttulo2"/>
        <w:spacing w:line="276" w:lineRule="auto"/>
        <w:jc w:val="both"/>
        <w:rPr>
          <w:rFonts w:ascii="Arial Narrow" w:eastAsia="Arial" w:hAnsi="Arial Narrow"/>
          <w:sz w:val="22"/>
          <w:szCs w:val="22"/>
        </w:rPr>
      </w:pPr>
      <w:r w:rsidRPr="005900CF">
        <w:rPr>
          <w:rFonts w:ascii="Arial Narrow" w:eastAsia="Arial" w:hAnsi="Arial Narrow"/>
          <w:sz w:val="22"/>
          <w:szCs w:val="22"/>
        </w:rPr>
        <w:t>Research Proposal</w:t>
      </w:r>
    </w:p>
    <w:p w14:paraId="6C6DD884" w14:textId="77777777" w:rsidR="001A330E" w:rsidRPr="005900CF" w:rsidRDefault="001A330E" w:rsidP="005900CF">
      <w:pPr>
        <w:spacing w:after="200" w:line="276" w:lineRule="auto"/>
        <w:jc w:val="both"/>
        <w:rPr>
          <w:rFonts w:ascii="Arial Narrow" w:eastAsia="Arial" w:hAnsi="Arial Narrow" w:cs="Arial"/>
          <w:color w:val="000000"/>
        </w:rPr>
      </w:pPr>
      <w:r w:rsidRPr="005900CF">
        <w:rPr>
          <w:rFonts w:ascii="Arial Narrow" w:eastAsia="Arial" w:hAnsi="Arial Narrow" w:cs="Arial"/>
          <w:color w:val="000000"/>
        </w:rPr>
        <w:t>Artificial Intelligence (AI) and Robotics are two of the most exciting fields in technology today. By combining these two fields, we can create intelligent robotic systems capable of performing complex tasks in real-world environments. However, one of the biggest challenges facing the field of AI in robotics is the reality gap problem. The reality gap refers to the difference between the performance of a robot in a simulated environment and its performance in the real world. This gap arises due to the limitations of the simulation models and the inability to model the dynamics of the real world accurately. This research statement aims to explore how AI techniques can be used to optimize the performance of robotic systems despite the limitations imposed by the reality gap problem.</w:t>
      </w:r>
    </w:p>
    <w:p w14:paraId="4D184088" w14:textId="77777777" w:rsidR="001A330E" w:rsidRPr="005900CF" w:rsidRDefault="001A330E" w:rsidP="005900CF">
      <w:pPr>
        <w:spacing w:after="200" w:line="276" w:lineRule="auto"/>
        <w:jc w:val="both"/>
        <w:rPr>
          <w:rFonts w:ascii="Arial Narrow" w:eastAsia="Arial" w:hAnsi="Arial Narrow" w:cs="Arial"/>
          <w:color w:val="000000"/>
        </w:rPr>
      </w:pPr>
      <w:r w:rsidRPr="005900CF">
        <w:rPr>
          <w:rFonts w:ascii="Arial Narrow" w:eastAsia="Arial" w:hAnsi="Arial Narrow" w:cs="Arial"/>
          <w:color w:val="000000"/>
        </w:rPr>
        <w:t>The research topic focuses on the application of AI to robotics and how we can train robotic systems to work in an optimized way using artificial intelligence techniques despite the limitations imposed by the reality gap. The research question is how can we close the reality gap to enable the optimization of the performance of robotic systems in real-world environments?</w:t>
      </w:r>
    </w:p>
    <w:p w14:paraId="36706F8F" w14:textId="77777777" w:rsidR="001A330E" w:rsidRPr="005900CF" w:rsidRDefault="001A330E" w:rsidP="005900CF">
      <w:pPr>
        <w:spacing w:after="200" w:line="276" w:lineRule="auto"/>
        <w:jc w:val="both"/>
        <w:rPr>
          <w:rFonts w:ascii="Arial Narrow" w:eastAsia="Arial" w:hAnsi="Arial Narrow" w:cs="Arial"/>
          <w:color w:val="000000"/>
        </w:rPr>
      </w:pPr>
      <w:r w:rsidRPr="005900CF">
        <w:rPr>
          <w:rFonts w:ascii="Arial Narrow" w:eastAsia="Arial" w:hAnsi="Arial Narrow" w:cs="Arial"/>
          <w:color w:val="000000"/>
        </w:rPr>
        <w:t>In recent years, big companies and universities have developed powerful optimization algorithms in virtual environments. However, the success of these algorithms in real environments is reduced because the simulators may not model with sufficient precision some of the dynamics of the system. To solve this problem, there are four main groups of approaches:</w:t>
      </w:r>
    </w:p>
    <w:p w14:paraId="127485BD" w14:textId="77777777" w:rsidR="001A330E" w:rsidRPr="005900CF" w:rsidRDefault="001A330E" w:rsidP="005900CF">
      <w:pPr>
        <w:numPr>
          <w:ilvl w:val="0"/>
          <w:numId w:val="1"/>
        </w:numPr>
        <w:pBdr>
          <w:top w:val="nil"/>
          <w:left w:val="nil"/>
          <w:bottom w:val="nil"/>
          <w:right w:val="nil"/>
          <w:between w:val="nil"/>
        </w:pBdr>
        <w:spacing w:line="276" w:lineRule="auto"/>
        <w:jc w:val="both"/>
        <w:rPr>
          <w:rFonts w:ascii="Arial Narrow" w:hAnsi="Arial Narrow"/>
          <w:color w:val="000000"/>
        </w:rPr>
      </w:pPr>
      <w:r w:rsidRPr="005900CF">
        <w:rPr>
          <w:rFonts w:ascii="Arial Narrow" w:eastAsia="Arial" w:hAnsi="Arial Narrow" w:cs="Arial"/>
          <w:color w:val="000000"/>
        </w:rPr>
        <w:t xml:space="preserve">Domain Randomization: Train the agents in many different virtual environments so that the real environment conditions are part of the training set allowing zero-shot or few-shot transferability [1]. </w:t>
      </w:r>
    </w:p>
    <w:p w14:paraId="1B3B4D66" w14:textId="18B41EBA" w:rsidR="001A330E" w:rsidRPr="005900CF" w:rsidRDefault="001A330E" w:rsidP="005900CF">
      <w:pPr>
        <w:numPr>
          <w:ilvl w:val="0"/>
          <w:numId w:val="1"/>
        </w:numPr>
        <w:pBdr>
          <w:top w:val="nil"/>
          <w:left w:val="nil"/>
          <w:bottom w:val="nil"/>
          <w:right w:val="nil"/>
          <w:between w:val="nil"/>
        </w:pBdr>
        <w:spacing w:line="276" w:lineRule="auto"/>
        <w:jc w:val="both"/>
        <w:rPr>
          <w:rFonts w:ascii="Arial Narrow" w:hAnsi="Arial Narrow"/>
          <w:color w:val="000000"/>
        </w:rPr>
      </w:pPr>
      <w:r w:rsidRPr="005900CF">
        <w:rPr>
          <w:rFonts w:ascii="Arial Narrow" w:eastAsia="Arial" w:hAnsi="Arial Narrow" w:cs="Arial"/>
          <w:color w:val="000000"/>
        </w:rPr>
        <w:t xml:space="preserve">Gap closing: Refine the modeling of the system so that the gap is </w:t>
      </w:r>
      <w:r w:rsidR="00254E7E" w:rsidRPr="005900CF">
        <w:rPr>
          <w:rFonts w:ascii="Arial Narrow" w:eastAsia="Arial" w:hAnsi="Arial Narrow" w:cs="Arial"/>
          <w:color w:val="000000"/>
        </w:rPr>
        <w:t>negligible,</w:t>
      </w:r>
      <w:r w:rsidRPr="005900CF">
        <w:rPr>
          <w:rFonts w:ascii="Arial Narrow" w:eastAsia="Arial" w:hAnsi="Arial Narrow" w:cs="Arial"/>
          <w:color w:val="000000"/>
        </w:rPr>
        <w:t xml:space="preserve"> and the virtual policy can be directly imposed onto the real system [2]. </w:t>
      </w:r>
    </w:p>
    <w:p w14:paraId="4D14FC33" w14:textId="77777777" w:rsidR="001A330E" w:rsidRPr="005900CF" w:rsidRDefault="001A330E" w:rsidP="005900CF">
      <w:pPr>
        <w:numPr>
          <w:ilvl w:val="0"/>
          <w:numId w:val="1"/>
        </w:numPr>
        <w:pBdr>
          <w:top w:val="nil"/>
          <w:left w:val="nil"/>
          <w:bottom w:val="nil"/>
          <w:right w:val="nil"/>
          <w:between w:val="nil"/>
        </w:pBdr>
        <w:spacing w:line="276" w:lineRule="auto"/>
        <w:jc w:val="both"/>
        <w:rPr>
          <w:rFonts w:ascii="Arial Narrow" w:hAnsi="Arial Narrow"/>
          <w:color w:val="000000"/>
        </w:rPr>
      </w:pPr>
      <w:r w:rsidRPr="005900CF">
        <w:rPr>
          <w:rFonts w:ascii="Arial Narrow" w:eastAsia="Arial" w:hAnsi="Arial Narrow" w:cs="Arial"/>
          <w:color w:val="000000"/>
        </w:rPr>
        <w:t>Robust optimization: Use robust control and optimization techniques that allow the difference between the virtual and real environments to be bounded and guaranteed to be manageable by the control structure [3].</w:t>
      </w:r>
    </w:p>
    <w:p w14:paraId="391C0892" w14:textId="77777777" w:rsidR="001A330E" w:rsidRPr="005900CF" w:rsidRDefault="001A330E" w:rsidP="005900CF">
      <w:pPr>
        <w:numPr>
          <w:ilvl w:val="0"/>
          <w:numId w:val="1"/>
        </w:numPr>
        <w:pBdr>
          <w:top w:val="nil"/>
          <w:left w:val="nil"/>
          <w:bottom w:val="nil"/>
          <w:right w:val="nil"/>
          <w:between w:val="nil"/>
        </w:pBdr>
        <w:spacing w:after="200" w:line="276" w:lineRule="auto"/>
        <w:jc w:val="both"/>
        <w:rPr>
          <w:rFonts w:ascii="Arial Narrow" w:hAnsi="Arial Narrow"/>
          <w:color w:val="000000"/>
        </w:rPr>
      </w:pPr>
      <w:r w:rsidRPr="005900CF">
        <w:rPr>
          <w:rFonts w:ascii="Arial Narrow" w:eastAsia="Arial" w:hAnsi="Arial Narrow" w:cs="Arial"/>
          <w:color w:val="000000"/>
        </w:rPr>
        <w:t>Combination of virtual and real experiments: Iteratively performing multiple experiments within the virtual environment with comparatively fewer experiments in the real environment it is possible to identify solutions that properly work in both [4].</w:t>
      </w:r>
    </w:p>
    <w:p w14:paraId="03818CEE" w14:textId="4ADFB53C" w:rsidR="001A330E" w:rsidRPr="005900CF" w:rsidRDefault="001A330E" w:rsidP="005900CF">
      <w:pPr>
        <w:spacing w:after="200" w:line="276" w:lineRule="auto"/>
        <w:jc w:val="both"/>
        <w:rPr>
          <w:rFonts w:ascii="Arial Narrow" w:eastAsia="Arial" w:hAnsi="Arial Narrow" w:cs="Arial"/>
          <w:color w:val="000000"/>
        </w:rPr>
      </w:pPr>
      <w:r w:rsidRPr="005900CF">
        <w:rPr>
          <w:rFonts w:ascii="Arial Narrow" w:eastAsia="Arial" w:hAnsi="Arial Narrow" w:cs="Arial"/>
          <w:color w:val="000000"/>
        </w:rPr>
        <w:t xml:space="preserve">Note that the approaches are not exclusive </w:t>
      </w:r>
      <w:r w:rsidR="00254E7E" w:rsidRPr="005900CF">
        <w:rPr>
          <w:rFonts w:ascii="Arial Narrow" w:eastAsia="Arial" w:hAnsi="Arial Narrow" w:cs="Arial"/>
          <w:color w:val="000000"/>
        </w:rPr>
        <w:t>and, in many cases,</w:t>
      </w:r>
      <w:r w:rsidRPr="005900CF">
        <w:rPr>
          <w:rFonts w:ascii="Arial Narrow" w:eastAsia="Arial" w:hAnsi="Arial Narrow" w:cs="Arial"/>
          <w:color w:val="000000"/>
        </w:rPr>
        <w:t xml:space="preserve"> two or more of them are used together. Particularly, during my Ph.D. studies I’ve worked mainly with gap-closing and robust optimization approaches. My Ph.D. thesis project is titled “Overcoming the Reality Gap: Imitation and Reinforcement Learning Algorithms for Bipedal Robotic Locomotion Problems” and considers the problem of bipedal robotic locomotion as a study case [5].</w:t>
      </w:r>
    </w:p>
    <w:p w14:paraId="1C08294E" w14:textId="77777777" w:rsidR="001A330E" w:rsidRPr="005900CF" w:rsidRDefault="001A330E" w:rsidP="005900CF">
      <w:pPr>
        <w:spacing w:after="200" w:line="276" w:lineRule="auto"/>
        <w:jc w:val="both"/>
        <w:rPr>
          <w:rFonts w:ascii="Arial Narrow" w:eastAsia="Arial" w:hAnsi="Arial Narrow" w:cs="Arial"/>
          <w:color w:val="000000"/>
        </w:rPr>
      </w:pPr>
      <w:r w:rsidRPr="005900CF">
        <w:rPr>
          <w:rFonts w:ascii="Arial Narrow" w:eastAsia="Arial" w:hAnsi="Arial Narrow" w:cs="Arial"/>
          <w:color w:val="000000"/>
        </w:rPr>
        <w:t xml:space="preserve">The general methodology that I have been using for this research (and potentially will continue using in the new study cases) involves evaluating the standard formal techniques applied to the problem at hand, identifying their limitations regarding performance and transferability, and using reinforcement learning to optimize behaviors. As an additional step, if the task allows it, it is also possible to employ imitation learning techniques to obtain a </w:t>
      </w:r>
      <w:r w:rsidRPr="005900CF">
        <w:rPr>
          <w:rFonts w:ascii="Arial Narrow" w:eastAsia="Arial" w:hAnsi="Arial Narrow" w:cs="Arial"/>
          <w:color w:val="000000"/>
        </w:rPr>
        <w:lastRenderedPageBreak/>
        <w:t>better starting point for the optimization as this kind of problem usually benefits from having a good starting guess considering that the search space tends to be enormous [6].</w:t>
      </w:r>
    </w:p>
    <w:p w14:paraId="00255A93" w14:textId="77777777" w:rsidR="001A330E" w:rsidRPr="005900CF" w:rsidRDefault="001A330E" w:rsidP="005900CF">
      <w:pPr>
        <w:spacing w:after="200" w:line="276" w:lineRule="auto"/>
        <w:jc w:val="both"/>
        <w:rPr>
          <w:rFonts w:ascii="Arial Narrow" w:eastAsia="Arial" w:hAnsi="Arial Narrow" w:cs="Arial"/>
          <w:color w:val="000000"/>
        </w:rPr>
      </w:pPr>
      <w:r w:rsidRPr="005900CF">
        <w:rPr>
          <w:rFonts w:ascii="Arial Narrow" w:eastAsia="Arial" w:hAnsi="Arial Narrow" w:cs="Arial"/>
          <w:color w:val="000000"/>
        </w:rPr>
        <w:t>The goal of this research is to design control strategies for training robots employing reinforcement learning that allow for the optimization of performance in specific tasks, with most experiments being performed in virtual environments despite the limitations of the reality gap problem. The potential impact of this research is significant, as closing the reality gap between virtual and real environments may lead to obtaining superhuman performances in many different tasks.</w:t>
      </w:r>
    </w:p>
    <w:p w14:paraId="34106696" w14:textId="77777777" w:rsidR="001A330E" w:rsidRPr="005900CF" w:rsidRDefault="001A330E" w:rsidP="005900CF">
      <w:pPr>
        <w:spacing w:after="200" w:line="276" w:lineRule="auto"/>
        <w:jc w:val="both"/>
        <w:rPr>
          <w:rFonts w:ascii="Arial Narrow" w:eastAsia="Arial" w:hAnsi="Arial Narrow" w:cs="Arial"/>
          <w:color w:val="000000"/>
        </w:rPr>
      </w:pPr>
      <w:r w:rsidRPr="005900CF">
        <w:rPr>
          <w:rFonts w:ascii="Arial Narrow" w:eastAsia="Arial" w:hAnsi="Arial Narrow" w:cs="Arial"/>
          <w:color w:val="000000"/>
        </w:rPr>
        <w:t>The main future direction of this research includes:</w:t>
      </w:r>
    </w:p>
    <w:p w14:paraId="743C5046" w14:textId="77777777" w:rsidR="001A330E" w:rsidRPr="005900CF" w:rsidRDefault="001A330E" w:rsidP="005900CF">
      <w:pPr>
        <w:numPr>
          <w:ilvl w:val="0"/>
          <w:numId w:val="2"/>
        </w:numPr>
        <w:pBdr>
          <w:top w:val="nil"/>
          <w:left w:val="nil"/>
          <w:bottom w:val="nil"/>
          <w:right w:val="nil"/>
          <w:between w:val="nil"/>
        </w:pBdr>
        <w:spacing w:line="276" w:lineRule="auto"/>
        <w:jc w:val="both"/>
        <w:rPr>
          <w:rFonts w:ascii="Arial Narrow" w:hAnsi="Arial Narrow"/>
          <w:color w:val="000000"/>
        </w:rPr>
      </w:pPr>
      <w:r w:rsidRPr="005900CF">
        <w:rPr>
          <w:rFonts w:ascii="Arial Narrow" w:eastAsia="Arial" w:hAnsi="Arial Narrow" w:cs="Arial"/>
          <w:color w:val="000000"/>
        </w:rPr>
        <w:t>Studying new applications beyond the humanoid gait problem as manipulation, more complex movement patterns, and/or robustness for locomotion in complex environments.</w:t>
      </w:r>
    </w:p>
    <w:p w14:paraId="48E0761B" w14:textId="77777777" w:rsidR="001A330E" w:rsidRPr="005900CF" w:rsidRDefault="001A330E" w:rsidP="005900CF">
      <w:pPr>
        <w:numPr>
          <w:ilvl w:val="0"/>
          <w:numId w:val="2"/>
        </w:numPr>
        <w:pBdr>
          <w:top w:val="nil"/>
          <w:left w:val="nil"/>
          <w:bottom w:val="nil"/>
          <w:right w:val="nil"/>
          <w:between w:val="nil"/>
        </w:pBdr>
        <w:spacing w:line="276" w:lineRule="auto"/>
        <w:jc w:val="both"/>
        <w:rPr>
          <w:rFonts w:ascii="Arial Narrow" w:hAnsi="Arial Narrow"/>
          <w:color w:val="000000"/>
        </w:rPr>
      </w:pPr>
      <w:r w:rsidRPr="005900CF">
        <w:rPr>
          <w:rFonts w:ascii="Arial Narrow" w:eastAsia="Arial" w:hAnsi="Arial Narrow" w:cs="Arial"/>
          <w:color w:val="000000"/>
        </w:rPr>
        <w:t xml:space="preserve">Further refinement of the methods, policies, and rewards for training robots using alternative artificial intelligence techniques. </w:t>
      </w:r>
    </w:p>
    <w:p w14:paraId="6A375945" w14:textId="1E9119AE" w:rsidR="001A330E" w:rsidRPr="005900CF" w:rsidRDefault="001A330E" w:rsidP="005900CF">
      <w:pPr>
        <w:numPr>
          <w:ilvl w:val="0"/>
          <w:numId w:val="2"/>
        </w:numPr>
        <w:pBdr>
          <w:top w:val="nil"/>
          <w:left w:val="nil"/>
          <w:bottom w:val="nil"/>
          <w:right w:val="nil"/>
          <w:between w:val="nil"/>
        </w:pBdr>
        <w:spacing w:after="200" w:line="276" w:lineRule="auto"/>
        <w:jc w:val="both"/>
        <w:rPr>
          <w:rFonts w:ascii="Arial Narrow" w:hAnsi="Arial Narrow"/>
          <w:color w:val="000000"/>
        </w:rPr>
      </w:pPr>
      <w:r w:rsidRPr="005900CF">
        <w:rPr>
          <w:rFonts w:ascii="Arial Narrow" w:eastAsia="Arial" w:hAnsi="Arial Narrow" w:cs="Arial"/>
          <w:color w:val="000000"/>
        </w:rPr>
        <w:t xml:space="preserve">The development of new techniques and algorithms for closing the reality gap and improving the transferability of learning from virtual to real environments. </w:t>
      </w:r>
    </w:p>
    <w:p w14:paraId="686899FC" w14:textId="2A29D33F" w:rsidR="001A330E" w:rsidRPr="005900CF" w:rsidRDefault="001A330E" w:rsidP="005900CF">
      <w:pPr>
        <w:spacing w:after="200" w:line="276" w:lineRule="auto"/>
        <w:jc w:val="both"/>
        <w:rPr>
          <w:rFonts w:ascii="Arial Narrow" w:eastAsia="Arial" w:hAnsi="Arial Narrow" w:cs="Arial"/>
          <w:color w:val="000000"/>
        </w:rPr>
      </w:pPr>
      <w:r w:rsidRPr="005900CF">
        <w:rPr>
          <w:rFonts w:ascii="Arial Narrow" w:eastAsia="Arial" w:hAnsi="Arial Narrow" w:cs="Arial"/>
          <w:color w:val="000000"/>
        </w:rPr>
        <w:t xml:space="preserve">Depending on the resources available, the research would employ different methods. There would be three levels of research based </w:t>
      </w:r>
      <w:r w:rsidR="005900CF" w:rsidRPr="005900CF">
        <w:rPr>
          <w:rFonts w:ascii="Arial Narrow" w:eastAsia="Arial" w:hAnsi="Arial Narrow" w:cs="Arial"/>
          <w:color w:val="000000"/>
        </w:rPr>
        <w:t>on:</w:t>
      </w:r>
    </w:p>
    <w:p w14:paraId="0FE8444C" w14:textId="15B7D749" w:rsidR="001A330E" w:rsidRPr="005900CF" w:rsidRDefault="001A330E" w:rsidP="005900CF">
      <w:pPr>
        <w:numPr>
          <w:ilvl w:val="0"/>
          <w:numId w:val="3"/>
        </w:numPr>
        <w:pBdr>
          <w:top w:val="nil"/>
          <w:left w:val="nil"/>
          <w:bottom w:val="nil"/>
          <w:right w:val="nil"/>
          <w:between w:val="nil"/>
        </w:pBdr>
        <w:spacing w:line="276" w:lineRule="auto"/>
        <w:jc w:val="both"/>
        <w:rPr>
          <w:rFonts w:ascii="Arial Narrow" w:hAnsi="Arial Narrow"/>
          <w:color w:val="000000"/>
        </w:rPr>
      </w:pPr>
      <w:r w:rsidRPr="005900CF">
        <w:rPr>
          <w:rFonts w:ascii="Arial Narrow" w:eastAsia="Arial" w:hAnsi="Arial Narrow" w:cs="Arial"/>
          <w:color w:val="000000"/>
        </w:rPr>
        <w:t xml:space="preserve">Fully simulation-based approach: The bare minimum requirements for this research are computational resources for simulating and training different environments. </w:t>
      </w:r>
      <w:r w:rsidR="005900CF" w:rsidRPr="005900CF">
        <w:rPr>
          <w:rFonts w:ascii="Arial Narrow" w:eastAsia="Arial" w:hAnsi="Arial Narrow" w:cs="Arial"/>
          <w:color w:val="000000"/>
        </w:rPr>
        <w:t>A</w:t>
      </w:r>
      <w:r w:rsidRPr="005900CF">
        <w:rPr>
          <w:rFonts w:ascii="Arial Narrow" w:eastAsia="Arial" w:hAnsi="Arial Narrow" w:cs="Arial"/>
          <w:color w:val="000000"/>
        </w:rPr>
        <w:t xml:space="preserve"> large variety the example cases can be executed online on platforms such as </w:t>
      </w:r>
      <w:r w:rsidR="005900CF" w:rsidRPr="005900CF">
        <w:rPr>
          <w:rFonts w:ascii="Arial Narrow" w:eastAsia="Arial" w:hAnsi="Arial Narrow" w:cs="Arial"/>
          <w:color w:val="000000"/>
        </w:rPr>
        <w:t>Google</w:t>
      </w:r>
      <w:r w:rsidRPr="005900CF">
        <w:rPr>
          <w:rFonts w:ascii="Arial Narrow" w:eastAsia="Arial" w:hAnsi="Arial Narrow" w:cs="Arial"/>
          <w:color w:val="000000"/>
        </w:rPr>
        <w:t xml:space="preserve"> </w:t>
      </w:r>
      <w:proofErr w:type="spellStart"/>
      <w:r w:rsidRPr="005900CF">
        <w:rPr>
          <w:rFonts w:ascii="Arial Narrow" w:eastAsia="Arial" w:hAnsi="Arial Narrow" w:cs="Arial"/>
          <w:color w:val="000000"/>
        </w:rPr>
        <w:t>Colab</w:t>
      </w:r>
      <w:proofErr w:type="spellEnd"/>
      <w:r w:rsidRPr="005900CF">
        <w:rPr>
          <w:rFonts w:ascii="Arial Narrow" w:eastAsia="Arial" w:hAnsi="Arial Narrow" w:cs="Arial"/>
          <w:color w:val="000000"/>
        </w:rPr>
        <w:t xml:space="preserve"> or locally </w:t>
      </w:r>
      <w:r w:rsidR="005900CF" w:rsidRPr="005900CF">
        <w:rPr>
          <w:rFonts w:ascii="Arial Narrow" w:eastAsia="Arial" w:hAnsi="Arial Narrow" w:cs="Arial"/>
          <w:color w:val="000000"/>
        </w:rPr>
        <w:t>on</w:t>
      </w:r>
      <w:r w:rsidRPr="005900CF">
        <w:rPr>
          <w:rFonts w:ascii="Arial Narrow" w:eastAsia="Arial" w:hAnsi="Arial Narrow" w:cs="Arial"/>
          <w:color w:val="000000"/>
        </w:rPr>
        <w:t xml:space="preserve"> medium-performance personal computers. Although this approach is not ideal, there are many cases where it is sufficient as there are some specific systems that are sufficiently well modeled in virtual environments and allow zero-shot or few-shot transferability.</w:t>
      </w:r>
    </w:p>
    <w:p w14:paraId="5C90D2BA" w14:textId="77777777" w:rsidR="001A330E" w:rsidRPr="005900CF" w:rsidRDefault="001A330E" w:rsidP="005900CF">
      <w:pPr>
        <w:numPr>
          <w:ilvl w:val="0"/>
          <w:numId w:val="3"/>
        </w:numPr>
        <w:pBdr>
          <w:top w:val="nil"/>
          <w:left w:val="nil"/>
          <w:bottom w:val="nil"/>
          <w:right w:val="nil"/>
          <w:between w:val="nil"/>
        </w:pBdr>
        <w:spacing w:line="276" w:lineRule="auto"/>
        <w:jc w:val="both"/>
        <w:rPr>
          <w:rFonts w:ascii="Arial Narrow" w:hAnsi="Arial Narrow"/>
          <w:color w:val="000000"/>
        </w:rPr>
      </w:pPr>
      <w:r w:rsidRPr="005900CF">
        <w:rPr>
          <w:rFonts w:ascii="Arial Narrow" w:eastAsia="Arial" w:hAnsi="Arial Narrow" w:cs="Arial"/>
          <w:color w:val="000000"/>
        </w:rPr>
        <w:t>Basic prototypes approach: The next level (in addition to the previous level requirements) would require the construction or acquisition of physical prototypes to perform the tests of the algorithms and properly validate them. Depending on the study case the experimentation platforms can have different costs. For example, some popular robotic platforms currently have the following price ranges:</w:t>
      </w:r>
    </w:p>
    <w:p w14:paraId="3AF10F79" w14:textId="77777777" w:rsidR="001A330E" w:rsidRPr="005900CF" w:rsidRDefault="001A330E" w:rsidP="005900CF">
      <w:pPr>
        <w:numPr>
          <w:ilvl w:val="1"/>
          <w:numId w:val="3"/>
        </w:numPr>
        <w:pBdr>
          <w:top w:val="nil"/>
          <w:left w:val="nil"/>
          <w:bottom w:val="nil"/>
          <w:right w:val="nil"/>
          <w:between w:val="nil"/>
        </w:pBdr>
        <w:spacing w:line="276" w:lineRule="auto"/>
        <w:jc w:val="both"/>
        <w:rPr>
          <w:rFonts w:ascii="Arial Narrow" w:hAnsi="Arial Narrow"/>
          <w:color w:val="000000"/>
        </w:rPr>
      </w:pPr>
      <w:r w:rsidRPr="005900CF">
        <w:rPr>
          <w:rFonts w:ascii="Arial Narrow" w:eastAsia="Arial" w:hAnsi="Arial Narrow" w:cs="Arial"/>
          <w:color w:val="000000"/>
        </w:rPr>
        <w:t xml:space="preserve">Around 500 to 1.800 USD for low-cost humanoid robots such as the Darwin Mini robot or basic turtle bots such as the </w:t>
      </w:r>
      <w:proofErr w:type="spellStart"/>
      <w:r w:rsidRPr="005900CF">
        <w:rPr>
          <w:rFonts w:ascii="Arial Narrow" w:eastAsia="Arial" w:hAnsi="Arial Narrow" w:cs="Arial"/>
          <w:color w:val="000000"/>
        </w:rPr>
        <w:t>Turtlebot</w:t>
      </w:r>
      <w:proofErr w:type="spellEnd"/>
      <w:r w:rsidRPr="005900CF">
        <w:rPr>
          <w:rFonts w:ascii="Arial Narrow" w:eastAsia="Arial" w:hAnsi="Arial Narrow" w:cs="Arial"/>
          <w:color w:val="000000"/>
        </w:rPr>
        <w:t xml:space="preserve"> 3 Waffle Pi RPI4.</w:t>
      </w:r>
    </w:p>
    <w:p w14:paraId="4CEB6FFF" w14:textId="77777777" w:rsidR="001A330E" w:rsidRPr="005900CF" w:rsidRDefault="001A330E" w:rsidP="005900CF">
      <w:pPr>
        <w:numPr>
          <w:ilvl w:val="1"/>
          <w:numId w:val="3"/>
        </w:numPr>
        <w:pBdr>
          <w:top w:val="nil"/>
          <w:left w:val="nil"/>
          <w:bottom w:val="nil"/>
          <w:right w:val="nil"/>
          <w:between w:val="nil"/>
        </w:pBdr>
        <w:spacing w:line="276" w:lineRule="auto"/>
        <w:jc w:val="both"/>
        <w:rPr>
          <w:rFonts w:ascii="Arial Narrow" w:hAnsi="Arial Narrow"/>
          <w:color w:val="000000"/>
        </w:rPr>
      </w:pPr>
      <w:r w:rsidRPr="005900CF">
        <w:rPr>
          <w:rFonts w:ascii="Arial Narrow" w:eastAsia="Arial" w:hAnsi="Arial Narrow" w:cs="Arial"/>
          <w:color w:val="000000"/>
        </w:rPr>
        <w:t xml:space="preserve">Around 1.800 to 2.500 USD for small robotic platforms such as the </w:t>
      </w:r>
      <w:proofErr w:type="spellStart"/>
      <w:r w:rsidRPr="005900CF">
        <w:rPr>
          <w:rFonts w:ascii="Arial Narrow" w:eastAsia="Arial" w:hAnsi="Arial Narrow" w:cs="Arial"/>
          <w:color w:val="000000"/>
        </w:rPr>
        <w:t>Robotis</w:t>
      </w:r>
      <w:proofErr w:type="spellEnd"/>
      <w:r w:rsidRPr="005900CF">
        <w:rPr>
          <w:rFonts w:ascii="Arial Narrow" w:eastAsia="Arial" w:hAnsi="Arial Narrow" w:cs="Arial"/>
          <w:color w:val="000000"/>
        </w:rPr>
        <w:t xml:space="preserve"> </w:t>
      </w:r>
      <w:proofErr w:type="spellStart"/>
      <w:r w:rsidRPr="005900CF">
        <w:rPr>
          <w:rFonts w:ascii="Arial Narrow" w:eastAsia="Arial" w:hAnsi="Arial Narrow" w:cs="Arial"/>
          <w:color w:val="000000"/>
        </w:rPr>
        <w:t>Bioloid</w:t>
      </w:r>
      <w:proofErr w:type="spellEnd"/>
      <w:r w:rsidRPr="005900CF">
        <w:rPr>
          <w:rFonts w:ascii="Arial Narrow" w:eastAsia="Arial" w:hAnsi="Arial Narrow" w:cs="Arial"/>
          <w:color w:val="000000"/>
        </w:rPr>
        <w:t xml:space="preserve"> kit or the </w:t>
      </w:r>
      <w:proofErr w:type="spellStart"/>
      <w:r w:rsidRPr="005900CF">
        <w:rPr>
          <w:rFonts w:ascii="Arial Narrow" w:eastAsia="Arial" w:hAnsi="Arial Narrow" w:cs="Arial"/>
          <w:color w:val="000000"/>
        </w:rPr>
        <w:t>Robotis</w:t>
      </w:r>
      <w:proofErr w:type="spellEnd"/>
      <w:r w:rsidRPr="005900CF">
        <w:rPr>
          <w:rFonts w:ascii="Arial Narrow" w:eastAsia="Arial" w:hAnsi="Arial Narrow" w:cs="Arial"/>
          <w:color w:val="000000"/>
        </w:rPr>
        <w:t xml:space="preserve"> Engineering Kit (with its expansion).</w:t>
      </w:r>
    </w:p>
    <w:p w14:paraId="7F3457B5" w14:textId="77777777" w:rsidR="001A330E" w:rsidRPr="005900CF" w:rsidRDefault="001A330E" w:rsidP="005900CF">
      <w:pPr>
        <w:numPr>
          <w:ilvl w:val="1"/>
          <w:numId w:val="3"/>
        </w:numPr>
        <w:pBdr>
          <w:top w:val="nil"/>
          <w:left w:val="nil"/>
          <w:bottom w:val="nil"/>
          <w:right w:val="nil"/>
          <w:between w:val="nil"/>
        </w:pBdr>
        <w:spacing w:line="276" w:lineRule="auto"/>
        <w:jc w:val="both"/>
        <w:rPr>
          <w:rFonts w:ascii="Arial Narrow" w:hAnsi="Arial Narrow"/>
          <w:color w:val="000000"/>
        </w:rPr>
      </w:pPr>
      <w:r w:rsidRPr="005900CF">
        <w:rPr>
          <w:rFonts w:ascii="Arial Narrow" w:eastAsia="Arial" w:hAnsi="Arial Narrow" w:cs="Arial"/>
          <w:color w:val="000000"/>
        </w:rPr>
        <w:t>Around 12.000 to 18.000 USD for standard research medium-size robots such as the Darwin OP or the NAO robots.</w:t>
      </w:r>
    </w:p>
    <w:p w14:paraId="1615C54D" w14:textId="472BAB7C" w:rsidR="001A330E" w:rsidRPr="005900CF" w:rsidRDefault="001A330E" w:rsidP="005900CF">
      <w:pPr>
        <w:numPr>
          <w:ilvl w:val="0"/>
          <w:numId w:val="3"/>
        </w:numPr>
        <w:pBdr>
          <w:top w:val="nil"/>
          <w:left w:val="nil"/>
          <w:bottom w:val="nil"/>
          <w:right w:val="nil"/>
          <w:between w:val="nil"/>
        </w:pBdr>
        <w:spacing w:after="200" w:line="276" w:lineRule="auto"/>
        <w:jc w:val="both"/>
        <w:rPr>
          <w:rFonts w:ascii="Arial Narrow" w:hAnsi="Arial Narrow"/>
          <w:color w:val="000000"/>
        </w:rPr>
      </w:pPr>
      <w:r w:rsidRPr="005900CF">
        <w:rPr>
          <w:rFonts w:ascii="Arial Narrow" w:eastAsia="Arial" w:hAnsi="Arial Narrow" w:cs="Arial"/>
          <w:color w:val="000000"/>
        </w:rPr>
        <w:t xml:space="preserve">Specialized approaches: When the research matures enough it may imply the use of high-performance specialized devices that correspond directly to the task of interest. And </w:t>
      </w:r>
      <w:r w:rsidR="00254E7E" w:rsidRPr="005900CF">
        <w:rPr>
          <w:rFonts w:ascii="Arial Narrow" w:eastAsia="Arial" w:hAnsi="Arial Narrow" w:cs="Arial"/>
          <w:color w:val="000000"/>
        </w:rPr>
        <w:t>generally,</w:t>
      </w:r>
      <w:r w:rsidRPr="005900CF">
        <w:rPr>
          <w:rFonts w:ascii="Arial Narrow" w:eastAsia="Arial" w:hAnsi="Arial Narrow" w:cs="Arial"/>
          <w:color w:val="000000"/>
        </w:rPr>
        <w:t xml:space="preserve"> would require collaboration with external institutions. For instance, high-performance humanoid robots like the Atlas robot are estimated to cost around 150.000 USD</w:t>
      </w:r>
      <w:r w:rsidR="00254E7E" w:rsidRPr="005900CF">
        <w:rPr>
          <w:rFonts w:ascii="Arial Narrow" w:eastAsia="Arial" w:hAnsi="Arial Narrow" w:cs="Arial"/>
          <w:color w:val="000000"/>
        </w:rPr>
        <w:t>,</w:t>
      </w:r>
      <w:r w:rsidRPr="005900CF">
        <w:rPr>
          <w:rFonts w:ascii="Arial Narrow" w:eastAsia="Arial" w:hAnsi="Arial Narrow" w:cs="Arial"/>
          <w:color w:val="000000"/>
        </w:rPr>
        <w:t xml:space="preserve"> and other animal-like robots like the Spot robots have prices around 75.000 USD.</w:t>
      </w:r>
    </w:p>
    <w:p w14:paraId="5C3EC8E7" w14:textId="77777777" w:rsidR="001A330E" w:rsidRPr="005900CF" w:rsidRDefault="001A330E" w:rsidP="005900CF">
      <w:pPr>
        <w:spacing w:after="200" w:line="276" w:lineRule="auto"/>
        <w:jc w:val="both"/>
        <w:rPr>
          <w:rFonts w:ascii="Arial Narrow" w:eastAsia="Arial" w:hAnsi="Arial Narrow" w:cs="Arial"/>
          <w:color w:val="000000"/>
        </w:rPr>
      </w:pPr>
      <w:r w:rsidRPr="005900CF">
        <w:rPr>
          <w:rFonts w:ascii="Arial Narrow" w:eastAsia="Arial" w:hAnsi="Arial Narrow" w:cs="Arial"/>
          <w:color w:val="000000"/>
        </w:rPr>
        <w:t>This research may also involve collaboration with other researchers and industry partners to develop new applications and commercialization opportunities for the technology.</w:t>
      </w:r>
    </w:p>
    <w:p w14:paraId="6FAE2D04" w14:textId="715E86D7" w:rsidR="001A330E" w:rsidRPr="005900CF" w:rsidRDefault="001A330E" w:rsidP="005900CF">
      <w:pPr>
        <w:spacing w:after="200" w:line="276" w:lineRule="auto"/>
        <w:jc w:val="both"/>
        <w:rPr>
          <w:rFonts w:ascii="Arial Narrow" w:eastAsia="Arial" w:hAnsi="Arial Narrow" w:cs="Arial"/>
          <w:color w:val="000000"/>
        </w:rPr>
      </w:pPr>
      <w:r w:rsidRPr="005900CF">
        <w:rPr>
          <w:rFonts w:ascii="Arial Narrow" w:eastAsia="Arial" w:hAnsi="Arial Narrow" w:cs="Arial"/>
          <w:color w:val="000000"/>
        </w:rPr>
        <w:lastRenderedPageBreak/>
        <w:t>Particularly there is a big interest in the areas of medical, agriculture, and mining robotics that may attract funding and collaboration opportunities from the government or external agencies. For instance, the Canadian institution MITACS sponsored my research internship at Université de Québec à Trois-Rivières in the area and is actively looking for new candidates for research internships. The overall goal of the research is to advance the state-of-the-art in the field of AI in robotics by addressing one of the key challenges facing the field.</w:t>
      </w:r>
      <w:r w:rsidR="00254E7E" w:rsidRPr="005900CF">
        <w:rPr>
          <w:rFonts w:ascii="Arial Narrow" w:eastAsia="Arial" w:hAnsi="Arial Narrow" w:cs="Arial"/>
          <w:color w:val="000000"/>
        </w:rPr>
        <w:t xml:space="preserve"> </w:t>
      </w:r>
    </w:p>
    <w:p w14:paraId="31F6AE31" w14:textId="193C03C7" w:rsidR="001A330E" w:rsidRPr="005900CF" w:rsidRDefault="001A330E" w:rsidP="005900CF">
      <w:pPr>
        <w:pStyle w:val="Ttulo2"/>
        <w:spacing w:line="276" w:lineRule="auto"/>
        <w:jc w:val="both"/>
        <w:rPr>
          <w:rFonts w:ascii="Arial Narrow" w:eastAsia="Arial" w:hAnsi="Arial Narrow"/>
          <w:sz w:val="22"/>
          <w:szCs w:val="22"/>
        </w:rPr>
      </w:pPr>
      <w:r w:rsidRPr="005900CF">
        <w:rPr>
          <w:rFonts w:ascii="Arial Narrow" w:eastAsia="Arial" w:hAnsi="Arial Narrow"/>
          <w:sz w:val="22"/>
          <w:szCs w:val="22"/>
        </w:rPr>
        <w:t>Extension Proposal</w:t>
      </w:r>
    </w:p>
    <w:p w14:paraId="4715F89D" w14:textId="77777777" w:rsidR="005900CF" w:rsidRPr="005900CF" w:rsidRDefault="005900CF" w:rsidP="005900CF">
      <w:pPr>
        <w:pStyle w:val="NormalWeb"/>
        <w:spacing w:line="276" w:lineRule="auto"/>
        <w:jc w:val="both"/>
        <w:rPr>
          <w:rFonts w:ascii="Arial Narrow" w:hAnsi="Arial Narrow"/>
          <w:sz w:val="22"/>
          <w:szCs w:val="22"/>
          <w:lang w:val="en-US"/>
        </w:rPr>
      </w:pPr>
      <w:r w:rsidRPr="005900CF">
        <w:rPr>
          <w:rFonts w:ascii="Arial Narrow" w:hAnsi="Arial Narrow"/>
          <w:sz w:val="22"/>
          <w:szCs w:val="22"/>
          <w:lang w:val="en-US"/>
        </w:rPr>
        <w:t>Extension activities will focus on fostering collaboration with industry and community partners, providing opportunities for knowledge dissemination, practical application of research findings, and enhancing the university’s societal impact. One of the primary avenues for extension activities will be the development and offering of extension courses on digital control techniques, embodied intelligence, and other topics related to my expertise. These courses will be designed to meet the needs of industry professionals, providing them with the latest advancements and practical skills necessary to implement these technologies in their work environments. By offering these courses, the university can position itself as a leader in continuing education and professional development in the field of industrial automation.</w:t>
      </w:r>
    </w:p>
    <w:p w14:paraId="30EF6CE3" w14:textId="2650AC10" w:rsidR="005900CF" w:rsidRPr="005900CF" w:rsidRDefault="005900CF" w:rsidP="005900CF">
      <w:pPr>
        <w:pStyle w:val="NormalWeb"/>
        <w:spacing w:line="276" w:lineRule="auto"/>
        <w:jc w:val="both"/>
        <w:rPr>
          <w:rFonts w:ascii="Arial Narrow" w:hAnsi="Arial Narrow"/>
          <w:sz w:val="22"/>
          <w:szCs w:val="22"/>
          <w:lang w:val="en-US"/>
        </w:rPr>
      </w:pPr>
      <w:r w:rsidRPr="005900CF">
        <w:rPr>
          <w:rFonts w:ascii="Arial Narrow" w:hAnsi="Arial Narrow"/>
          <w:sz w:val="22"/>
          <w:szCs w:val="22"/>
          <w:lang w:val="en-US"/>
        </w:rPr>
        <w:t>There is a significant opportunity to establish strategic alliances with companies such as Festo, which are actively seeking academic partners. Festo has a strong interest in creating robust partnerships with universities to develop advanced training laboratories. If the laboratory infrastructure at the National University of Colombia is sufficiently developed, Festo can link the university with companies that require training and capacitation processes. This collaboration can lead to the establishment of a state-of-the-art training center, benefiting both the university and the local industry by providing a platform for continuous learning and innovation.</w:t>
      </w:r>
    </w:p>
    <w:p w14:paraId="6C310FBD" w14:textId="77777777" w:rsidR="005900CF" w:rsidRPr="005900CF" w:rsidRDefault="005900CF" w:rsidP="005900CF">
      <w:pPr>
        <w:pStyle w:val="NormalWeb"/>
        <w:spacing w:line="276" w:lineRule="auto"/>
        <w:jc w:val="both"/>
        <w:rPr>
          <w:rFonts w:ascii="Arial Narrow" w:hAnsi="Arial Narrow"/>
          <w:sz w:val="22"/>
          <w:szCs w:val="22"/>
          <w:lang w:val="en-US"/>
        </w:rPr>
      </w:pPr>
      <w:r w:rsidRPr="005900CF">
        <w:rPr>
          <w:rFonts w:ascii="Arial Narrow" w:hAnsi="Arial Narrow"/>
          <w:sz w:val="22"/>
          <w:szCs w:val="22"/>
          <w:lang w:val="en-US"/>
        </w:rPr>
        <w:t>As artificial intelligence continues to evolve, it is anticipated that numerous industrial partners will seek collaboration with the university to implement these advancements in their processes. My expertise in addressing the Reality Gap problem will be particularly valuable in these collaborations. By working with industry partners to develop and refine AI and robotics solutions, the university can help bridge the gap between theoretical research and practical application, driving innovation and improving industrial processes.</w:t>
      </w:r>
    </w:p>
    <w:p w14:paraId="3135A63E" w14:textId="77777777" w:rsidR="005900CF" w:rsidRPr="005900CF" w:rsidRDefault="005900CF" w:rsidP="005900CF">
      <w:pPr>
        <w:pStyle w:val="NormalWeb"/>
        <w:spacing w:line="276" w:lineRule="auto"/>
        <w:jc w:val="both"/>
        <w:rPr>
          <w:rFonts w:ascii="Arial Narrow" w:hAnsi="Arial Narrow"/>
          <w:sz w:val="22"/>
          <w:szCs w:val="22"/>
          <w:lang w:val="en-US"/>
        </w:rPr>
      </w:pPr>
      <w:r w:rsidRPr="005900CF">
        <w:rPr>
          <w:rFonts w:ascii="Arial Narrow" w:hAnsi="Arial Narrow"/>
          <w:sz w:val="22"/>
          <w:szCs w:val="22"/>
          <w:lang w:val="en-US"/>
        </w:rPr>
        <w:t>Engaging with external stakeholders through workshops, seminars, and joint projects will be another key aspect of the extension activities. These events will disseminate knowledge, promote innovation, and provide networking opportunities for students, faculty, and industry professionals. Additionally, involving students in these activities will provide them with valuable real-world experience, preparing them for successful careers in industrial instrumentation and related fields.</w:t>
      </w:r>
    </w:p>
    <w:p w14:paraId="7EA91652" w14:textId="24EFAEE6" w:rsidR="001A330E" w:rsidRPr="005900CF" w:rsidRDefault="001A330E" w:rsidP="005900CF">
      <w:pPr>
        <w:pStyle w:val="Ttulo2"/>
        <w:spacing w:line="276" w:lineRule="auto"/>
        <w:jc w:val="both"/>
        <w:rPr>
          <w:rFonts w:ascii="Arial Narrow" w:eastAsia="Arial" w:hAnsi="Arial Narrow"/>
          <w:sz w:val="22"/>
          <w:szCs w:val="22"/>
        </w:rPr>
      </w:pPr>
      <w:r w:rsidRPr="005900CF">
        <w:rPr>
          <w:rFonts w:ascii="Arial Narrow" w:eastAsia="Arial" w:hAnsi="Arial Narrow"/>
          <w:sz w:val="22"/>
          <w:szCs w:val="22"/>
        </w:rPr>
        <w:t>Conclusion</w:t>
      </w:r>
    </w:p>
    <w:p w14:paraId="650DBA78" w14:textId="24232994" w:rsidR="001A330E" w:rsidRPr="005900CF" w:rsidRDefault="001A330E" w:rsidP="005900CF">
      <w:pPr>
        <w:spacing w:after="200" w:line="276" w:lineRule="auto"/>
        <w:jc w:val="both"/>
        <w:rPr>
          <w:rFonts w:ascii="Arial Narrow" w:eastAsia="Arial" w:hAnsi="Arial Narrow" w:cs="Arial"/>
          <w:color w:val="000000"/>
        </w:rPr>
      </w:pPr>
      <w:r w:rsidRPr="005900CF">
        <w:rPr>
          <w:rFonts w:ascii="Arial Narrow" w:eastAsia="Arial" w:hAnsi="Arial Narrow" w:cs="Arial"/>
          <w:color w:val="000000"/>
        </w:rPr>
        <w:t>In conclusion, my interdisciplinary approach and commitment to excellence make me a strong candidate for the professor position in industrial instrumentation at the National University of Colombia. I am confident that my teaching methodologies, research expertise, and extension activities will significantly contribute to the university’s mission and its impact on society.</w:t>
      </w:r>
    </w:p>
    <w:p w14:paraId="5AB7748B" w14:textId="1A625363" w:rsidR="001A330E" w:rsidRPr="005900CF" w:rsidRDefault="001A330E" w:rsidP="005900CF">
      <w:pPr>
        <w:pStyle w:val="Ttulo2"/>
        <w:spacing w:line="276" w:lineRule="auto"/>
        <w:jc w:val="both"/>
        <w:rPr>
          <w:rFonts w:ascii="Arial Narrow" w:eastAsia="Arial" w:hAnsi="Arial Narrow"/>
          <w:sz w:val="22"/>
          <w:szCs w:val="22"/>
        </w:rPr>
      </w:pPr>
      <w:r w:rsidRPr="005900CF">
        <w:rPr>
          <w:rFonts w:ascii="Arial Narrow" w:eastAsia="Arial" w:hAnsi="Arial Narrow"/>
          <w:sz w:val="22"/>
          <w:szCs w:val="22"/>
        </w:rPr>
        <w:t>References</w:t>
      </w:r>
    </w:p>
    <w:p w14:paraId="27D3EEC7" w14:textId="7AAC7557" w:rsidR="001A330E" w:rsidRPr="005900CF" w:rsidRDefault="001A330E" w:rsidP="005900CF">
      <w:pPr>
        <w:spacing w:after="200" w:line="276" w:lineRule="auto"/>
        <w:jc w:val="both"/>
        <w:rPr>
          <w:rFonts w:ascii="Arial Narrow" w:eastAsia="Arial" w:hAnsi="Arial Narrow" w:cs="Arial"/>
          <w:color w:val="000000"/>
        </w:rPr>
      </w:pPr>
      <w:r w:rsidRPr="005900CF">
        <w:rPr>
          <w:rFonts w:ascii="Arial Narrow" w:eastAsia="Arial" w:hAnsi="Arial Narrow" w:cs="Arial"/>
          <w:color w:val="000000"/>
        </w:rPr>
        <w:t xml:space="preserve">[1] OpenAI, Akkaya, I., </w:t>
      </w:r>
      <w:proofErr w:type="spellStart"/>
      <w:r w:rsidRPr="005900CF">
        <w:rPr>
          <w:rFonts w:ascii="Arial Narrow" w:eastAsia="Arial" w:hAnsi="Arial Narrow" w:cs="Arial"/>
          <w:color w:val="000000"/>
        </w:rPr>
        <w:t>Andrychowicz</w:t>
      </w:r>
      <w:proofErr w:type="spellEnd"/>
      <w:r w:rsidRPr="005900CF">
        <w:rPr>
          <w:rFonts w:ascii="Arial Narrow" w:eastAsia="Arial" w:hAnsi="Arial Narrow" w:cs="Arial"/>
          <w:color w:val="000000"/>
        </w:rPr>
        <w:t xml:space="preserve">, M., </w:t>
      </w:r>
      <w:proofErr w:type="spellStart"/>
      <w:r w:rsidRPr="005900CF">
        <w:rPr>
          <w:rFonts w:ascii="Arial Narrow" w:eastAsia="Arial" w:hAnsi="Arial Narrow" w:cs="Arial"/>
          <w:color w:val="000000"/>
        </w:rPr>
        <w:t>Chociej</w:t>
      </w:r>
      <w:proofErr w:type="spellEnd"/>
      <w:r w:rsidRPr="005900CF">
        <w:rPr>
          <w:rFonts w:ascii="Arial Narrow" w:eastAsia="Arial" w:hAnsi="Arial Narrow" w:cs="Arial"/>
          <w:color w:val="000000"/>
        </w:rPr>
        <w:t>, M., Litwin, M., McGrew, B., Zhang, L. (2019). Solving Rubik’s Cube with a Robot Hand. 1–51. Retrieved from http://arxiv.org/abs/1910.07113</w:t>
      </w:r>
    </w:p>
    <w:p w14:paraId="087C06DD" w14:textId="269D9F87" w:rsidR="001A330E" w:rsidRPr="005900CF" w:rsidRDefault="001A330E" w:rsidP="005900CF">
      <w:pPr>
        <w:spacing w:after="200" w:line="276" w:lineRule="auto"/>
        <w:jc w:val="both"/>
        <w:rPr>
          <w:rFonts w:ascii="Arial Narrow" w:eastAsia="Arial" w:hAnsi="Arial Narrow" w:cs="Arial"/>
          <w:color w:val="000000"/>
        </w:rPr>
      </w:pPr>
      <w:r w:rsidRPr="005900CF">
        <w:rPr>
          <w:rFonts w:ascii="Arial Narrow" w:eastAsia="Arial" w:hAnsi="Arial Narrow" w:cs="Arial"/>
          <w:color w:val="000000"/>
        </w:rPr>
        <w:lastRenderedPageBreak/>
        <w:t xml:space="preserve">[2] Tan, J., Zhang, T., Coumans, E., </w:t>
      </w:r>
      <w:proofErr w:type="spellStart"/>
      <w:r w:rsidRPr="005900CF">
        <w:rPr>
          <w:rFonts w:ascii="Arial Narrow" w:eastAsia="Arial" w:hAnsi="Arial Narrow" w:cs="Arial"/>
          <w:color w:val="000000"/>
        </w:rPr>
        <w:t>Iscen</w:t>
      </w:r>
      <w:proofErr w:type="spellEnd"/>
      <w:r w:rsidRPr="005900CF">
        <w:rPr>
          <w:rFonts w:ascii="Arial Narrow" w:eastAsia="Arial" w:hAnsi="Arial Narrow" w:cs="Arial"/>
          <w:color w:val="000000"/>
        </w:rPr>
        <w:t xml:space="preserve">, A., Bai, Y., Hafner, D., </w:t>
      </w:r>
      <w:proofErr w:type="spellStart"/>
      <w:r w:rsidRPr="005900CF">
        <w:rPr>
          <w:rFonts w:ascii="Arial Narrow" w:eastAsia="Arial" w:hAnsi="Arial Narrow" w:cs="Arial"/>
          <w:color w:val="000000"/>
        </w:rPr>
        <w:t>Vanhoucke</w:t>
      </w:r>
      <w:proofErr w:type="spellEnd"/>
      <w:r w:rsidRPr="005900CF">
        <w:rPr>
          <w:rFonts w:ascii="Arial Narrow" w:eastAsia="Arial" w:hAnsi="Arial Narrow" w:cs="Arial"/>
          <w:color w:val="000000"/>
        </w:rPr>
        <w:t xml:space="preserve">, V. (2018). Sim-to-Real: Learning Agile Locomotion </w:t>
      </w:r>
      <w:proofErr w:type="gramStart"/>
      <w:r w:rsidRPr="005900CF">
        <w:rPr>
          <w:rFonts w:ascii="Arial Narrow" w:eastAsia="Arial" w:hAnsi="Arial Narrow" w:cs="Arial"/>
          <w:color w:val="000000"/>
        </w:rPr>
        <w:t>For</w:t>
      </w:r>
      <w:proofErr w:type="gramEnd"/>
      <w:r w:rsidRPr="005900CF">
        <w:rPr>
          <w:rFonts w:ascii="Arial Narrow" w:eastAsia="Arial" w:hAnsi="Arial Narrow" w:cs="Arial"/>
          <w:color w:val="000000"/>
        </w:rPr>
        <w:t xml:space="preserve"> Quadruped Robots. Retrieved from http://arxiv.org/abs/1804.10332</w:t>
      </w:r>
    </w:p>
    <w:p w14:paraId="191FF31A" w14:textId="07FDC60E" w:rsidR="001A330E" w:rsidRPr="005900CF" w:rsidRDefault="001A330E" w:rsidP="005900CF">
      <w:pPr>
        <w:spacing w:after="200" w:line="276" w:lineRule="auto"/>
        <w:jc w:val="both"/>
        <w:rPr>
          <w:rFonts w:ascii="Arial Narrow" w:eastAsia="Arial" w:hAnsi="Arial Narrow" w:cs="Arial"/>
          <w:color w:val="000000"/>
        </w:rPr>
      </w:pPr>
      <w:r w:rsidRPr="00E53B26">
        <w:rPr>
          <w:rFonts w:ascii="Arial Narrow" w:eastAsia="Arial" w:hAnsi="Arial Narrow" w:cs="Arial"/>
          <w:color w:val="000000"/>
          <w:lang w:val="es-CO"/>
        </w:rPr>
        <w:t xml:space="preserve">[3] </w:t>
      </w:r>
      <w:proofErr w:type="spellStart"/>
      <w:r w:rsidRPr="00E53B26">
        <w:rPr>
          <w:rFonts w:ascii="Arial Narrow" w:eastAsia="Arial" w:hAnsi="Arial Narrow" w:cs="Arial"/>
          <w:color w:val="000000"/>
          <w:lang w:val="es-CO"/>
        </w:rPr>
        <w:t>Kuindersma</w:t>
      </w:r>
      <w:proofErr w:type="spellEnd"/>
      <w:r w:rsidRPr="00E53B26">
        <w:rPr>
          <w:rFonts w:ascii="Arial Narrow" w:eastAsia="Arial" w:hAnsi="Arial Narrow" w:cs="Arial"/>
          <w:color w:val="000000"/>
          <w:lang w:val="es-CO"/>
        </w:rPr>
        <w:t xml:space="preserve">, S., </w:t>
      </w:r>
      <w:proofErr w:type="spellStart"/>
      <w:r w:rsidRPr="00E53B26">
        <w:rPr>
          <w:rFonts w:ascii="Arial Narrow" w:eastAsia="Arial" w:hAnsi="Arial Narrow" w:cs="Arial"/>
          <w:color w:val="000000"/>
          <w:lang w:val="es-CO"/>
        </w:rPr>
        <w:t>Deits</w:t>
      </w:r>
      <w:proofErr w:type="spellEnd"/>
      <w:r w:rsidRPr="00E53B26">
        <w:rPr>
          <w:rFonts w:ascii="Arial Narrow" w:eastAsia="Arial" w:hAnsi="Arial Narrow" w:cs="Arial"/>
          <w:color w:val="000000"/>
          <w:lang w:val="es-CO"/>
        </w:rPr>
        <w:t xml:space="preserve">, R., </w:t>
      </w:r>
      <w:proofErr w:type="spellStart"/>
      <w:r w:rsidRPr="00E53B26">
        <w:rPr>
          <w:rFonts w:ascii="Arial Narrow" w:eastAsia="Arial" w:hAnsi="Arial Narrow" w:cs="Arial"/>
          <w:color w:val="000000"/>
          <w:lang w:val="es-CO"/>
        </w:rPr>
        <w:t>Fallon</w:t>
      </w:r>
      <w:proofErr w:type="spellEnd"/>
      <w:r w:rsidRPr="00E53B26">
        <w:rPr>
          <w:rFonts w:ascii="Arial Narrow" w:eastAsia="Arial" w:hAnsi="Arial Narrow" w:cs="Arial"/>
          <w:color w:val="000000"/>
          <w:lang w:val="es-CO"/>
        </w:rPr>
        <w:t xml:space="preserve">, M., Valenzuela, A., </w:t>
      </w:r>
      <w:proofErr w:type="spellStart"/>
      <w:r w:rsidRPr="00E53B26">
        <w:rPr>
          <w:rFonts w:ascii="Arial Narrow" w:eastAsia="Arial" w:hAnsi="Arial Narrow" w:cs="Arial"/>
          <w:color w:val="000000"/>
          <w:lang w:val="es-CO"/>
        </w:rPr>
        <w:t>Dai</w:t>
      </w:r>
      <w:proofErr w:type="spellEnd"/>
      <w:r w:rsidRPr="00E53B26">
        <w:rPr>
          <w:rFonts w:ascii="Arial Narrow" w:eastAsia="Arial" w:hAnsi="Arial Narrow" w:cs="Arial"/>
          <w:color w:val="000000"/>
          <w:lang w:val="es-CO"/>
        </w:rPr>
        <w:t xml:space="preserve">, H., </w:t>
      </w:r>
      <w:proofErr w:type="spellStart"/>
      <w:r w:rsidRPr="00E53B26">
        <w:rPr>
          <w:rFonts w:ascii="Arial Narrow" w:eastAsia="Arial" w:hAnsi="Arial Narrow" w:cs="Arial"/>
          <w:color w:val="000000"/>
          <w:lang w:val="es-CO"/>
        </w:rPr>
        <w:t>Permenter</w:t>
      </w:r>
      <w:proofErr w:type="spellEnd"/>
      <w:r w:rsidRPr="00E53B26">
        <w:rPr>
          <w:rFonts w:ascii="Arial Narrow" w:eastAsia="Arial" w:hAnsi="Arial Narrow" w:cs="Arial"/>
          <w:color w:val="000000"/>
          <w:lang w:val="es-CO"/>
        </w:rPr>
        <w:t xml:space="preserve">, F., </w:t>
      </w:r>
      <w:proofErr w:type="spellStart"/>
      <w:r w:rsidRPr="00E53B26">
        <w:rPr>
          <w:rFonts w:ascii="Arial Narrow" w:eastAsia="Arial" w:hAnsi="Arial Narrow" w:cs="Arial"/>
          <w:color w:val="000000"/>
          <w:lang w:val="es-CO"/>
        </w:rPr>
        <w:t>Tedrake</w:t>
      </w:r>
      <w:proofErr w:type="spellEnd"/>
      <w:r w:rsidRPr="00E53B26">
        <w:rPr>
          <w:rFonts w:ascii="Arial Narrow" w:eastAsia="Arial" w:hAnsi="Arial Narrow" w:cs="Arial"/>
          <w:color w:val="000000"/>
          <w:lang w:val="es-CO"/>
        </w:rPr>
        <w:t xml:space="preserve">, R. (2016). </w:t>
      </w:r>
      <w:r w:rsidRPr="005900CF">
        <w:rPr>
          <w:rFonts w:ascii="Arial Narrow" w:eastAsia="Arial" w:hAnsi="Arial Narrow" w:cs="Arial"/>
          <w:color w:val="000000"/>
        </w:rPr>
        <w:t>Optimization-based locomotion planning, estimation, and control design for the atlas humanoid robot. Autonomous Robots, 40(3), 429–455. https://doi.org/10.1007/s10514-015-9479-3</w:t>
      </w:r>
    </w:p>
    <w:p w14:paraId="79BDE35D" w14:textId="77777777" w:rsidR="001A330E" w:rsidRPr="005900CF" w:rsidRDefault="001A330E" w:rsidP="005900CF">
      <w:pPr>
        <w:spacing w:after="200" w:line="276" w:lineRule="auto"/>
        <w:jc w:val="both"/>
        <w:rPr>
          <w:rFonts w:ascii="Arial Narrow" w:eastAsia="Arial" w:hAnsi="Arial Narrow" w:cs="Arial"/>
          <w:color w:val="000000"/>
        </w:rPr>
      </w:pPr>
      <w:r w:rsidRPr="005900CF">
        <w:rPr>
          <w:rFonts w:ascii="Arial Narrow" w:eastAsia="Arial" w:hAnsi="Arial Narrow" w:cs="Arial"/>
          <w:color w:val="000000"/>
        </w:rPr>
        <w:t xml:space="preserve">[4] Koos, S., Mouret, J. B., &amp; </w:t>
      </w:r>
      <w:proofErr w:type="spellStart"/>
      <w:r w:rsidRPr="005900CF">
        <w:rPr>
          <w:rFonts w:ascii="Arial Narrow" w:eastAsia="Arial" w:hAnsi="Arial Narrow" w:cs="Arial"/>
          <w:color w:val="000000"/>
        </w:rPr>
        <w:t>Doncieux</w:t>
      </w:r>
      <w:proofErr w:type="spellEnd"/>
      <w:r w:rsidRPr="005900CF">
        <w:rPr>
          <w:rFonts w:ascii="Arial Narrow" w:eastAsia="Arial" w:hAnsi="Arial Narrow" w:cs="Arial"/>
          <w:color w:val="000000"/>
        </w:rPr>
        <w:t>, S. (2013). The transferability approach: Crossing the reality gap in evolutionary robotics. IEEE Transactions on Evolutionary Computation, 17(1), 122–145. https://doi.org/10.1109/TEVC.2012.2185849</w:t>
      </w:r>
    </w:p>
    <w:p w14:paraId="04C86C76" w14:textId="77777777" w:rsidR="001A330E" w:rsidRPr="005900CF" w:rsidRDefault="001A330E" w:rsidP="005900CF">
      <w:pPr>
        <w:spacing w:after="200" w:line="276" w:lineRule="auto"/>
        <w:jc w:val="both"/>
        <w:rPr>
          <w:rFonts w:ascii="Arial Narrow" w:eastAsia="Arial" w:hAnsi="Arial Narrow" w:cs="Arial"/>
          <w:color w:val="000000"/>
        </w:rPr>
      </w:pPr>
      <w:bookmarkStart w:id="0" w:name="_gjdgxs" w:colFirst="0" w:colLast="0"/>
      <w:bookmarkEnd w:id="0"/>
      <w:r w:rsidRPr="005900CF">
        <w:rPr>
          <w:rFonts w:ascii="Arial Narrow" w:eastAsia="Arial" w:hAnsi="Arial Narrow" w:cs="Arial"/>
          <w:color w:val="000000"/>
        </w:rPr>
        <w:t>[5] Yanguas-Rojas, D., Mojica-Nava, E., &amp; Cardenas, A. (2022). Reinforcement Learning for Bipedal Gait with MAXE-2 Humanoid Robot. International Journal of Humanoid Robotics, 19(05). https://doi.org/10.1142/S0219843622500219</w:t>
      </w:r>
    </w:p>
    <w:p w14:paraId="6212E501" w14:textId="2DA3A98E" w:rsidR="00AC51C5" w:rsidRPr="005900CF" w:rsidRDefault="001A330E" w:rsidP="005900CF">
      <w:pPr>
        <w:spacing w:after="200" w:line="276" w:lineRule="auto"/>
        <w:jc w:val="both"/>
        <w:rPr>
          <w:rFonts w:ascii="Arial Narrow" w:eastAsia="Arial" w:hAnsi="Arial Narrow" w:cs="Arial"/>
          <w:color w:val="000000"/>
        </w:rPr>
      </w:pPr>
      <w:r w:rsidRPr="005900CF">
        <w:rPr>
          <w:rFonts w:ascii="Arial Narrow" w:eastAsia="Arial" w:hAnsi="Arial Narrow" w:cs="Arial"/>
          <w:color w:val="000000"/>
        </w:rPr>
        <w:t xml:space="preserve">[6] Merel, J., Tassa, Y., TB, D., Srinivasan, S., Lemmon, J., Wang, Z., </w:t>
      </w:r>
      <w:proofErr w:type="spellStart"/>
      <w:r w:rsidRPr="005900CF">
        <w:rPr>
          <w:rFonts w:ascii="Arial Narrow" w:eastAsia="Arial" w:hAnsi="Arial Narrow" w:cs="Arial"/>
          <w:color w:val="000000"/>
        </w:rPr>
        <w:t>Heess</w:t>
      </w:r>
      <w:proofErr w:type="spellEnd"/>
      <w:r w:rsidRPr="005900CF">
        <w:rPr>
          <w:rFonts w:ascii="Arial Narrow" w:eastAsia="Arial" w:hAnsi="Arial Narrow" w:cs="Arial"/>
          <w:color w:val="000000"/>
        </w:rPr>
        <w:t>, N. (2017). Learning human behaviors from motion capture by adversarial imitation. Retrieved from http://arxiv.org/abs/1707.02201</w:t>
      </w:r>
    </w:p>
    <w:sectPr w:rsidR="00AC51C5" w:rsidRPr="005900C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962519"/>
    <w:multiLevelType w:val="hybridMultilevel"/>
    <w:tmpl w:val="D34805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EBD38A1"/>
    <w:multiLevelType w:val="multilevel"/>
    <w:tmpl w:val="824AB5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7703D0A"/>
    <w:multiLevelType w:val="hybridMultilevel"/>
    <w:tmpl w:val="86D417B2"/>
    <w:lvl w:ilvl="0" w:tplc="240A000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72E465F5"/>
    <w:multiLevelType w:val="multilevel"/>
    <w:tmpl w:val="562096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481404C"/>
    <w:multiLevelType w:val="multilevel"/>
    <w:tmpl w:val="D8DCEC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10409676">
    <w:abstractNumId w:val="4"/>
  </w:num>
  <w:num w:numId="2" w16cid:durableId="1777749247">
    <w:abstractNumId w:val="1"/>
  </w:num>
  <w:num w:numId="3" w16cid:durableId="1743404570">
    <w:abstractNumId w:val="3"/>
  </w:num>
  <w:num w:numId="4" w16cid:durableId="1729375808">
    <w:abstractNumId w:val="0"/>
  </w:num>
  <w:num w:numId="5" w16cid:durableId="199355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30E"/>
    <w:rsid w:val="00162807"/>
    <w:rsid w:val="001A330E"/>
    <w:rsid w:val="00253764"/>
    <w:rsid w:val="00254E7E"/>
    <w:rsid w:val="005900CF"/>
    <w:rsid w:val="0079644C"/>
    <w:rsid w:val="00AC51C5"/>
    <w:rsid w:val="00E53B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CF667C"/>
  <w15:chartTrackingRefBased/>
  <w15:docId w15:val="{3F55A5D2-8C71-4778-A8D0-26BA45568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30E"/>
    <w:pPr>
      <w:spacing w:after="0"/>
    </w:pPr>
    <w:rPr>
      <w:rFonts w:ascii="Rockwell" w:eastAsia="Rockwell" w:hAnsi="Rockwell" w:cs="Rockwell"/>
      <w:kern w:val="0"/>
      <w:lang w:val="en-US" w:eastAsia="es-CO"/>
      <w14:ligatures w14:val="none"/>
    </w:rPr>
  </w:style>
  <w:style w:type="paragraph" w:styleId="Ttulo1">
    <w:name w:val="heading 1"/>
    <w:basedOn w:val="Normal"/>
    <w:next w:val="Normal"/>
    <w:link w:val="Ttulo1Car"/>
    <w:uiPriority w:val="9"/>
    <w:qFormat/>
    <w:rsid w:val="001A330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unhideWhenUsed/>
    <w:qFormat/>
    <w:rsid w:val="001A330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unhideWhenUsed/>
    <w:qFormat/>
    <w:rsid w:val="001A330E"/>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1A330E"/>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1A330E"/>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1A330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A330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A330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A330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A330E"/>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rsid w:val="001A330E"/>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rsid w:val="001A330E"/>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1A330E"/>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1A330E"/>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1A330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A330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A330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A330E"/>
    <w:rPr>
      <w:rFonts w:eastAsiaTheme="majorEastAsia" w:cstheme="majorBidi"/>
      <w:color w:val="272727" w:themeColor="text1" w:themeTint="D8"/>
    </w:rPr>
  </w:style>
  <w:style w:type="paragraph" w:styleId="Ttulo">
    <w:name w:val="Title"/>
    <w:basedOn w:val="Normal"/>
    <w:next w:val="Normal"/>
    <w:link w:val="TtuloCar"/>
    <w:uiPriority w:val="10"/>
    <w:qFormat/>
    <w:rsid w:val="001A33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A330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A330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A330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A330E"/>
    <w:pPr>
      <w:spacing w:before="160"/>
      <w:jc w:val="center"/>
    </w:pPr>
    <w:rPr>
      <w:i/>
      <w:iCs/>
      <w:color w:val="404040" w:themeColor="text1" w:themeTint="BF"/>
    </w:rPr>
  </w:style>
  <w:style w:type="character" w:customStyle="1" w:styleId="CitaCar">
    <w:name w:val="Cita Car"/>
    <w:basedOn w:val="Fuentedeprrafopredeter"/>
    <w:link w:val="Cita"/>
    <w:uiPriority w:val="29"/>
    <w:rsid w:val="001A330E"/>
    <w:rPr>
      <w:i/>
      <w:iCs/>
      <w:color w:val="404040" w:themeColor="text1" w:themeTint="BF"/>
    </w:rPr>
  </w:style>
  <w:style w:type="paragraph" w:styleId="Prrafodelista">
    <w:name w:val="List Paragraph"/>
    <w:basedOn w:val="Normal"/>
    <w:uiPriority w:val="34"/>
    <w:qFormat/>
    <w:rsid w:val="001A330E"/>
    <w:pPr>
      <w:ind w:left="720"/>
      <w:contextualSpacing/>
    </w:pPr>
  </w:style>
  <w:style w:type="character" w:styleId="nfasisintenso">
    <w:name w:val="Intense Emphasis"/>
    <w:basedOn w:val="Fuentedeprrafopredeter"/>
    <w:uiPriority w:val="21"/>
    <w:qFormat/>
    <w:rsid w:val="001A330E"/>
    <w:rPr>
      <w:i/>
      <w:iCs/>
      <w:color w:val="2E74B5" w:themeColor="accent1" w:themeShade="BF"/>
    </w:rPr>
  </w:style>
  <w:style w:type="paragraph" w:styleId="Citadestacada">
    <w:name w:val="Intense Quote"/>
    <w:basedOn w:val="Normal"/>
    <w:next w:val="Normal"/>
    <w:link w:val="CitadestacadaCar"/>
    <w:uiPriority w:val="30"/>
    <w:qFormat/>
    <w:rsid w:val="001A330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1A330E"/>
    <w:rPr>
      <w:i/>
      <w:iCs/>
      <w:color w:val="2E74B5" w:themeColor="accent1" w:themeShade="BF"/>
    </w:rPr>
  </w:style>
  <w:style w:type="character" w:styleId="Referenciaintensa">
    <w:name w:val="Intense Reference"/>
    <w:basedOn w:val="Fuentedeprrafopredeter"/>
    <w:uiPriority w:val="32"/>
    <w:qFormat/>
    <w:rsid w:val="001A330E"/>
    <w:rPr>
      <w:b/>
      <w:bCs/>
      <w:smallCaps/>
      <w:color w:val="2E74B5" w:themeColor="accent1" w:themeShade="BF"/>
      <w:spacing w:val="5"/>
    </w:rPr>
  </w:style>
  <w:style w:type="paragraph" w:styleId="NormalWeb">
    <w:name w:val="Normal (Web)"/>
    <w:basedOn w:val="Normal"/>
    <w:uiPriority w:val="99"/>
    <w:semiHidden/>
    <w:unhideWhenUsed/>
    <w:rsid w:val="005900CF"/>
    <w:pPr>
      <w:spacing w:before="100" w:beforeAutospacing="1" w:after="100" w:afterAutospacing="1" w:line="240" w:lineRule="auto"/>
    </w:pPr>
    <w:rPr>
      <w:rFonts w:ascii="Times New Roman" w:eastAsia="Times New Roman" w:hAnsi="Times New Roman" w:cs="Times New Roman"/>
      <w:sz w:val="24"/>
      <w:szCs w:val="24"/>
      <w:lang w:val="es-CO"/>
    </w:rPr>
  </w:style>
  <w:style w:type="character" w:styleId="Textoennegrita">
    <w:name w:val="Strong"/>
    <w:basedOn w:val="Fuentedeprrafopredeter"/>
    <w:uiPriority w:val="22"/>
    <w:qFormat/>
    <w:rsid w:val="005900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38575">
      <w:bodyDiv w:val="1"/>
      <w:marLeft w:val="0"/>
      <w:marRight w:val="0"/>
      <w:marTop w:val="0"/>
      <w:marBottom w:val="0"/>
      <w:divBdr>
        <w:top w:val="none" w:sz="0" w:space="0" w:color="auto"/>
        <w:left w:val="none" w:sz="0" w:space="0" w:color="auto"/>
        <w:bottom w:val="none" w:sz="0" w:space="0" w:color="auto"/>
        <w:right w:val="none" w:sz="0" w:space="0" w:color="auto"/>
      </w:divBdr>
    </w:div>
    <w:div w:id="219755320">
      <w:bodyDiv w:val="1"/>
      <w:marLeft w:val="0"/>
      <w:marRight w:val="0"/>
      <w:marTop w:val="0"/>
      <w:marBottom w:val="0"/>
      <w:divBdr>
        <w:top w:val="none" w:sz="0" w:space="0" w:color="auto"/>
        <w:left w:val="none" w:sz="0" w:space="0" w:color="auto"/>
        <w:bottom w:val="none" w:sz="0" w:space="0" w:color="auto"/>
        <w:right w:val="none" w:sz="0" w:space="0" w:color="auto"/>
      </w:divBdr>
    </w:div>
    <w:div w:id="417599176">
      <w:bodyDiv w:val="1"/>
      <w:marLeft w:val="0"/>
      <w:marRight w:val="0"/>
      <w:marTop w:val="0"/>
      <w:marBottom w:val="0"/>
      <w:divBdr>
        <w:top w:val="none" w:sz="0" w:space="0" w:color="auto"/>
        <w:left w:val="none" w:sz="0" w:space="0" w:color="auto"/>
        <w:bottom w:val="none" w:sz="0" w:space="0" w:color="auto"/>
        <w:right w:val="none" w:sz="0" w:space="0" w:color="auto"/>
      </w:divBdr>
    </w:div>
    <w:div w:id="1096829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359</TotalTime>
  <Pages>6</Pages>
  <Words>2770</Words>
  <Characters>16226</Characters>
  <Application>Microsoft Office Word</Application>
  <DocSecurity>0</DocSecurity>
  <Lines>208</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Reinerio Yanguas Rojas</dc:creator>
  <cp:keywords/>
  <dc:description/>
  <cp:lastModifiedBy>David Reinerio Yanguas Rojas</cp:lastModifiedBy>
  <cp:revision>2</cp:revision>
  <dcterms:created xsi:type="dcterms:W3CDTF">2024-06-20T16:37:00Z</dcterms:created>
  <dcterms:modified xsi:type="dcterms:W3CDTF">2024-06-21T06:18:00Z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d7127408-5209-4850-b1bd-19307e7f3e7a</vt:lpwstr>
  </property>
</Properties>
</file>