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C255A" w14:textId="2F1C4DF5" w:rsidR="001A3E8F" w:rsidRPr="00610342" w:rsidRDefault="001A3E8F" w:rsidP="00610342">
      <w:pPr>
        <w:spacing w:line="276" w:lineRule="auto"/>
        <w:rPr>
          <w:rFonts w:ascii="Arial Narrow" w:hAnsi="Arial Narrow"/>
          <w:b/>
          <w:bCs/>
          <w:sz w:val="22"/>
          <w:szCs w:val="22"/>
          <w:lang w:val="es-CO"/>
        </w:rPr>
      </w:pPr>
      <w:r w:rsidRPr="00610342">
        <w:rPr>
          <w:rFonts w:ascii="Arial Narrow" w:hAnsi="Arial Narrow"/>
          <w:b/>
          <w:bCs/>
          <w:sz w:val="22"/>
          <w:szCs w:val="22"/>
          <w:lang w:val="es-CO"/>
        </w:rPr>
        <w:t xml:space="preserve">La Importancia de la Integración de la Electrónica de Potencia en la Transición Energética y el papel de la </w:t>
      </w:r>
      <w:r w:rsidR="002B6169" w:rsidRPr="00610342">
        <w:rPr>
          <w:rFonts w:ascii="Arial Narrow" w:hAnsi="Arial Narrow"/>
          <w:b/>
          <w:bCs/>
          <w:sz w:val="22"/>
          <w:szCs w:val="22"/>
          <w:lang w:val="es-CO"/>
        </w:rPr>
        <w:t>U</w:t>
      </w:r>
      <w:r w:rsidRPr="00610342">
        <w:rPr>
          <w:rFonts w:ascii="Arial Narrow" w:hAnsi="Arial Narrow"/>
          <w:b/>
          <w:bCs/>
          <w:sz w:val="22"/>
          <w:szCs w:val="22"/>
          <w:lang w:val="es-CO"/>
        </w:rPr>
        <w:t xml:space="preserve">niversidad </w:t>
      </w:r>
      <w:r w:rsidR="002B6169" w:rsidRPr="00610342">
        <w:rPr>
          <w:rFonts w:ascii="Arial Narrow" w:hAnsi="Arial Narrow"/>
          <w:b/>
          <w:bCs/>
          <w:sz w:val="22"/>
          <w:szCs w:val="22"/>
          <w:lang w:val="es-CO"/>
        </w:rPr>
        <w:t>N</w:t>
      </w:r>
      <w:r w:rsidRPr="00610342">
        <w:rPr>
          <w:rFonts w:ascii="Arial Narrow" w:hAnsi="Arial Narrow"/>
          <w:b/>
          <w:bCs/>
          <w:sz w:val="22"/>
          <w:szCs w:val="22"/>
          <w:lang w:val="es-CO"/>
        </w:rPr>
        <w:t>acional de Colombia</w:t>
      </w:r>
    </w:p>
    <w:p w14:paraId="7101D445" w14:textId="77777777" w:rsidR="001A3E8F" w:rsidRPr="00610342" w:rsidRDefault="001A3E8F" w:rsidP="00610342">
      <w:pPr>
        <w:spacing w:line="276" w:lineRule="auto"/>
        <w:rPr>
          <w:rFonts w:ascii="Arial Narrow" w:hAnsi="Arial Narrow"/>
          <w:sz w:val="22"/>
          <w:szCs w:val="22"/>
          <w:lang w:val="es-CO"/>
        </w:rPr>
      </w:pPr>
    </w:p>
    <w:p w14:paraId="06A43C8A" w14:textId="4CD1ADB9" w:rsidR="00BC37DB" w:rsidRPr="00610342" w:rsidRDefault="00BC37DB" w:rsidP="00610342">
      <w:pPr>
        <w:spacing w:line="276" w:lineRule="auto"/>
        <w:jc w:val="both"/>
        <w:rPr>
          <w:rFonts w:ascii="Arial Narrow" w:hAnsi="Arial Narrow"/>
          <w:sz w:val="22"/>
          <w:szCs w:val="22"/>
          <w:lang w:val="es-CO"/>
        </w:rPr>
      </w:pPr>
      <w:r w:rsidRPr="00610342">
        <w:rPr>
          <w:rFonts w:ascii="Arial Narrow" w:hAnsi="Arial Narrow"/>
          <w:sz w:val="22"/>
          <w:szCs w:val="22"/>
          <w:lang w:val="es-CO"/>
        </w:rPr>
        <w:t>La transición energética hacia fuentes renovables es un tema fundamental en la búsqueda de un desarrollo sostenible a nivel global</w:t>
      </w:r>
      <w:r w:rsidR="0028063D" w:rsidRPr="00610342">
        <w:rPr>
          <w:rFonts w:ascii="Arial Narrow" w:hAnsi="Arial Narrow"/>
          <w:sz w:val="22"/>
          <w:szCs w:val="22"/>
          <w:lang w:val="es-CO"/>
        </w:rPr>
        <w:t xml:space="preserve"> </w:t>
      </w:r>
      <w:r w:rsidR="0028063D" w:rsidRPr="00610342">
        <w:rPr>
          <w:rFonts w:ascii="Arial Narrow" w:hAnsi="Arial Narrow"/>
          <w:sz w:val="22"/>
          <w:szCs w:val="22"/>
          <w:lang w:val="es-CO"/>
        </w:rPr>
        <w:t>[1]</w:t>
      </w:r>
      <w:r w:rsidRPr="00610342">
        <w:rPr>
          <w:rFonts w:ascii="Arial Narrow" w:hAnsi="Arial Narrow"/>
          <w:sz w:val="22"/>
          <w:szCs w:val="22"/>
          <w:lang w:val="es-CO"/>
        </w:rPr>
        <w:t>. Con el objetivo de mitigar el cambio climático, mejorar la eficiencia energética y reducir la dependencia de los combustibles fósiles, hemos emprendido un cambio hacia tecnologías más limpias y sostenibles</w:t>
      </w:r>
      <w:r w:rsidR="0028063D" w:rsidRPr="00610342">
        <w:rPr>
          <w:rFonts w:ascii="Arial Narrow" w:hAnsi="Arial Narrow"/>
          <w:sz w:val="22"/>
          <w:szCs w:val="22"/>
          <w:lang w:val="es-CO"/>
        </w:rPr>
        <w:t xml:space="preserve"> </w:t>
      </w:r>
      <w:r w:rsidR="00BD2767" w:rsidRPr="00610342">
        <w:rPr>
          <w:rFonts w:ascii="Arial Narrow" w:hAnsi="Arial Narrow"/>
          <w:sz w:val="22"/>
          <w:szCs w:val="22"/>
          <w:lang w:val="es-CO"/>
        </w:rPr>
        <w:t>[1]</w:t>
      </w:r>
      <w:r w:rsidR="00F74C70" w:rsidRPr="00610342">
        <w:rPr>
          <w:rFonts w:ascii="Arial Narrow" w:hAnsi="Arial Narrow"/>
          <w:sz w:val="22"/>
          <w:szCs w:val="22"/>
          <w:lang w:val="es-CO"/>
        </w:rPr>
        <w:t>,</w:t>
      </w:r>
      <w:r w:rsidR="0028063D" w:rsidRPr="00610342">
        <w:rPr>
          <w:rFonts w:ascii="Arial Narrow" w:hAnsi="Arial Narrow"/>
          <w:sz w:val="22"/>
          <w:szCs w:val="22"/>
          <w:lang w:val="es-CO"/>
        </w:rPr>
        <w:t>[2]</w:t>
      </w:r>
      <w:r w:rsidRPr="00610342">
        <w:rPr>
          <w:rFonts w:ascii="Arial Narrow" w:hAnsi="Arial Narrow"/>
          <w:sz w:val="22"/>
          <w:szCs w:val="22"/>
          <w:lang w:val="es-CO"/>
        </w:rPr>
        <w:t>. Sin embargo, este proceso conlleva un desafío significativo: estamos abandonando un sistema basado en la generación síncrona tradicional para adoptar un nuevo paradigma en el que el sincronismo se logra mediante el control de inversores</w:t>
      </w:r>
      <w:r w:rsidR="0028063D" w:rsidRPr="00610342">
        <w:rPr>
          <w:rFonts w:ascii="Arial Narrow" w:hAnsi="Arial Narrow"/>
          <w:sz w:val="22"/>
          <w:szCs w:val="22"/>
          <w:lang w:val="es-CO"/>
        </w:rPr>
        <w:t xml:space="preserve"> </w:t>
      </w:r>
      <w:r w:rsidR="0028063D" w:rsidRPr="00610342">
        <w:rPr>
          <w:rFonts w:ascii="Arial Narrow" w:hAnsi="Arial Narrow"/>
          <w:sz w:val="22"/>
          <w:szCs w:val="22"/>
          <w:lang w:val="es-CO"/>
        </w:rPr>
        <w:t>[3]</w:t>
      </w:r>
      <w:r w:rsidRPr="00610342">
        <w:rPr>
          <w:rFonts w:ascii="Arial Narrow" w:hAnsi="Arial Narrow"/>
          <w:sz w:val="22"/>
          <w:szCs w:val="22"/>
          <w:lang w:val="es-CO"/>
        </w:rPr>
        <w:t>. En este contexto, la integración de la electrónica de potencia</w:t>
      </w:r>
      <w:r w:rsidR="00BD3713" w:rsidRPr="00610342">
        <w:rPr>
          <w:rFonts w:ascii="Arial Narrow" w:hAnsi="Arial Narrow"/>
          <w:sz w:val="22"/>
          <w:szCs w:val="22"/>
          <w:lang w:val="es-CO"/>
        </w:rPr>
        <w:t xml:space="preserve"> (EP)</w:t>
      </w:r>
      <w:r w:rsidRPr="00610342">
        <w:rPr>
          <w:rFonts w:ascii="Arial Narrow" w:hAnsi="Arial Narrow"/>
          <w:sz w:val="22"/>
          <w:szCs w:val="22"/>
          <w:lang w:val="es-CO"/>
        </w:rPr>
        <w:t xml:space="preserve"> en los sistemas eléctricos</w:t>
      </w:r>
      <w:r w:rsidR="00CE4DD5" w:rsidRPr="00610342">
        <w:rPr>
          <w:rFonts w:ascii="Arial Narrow" w:hAnsi="Arial Narrow"/>
          <w:sz w:val="22"/>
          <w:szCs w:val="22"/>
          <w:lang w:val="es-CO"/>
        </w:rPr>
        <w:t xml:space="preserve"> (SE)</w:t>
      </w:r>
      <w:r w:rsidRPr="00610342">
        <w:rPr>
          <w:rFonts w:ascii="Arial Narrow" w:hAnsi="Arial Narrow"/>
          <w:sz w:val="22"/>
          <w:szCs w:val="22"/>
          <w:lang w:val="es-CO"/>
        </w:rPr>
        <w:t xml:space="preserve"> juega un papel crucial, no solo por su capacidad para gestionar la energía de manera eficiente, sino también por su impacto en la estabilidad y resiliencia de los sistemas energéticos</w:t>
      </w:r>
      <w:r w:rsidR="00F74C70" w:rsidRPr="00610342">
        <w:rPr>
          <w:rFonts w:ascii="Arial Narrow" w:hAnsi="Arial Narrow"/>
          <w:sz w:val="22"/>
          <w:szCs w:val="22"/>
          <w:lang w:val="es-CO"/>
        </w:rPr>
        <w:t xml:space="preserve"> </w:t>
      </w:r>
      <w:r w:rsidR="0028063D" w:rsidRPr="00610342">
        <w:rPr>
          <w:rFonts w:ascii="Arial Narrow" w:hAnsi="Arial Narrow"/>
          <w:sz w:val="22"/>
          <w:szCs w:val="22"/>
          <w:lang w:val="es-CO"/>
        </w:rPr>
        <w:t>[4]</w:t>
      </w:r>
      <w:r w:rsidR="00F74C70" w:rsidRPr="00610342">
        <w:rPr>
          <w:rFonts w:ascii="Arial Narrow" w:hAnsi="Arial Narrow"/>
          <w:sz w:val="22"/>
          <w:szCs w:val="22"/>
          <w:lang w:val="es-CO"/>
        </w:rPr>
        <w:t>,</w:t>
      </w:r>
      <w:r w:rsidR="0028063D" w:rsidRPr="00610342">
        <w:rPr>
          <w:rFonts w:ascii="Arial Narrow" w:hAnsi="Arial Narrow"/>
          <w:sz w:val="22"/>
          <w:szCs w:val="22"/>
          <w:lang w:val="es-CO"/>
        </w:rPr>
        <w:t>[5]</w:t>
      </w:r>
      <w:r w:rsidRPr="00610342">
        <w:rPr>
          <w:rFonts w:ascii="Arial Narrow" w:hAnsi="Arial Narrow"/>
          <w:sz w:val="22"/>
          <w:szCs w:val="22"/>
          <w:lang w:val="es-CO"/>
        </w:rPr>
        <w:t>. Esta propuesta no solo aborda estos desafíos, sino que también contribuye directamente a los Objetivos de Desarrollo Sostenible (ODS) de las Naciones Unidas, en particular el ODS 7, que busca garantizar el acceso a una energía asequible, fiable, sostenible y moderna para todos, y el ODS 13, que llama a tomar medidas urgentes para combatir el cambio climático y sus impactos.</w:t>
      </w:r>
    </w:p>
    <w:p w14:paraId="65B3334D" w14:textId="77777777" w:rsidR="00BC37DB" w:rsidRPr="00610342" w:rsidRDefault="00BC37DB" w:rsidP="00610342">
      <w:pPr>
        <w:spacing w:line="276" w:lineRule="auto"/>
        <w:jc w:val="both"/>
        <w:rPr>
          <w:rFonts w:ascii="Arial Narrow" w:hAnsi="Arial Narrow"/>
          <w:sz w:val="22"/>
          <w:szCs w:val="22"/>
          <w:lang w:val="es-CO"/>
        </w:rPr>
      </w:pPr>
    </w:p>
    <w:p w14:paraId="26C40184" w14:textId="11D7E992" w:rsidR="00BC37DB" w:rsidRPr="00610342" w:rsidRDefault="00BC37DB" w:rsidP="00610342">
      <w:pPr>
        <w:spacing w:line="276" w:lineRule="auto"/>
        <w:jc w:val="both"/>
        <w:rPr>
          <w:rFonts w:ascii="Arial Narrow" w:hAnsi="Arial Narrow"/>
          <w:sz w:val="22"/>
          <w:szCs w:val="22"/>
          <w:lang w:val="es-CO"/>
        </w:rPr>
      </w:pPr>
      <w:r w:rsidRPr="00610342">
        <w:rPr>
          <w:rFonts w:ascii="Arial Narrow" w:hAnsi="Arial Narrow"/>
          <w:sz w:val="22"/>
          <w:szCs w:val="22"/>
          <w:lang w:val="es-CO"/>
        </w:rPr>
        <w:t xml:space="preserve">La necesidad de desarrollar esta propuesta surge de la falta de integración efectiva entre la </w:t>
      </w:r>
      <w:r w:rsidR="00BD3713" w:rsidRPr="00610342">
        <w:rPr>
          <w:rFonts w:ascii="Arial Narrow" w:hAnsi="Arial Narrow"/>
          <w:sz w:val="22"/>
          <w:szCs w:val="22"/>
          <w:lang w:val="es-CO"/>
        </w:rPr>
        <w:t>EP</w:t>
      </w:r>
      <w:r w:rsidRPr="00610342">
        <w:rPr>
          <w:rFonts w:ascii="Arial Narrow" w:hAnsi="Arial Narrow"/>
          <w:sz w:val="22"/>
          <w:szCs w:val="22"/>
          <w:lang w:val="es-CO"/>
        </w:rPr>
        <w:t xml:space="preserve"> y los </w:t>
      </w:r>
      <w:r w:rsidR="00CE4DD5" w:rsidRPr="00610342">
        <w:rPr>
          <w:rFonts w:ascii="Arial Narrow" w:hAnsi="Arial Narrow"/>
          <w:sz w:val="22"/>
          <w:szCs w:val="22"/>
          <w:lang w:val="es-CO"/>
        </w:rPr>
        <w:t>SE</w:t>
      </w:r>
      <w:r w:rsidRPr="00610342">
        <w:rPr>
          <w:rFonts w:ascii="Arial Narrow" w:hAnsi="Arial Narrow"/>
          <w:sz w:val="22"/>
          <w:szCs w:val="22"/>
          <w:lang w:val="es-CO"/>
        </w:rPr>
        <w:t xml:space="preserve">, tanto a nivel nacional como </w:t>
      </w:r>
      <w:r w:rsidR="000503C5" w:rsidRPr="00610342">
        <w:rPr>
          <w:rFonts w:ascii="Arial Narrow" w:hAnsi="Arial Narrow"/>
          <w:sz w:val="22"/>
          <w:szCs w:val="22"/>
          <w:lang w:val="es-CO"/>
        </w:rPr>
        <w:t>global</w:t>
      </w:r>
      <w:r w:rsidR="00F74C70" w:rsidRPr="00610342">
        <w:rPr>
          <w:rFonts w:ascii="Arial Narrow" w:hAnsi="Arial Narrow"/>
          <w:sz w:val="22"/>
          <w:szCs w:val="22"/>
          <w:lang w:val="es-CO"/>
        </w:rPr>
        <w:t>, lo que se refleja en diversos problemas de estabilidad</w:t>
      </w:r>
      <w:r w:rsidR="0028063D" w:rsidRPr="00610342">
        <w:rPr>
          <w:rFonts w:ascii="Arial Narrow" w:hAnsi="Arial Narrow"/>
          <w:sz w:val="22"/>
          <w:szCs w:val="22"/>
          <w:lang w:val="es-CO"/>
        </w:rPr>
        <w:t xml:space="preserve"> </w:t>
      </w:r>
      <w:r w:rsidR="0028063D" w:rsidRPr="00610342">
        <w:rPr>
          <w:rFonts w:ascii="Arial Narrow" w:hAnsi="Arial Narrow"/>
          <w:sz w:val="22"/>
          <w:szCs w:val="22"/>
          <w:lang w:val="es-CO"/>
        </w:rPr>
        <w:t>[6]</w:t>
      </w:r>
      <w:r w:rsidR="00F74C70" w:rsidRPr="00610342">
        <w:rPr>
          <w:rFonts w:ascii="Arial Narrow" w:hAnsi="Arial Narrow"/>
          <w:sz w:val="22"/>
          <w:szCs w:val="22"/>
          <w:lang w:val="es-CO"/>
        </w:rPr>
        <w:t>,</w:t>
      </w:r>
      <w:r w:rsidR="0028063D" w:rsidRPr="00610342">
        <w:rPr>
          <w:rFonts w:ascii="Arial Narrow" w:hAnsi="Arial Narrow"/>
          <w:sz w:val="22"/>
          <w:szCs w:val="22"/>
          <w:lang w:val="es-CO"/>
        </w:rPr>
        <w:t>[7]</w:t>
      </w:r>
      <w:r w:rsidRPr="00610342">
        <w:rPr>
          <w:rFonts w:ascii="Arial Narrow" w:hAnsi="Arial Narrow"/>
          <w:sz w:val="22"/>
          <w:szCs w:val="22"/>
          <w:lang w:val="es-CO"/>
        </w:rPr>
        <w:t>. Esta deficiencia ha generado una transición energética que, en muchos casos, se percibe como desordenada y caótica, caracterizada por la ausencia de certificaciones de estabilidad en los sistemas de distribución y transmisión</w:t>
      </w:r>
      <w:r w:rsidR="0028063D" w:rsidRPr="00610342">
        <w:rPr>
          <w:rFonts w:ascii="Arial Narrow" w:hAnsi="Arial Narrow"/>
          <w:sz w:val="22"/>
          <w:szCs w:val="22"/>
          <w:lang w:val="es-CO"/>
        </w:rPr>
        <w:t xml:space="preserve"> </w:t>
      </w:r>
      <w:r w:rsidR="0028063D" w:rsidRPr="00610342">
        <w:rPr>
          <w:rFonts w:ascii="Arial Narrow" w:hAnsi="Arial Narrow"/>
          <w:sz w:val="22"/>
          <w:szCs w:val="22"/>
          <w:lang w:val="es-CO"/>
        </w:rPr>
        <w:t>[8]</w:t>
      </w:r>
      <w:r w:rsidR="0028063D" w:rsidRPr="00610342">
        <w:rPr>
          <w:rFonts w:ascii="Arial Narrow" w:hAnsi="Arial Narrow"/>
          <w:sz w:val="22"/>
          <w:szCs w:val="22"/>
          <w:lang w:val="es-CO"/>
        </w:rPr>
        <w:t>-</w:t>
      </w:r>
      <w:r w:rsidR="0028063D" w:rsidRPr="00610342">
        <w:rPr>
          <w:rFonts w:ascii="Arial Narrow" w:hAnsi="Arial Narrow"/>
          <w:sz w:val="22"/>
          <w:szCs w:val="22"/>
          <w:lang w:val="es-CO"/>
        </w:rPr>
        <w:t>[10]</w:t>
      </w:r>
      <w:r w:rsidRPr="00610342">
        <w:rPr>
          <w:rFonts w:ascii="Arial Narrow" w:hAnsi="Arial Narrow"/>
          <w:sz w:val="22"/>
          <w:szCs w:val="22"/>
          <w:lang w:val="es-CO"/>
        </w:rPr>
        <w:t xml:space="preserve">. Como resultado, no </w:t>
      </w:r>
      <w:r w:rsidR="00FF6D9D" w:rsidRPr="00610342">
        <w:rPr>
          <w:rFonts w:ascii="Arial Narrow" w:hAnsi="Arial Narrow"/>
          <w:sz w:val="22"/>
          <w:szCs w:val="22"/>
          <w:lang w:val="es-CO"/>
        </w:rPr>
        <w:t>se comprende</w:t>
      </w:r>
      <w:r w:rsidRPr="00610342">
        <w:rPr>
          <w:rFonts w:ascii="Arial Narrow" w:hAnsi="Arial Narrow"/>
          <w:sz w:val="22"/>
          <w:szCs w:val="22"/>
          <w:lang w:val="es-CO"/>
        </w:rPr>
        <w:t xml:space="preserve"> completamente el comportamiento dinámico del sistema eléctrico actual, lo que pone en riesgo su estabilidad, especialmente frente a la constante incorporación de nuevas fuentes de energía renovable</w:t>
      </w:r>
      <w:r w:rsidR="0028063D" w:rsidRPr="00610342">
        <w:rPr>
          <w:rFonts w:ascii="Arial Narrow" w:hAnsi="Arial Narrow"/>
          <w:sz w:val="22"/>
          <w:szCs w:val="22"/>
          <w:lang w:val="es-CO"/>
        </w:rPr>
        <w:t xml:space="preserve"> </w:t>
      </w:r>
      <w:r w:rsidR="00F74C70" w:rsidRPr="00610342">
        <w:rPr>
          <w:rFonts w:ascii="Arial Narrow" w:hAnsi="Arial Narrow"/>
          <w:sz w:val="22"/>
          <w:szCs w:val="22"/>
          <w:lang w:val="es-CO"/>
        </w:rPr>
        <w:t>[10]-</w:t>
      </w:r>
      <w:r w:rsidR="0028063D" w:rsidRPr="00610342">
        <w:rPr>
          <w:rFonts w:ascii="Arial Narrow" w:hAnsi="Arial Narrow"/>
          <w:sz w:val="22"/>
          <w:szCs w:val="22"/>
          <w:lang w:val="es-CO"/>
        </w:rPr>
        <w:t>[11]</w:t>
      </w:r>
      <w:r w:rsidRPr="00610342">
        <w:rPr>
          <w:rFonts w:ascii="Arial Narrow" w:hAnsi="Arial Narrow"/>
          <w:sz w:val="22"/>
          <w:szCs w:val="22"/>
          <w:lang w:val="es-CO"/>
        </w:rPr>
        <w:t xml:space="preserve">. </w:t>
      </w:r>
      <w:r w:rsidR="00FF6D9D" w:rsidRPr="00610342">
        <w:rPr>
          <w:rFonts w:ascii="Arial Narrow" w:hAnsi="Arial Narrow"/>
          <w:sz w:val="22"/>
          <w:szCs w:val="22"/>
          <w:lang w:val="es-CO"/>
        </w:rPr>
        <w:t xml:space="preserve">Sin un enfoque adecuado que permita una transición ordenada, los </w:t>
      </w:r>
      <w:r w:rsidR="00CE4DD5" w:rsidRPr="00610342">
        <w:rPr>
          <w:rFonts w:ascii="Arial Narrow" w:hAnsi="Arial Narrow"/>
          <w:sz w:val="22"/>
          <w:szCs w:val="22"/>
          <w:lang w:val="es-CO"/>
        </w:rPr>
        <w:t>SE</w:t>
      </w:r>
      <w:r w:rsidR="00FF6D9D" w:rsidRPr="00610342">
        <w:rPr>
          <w:rFonts w:ascii="Arial Narrow" w:hAnsi="Arial Narrow"/>
          <w:sz w:val="22"/>
          <w:szCs w:val="22"/>
          <w:lang w:val="es-CO"/>
        </w:rPr>
        <w:t xml:space="preserve"> podrían enfrentar inestabilidades significativas, afectando no solo la eficiencia energética, sino también la seguridad y la fiabilidad del suministro eléctrico</w:t>
      </w:r>
      <w:r w:rsidR="0028063D" w:rsidRPr="00610342">
        <w:rPr>
          <w:rFonts w:ascii="Arial Narrow" w:hAnsi="Arial Narrow"/>
          <w:sz w:val="22"/>
          <w:szCs w:val="22"/>
          <w:lang w:val="es-CO"/>
        </w:rPr>
        <w:t xml:space="preserve"> </w:t>
      </w:r>
      <w:r w:rsidR="0028063D" w:rsidRPr="00610342">
        <w:rPr>
          <w:rFonts w:ascii="Arial Narrow" w:hAnsi="Arial Narrow"/>
          <w:sz w:val="22"/>
          <w:szCs w:val="22"/>
          <w:lang w:val="es-CO"/>
        </w:rPr>
        <w:t>[12]</w:t>
      </w:r>
      <w:r w:rsidR="00FF6D9D" w:rsidRPr="00610342">
        <w:rPr>
          <w:rFonts w:ascii="Arial Narrow" w:hAnsi="Arial Narrow"/>
          <w:sz w:val="22"/>
          <w:szCs w:val="22"/>
          <w:lang w:val="es-CO"/>
        </w:rPr>
        <w:t xml:space="preserve">. </w:t>
      </w:r>
      <w:r w:rsidRPr="00610342">
        <w:rPr>
          <w:rFonts w:ascii="Arial Narrow" w:hAnsi="Arial Narrow"/>
          <w:sz w:val="22"/>
          <w:szCs w:val="22"/>
          <w:lang w:val="es-CO"/>
        </w:rPr>
        <w:t xml:space="preserve">Ante esta situación, se hace imprescindible desarrollar enfoques teórico-prácticos que permitan modelar, simular y caracterizar </w:t>
      </w:r>
      <w:r w:rsidR="00CE4DD5" w:rsidRPr="00610342">
        <w:rPr>
          <w:rFonts w:ascii="Arial Narrow" w:hAnsi="Arial Narrow"/>
          <w:sz w:val="22"/>
          <w:szCs w:val="22"/>
          <w:lang w:val="es-CO"/>
        </w:rPr>
        <w:t>SE</w:t>
      </w:r>
      <w:r w:rsidRPr="00610342">
        <w:rPr>
          <w:rFonts w:ascii="Arial Narrow" w:hAnsi="Arial Narrow"/>
          <w:sz w:val="22"/>
          <w:szCs w:val="22"/>
          <w:lang w:val="es-CO"/>
        </w:rPr>
        <w:t xml:space="preserve"> con una alta penetración de energías renovables de manera accesible y precisa</w:t>
      </w:r>
      <w:r w:rsidR="0028063D" w:rsidRPr="00610342">
        <w:rPr>
          <w:rFonts w:ascii="Arial Narrow" w:hAnsi="Arial Narrow"/>
          <w:sz w:val="22"/>
          <w:szCs w:val="22"/>
          <w:lang w:val="es-CO"/>
        </w:rPr>
        <w:t xml:space="preserve"> </w:t>
      </w:r>
      <w:r w:rsidR="00F74C70" w:rsidRPr="00610342">
        <w:rPr>
          <w:rFonts w:ascii="Arial Narrow" w:hAnsi="Arial Narrow"/>
          <w:sz w:val="22"/>
          <w:szCs w:val="22"/>
          <w:lang w:val="es-CO"/>
        </w:rPr>
        <w:t>[3],[5]</w:t>
      </w:r>
      <w:r w:rsidRPr="00610342">
        <w:rPr>
          <w:rFonts w:ascii="Arial Narrow" w:hAnsi="Arial Narrow"/>
          <w:sz w:val="22"/>
          <w:szCs w:val="22"/>
          <w:lang w:val="es-CO"/>
        </w:rPr>
        <w:t xml:space="preserve">. </w:t>
      </w:r>
    </w:p>
    <w:p w14:paraId="22B1B908" w14:textId="77777777" w:rsidR="00963758" w:rsidRPr="00610342" w:rsidRDefault="00963758" w:rsidP="00610342">
      <w:pPr>
        <w:spacing w:line="276" w:lineRule="auto"/>
        <w:jc w:val="both"/>
        <w:rPr>
          <w:rFonts w:ascii="Arial Narrow" w:hAnsi="Arial Narrow"/>
          <w:sz w:val="22"/>
          <w:szCs w:val="22"/>
          <w:lang w:val="es-CO"/>
        </w:rPr>
      </w:pPr>
    </w:p>
    <w:p w14:paraId="308ACF0F" w14:textId="38568342" w:rsidR="00BC37DB" w:rsidRPr="00610342" w:rsidRDefault="00963758" w:rsidP="00610342">
      <w:pPr>
        <w:spacing w:line="276" w:lineRule="auto"/>
        <w:jc w:val="both"/>
        <w:rPr>
          <w:rFonts w:ascii="Arial Narrow" w:hAnsi="Arial Narrow"/>
          <w:sz w:val="22"/>
          <w:szCs w:val="22"/>
          <w:lang w:val="es-CO"/>
        </w:rPr>
      </w:pPr>
      <w:r w:rsidRPr="00610342">
        <w:rPr>
          <w:rFonts w:ascii="Arial Narrow" w:hAnsi="Arial Narrow"/>
          <w:sz w:val="22"/>
          <w:szCs w:val="22"/>
          <w:lang w:val="es-CO"/>
        </w:rPr>
        <w:t>Esta propuesta busca abordar la necesidad de un enfoque integral, a</w:t>
      </w:r>
      <w:r w:rsidR="0075246E" w:rsidRPr="00610342">
        <w:rPr>
          <w:rFonts w:ascii="Arial Narrow" w:hAnsi="Arial Narrow"/>
          <w:sz w:val="22"/>
          <w:szCs w:val="22"/>
          <w:lang w:val="es-CO"/>
        </w:rPr>
        <w:t xml:space="preserve"> través</w:t>
      </w:r>
      <w:r w:rsidRPr="00610342">
        <w:rPr>
          <w:rFonts w:ascii="Arial Narrow" w:hAnsi="Arial Narrow"/>
          <w:sz w:val="22"/>
          <w:szCs w:val="22"/>
          <w:lang w:val="es-CO"/>
        </w:rPr>
        <w:t xml:space="preserve"> del desarrollo </w:t>
      </w:r>
      <w:r w:rsidR="00A01339" w:rsidRPr="00610342">
        <w:rPr>
          <w:rFonts w:ascii="Arial Narrow" w:hAnsi="Arial Narrow"/>
          <w:sz w:val="22"/>
          <w:szCs w:val="22"/>
          <w:lang w:val="es-CO"/>
        </w:rPr>
        <w:t>de controladores</w:t>
      </w:r>
      <w:r w:rsidRPr="00610342">
        <w:rPr>
          <w:rFonts w:ascii="Arial Narrow" w:hAnsi="Arial Narrow"/>
          <w:sz w:val="22"/>
          <w:szCs w:val="22"/>
          <w:lang w:val="es-CO"/>
        </w:rPr>
        <w:t xml:space="preserve"> para dispositivos de EP, </w:t>
      </w:r>
      <w:r w:rsidR="0075246E" w:rsidRPr="00610342">
        <w:rPr>
          <w:rFonts w:ascii="Arial Narrow" w:hAnsi="Arial Narrow"/>
          <w:sz w:val="22"/>
          <w:szCs w:val="22"/>
          <w:lang w:val="es-CO"/>
        </w:rPr>
        <w:t xml:space="preserve">desde la consideración y análisis del sistema completo en el que operan.  </w:t>
      </w:r>
      <w:r w:rsidR="00BC37DB" w:rsidRPr="00610342">
        <w:rPr>
          <w:rFonts w:ascii="Arial Narrow" w:hAnsi="Arial Narrow"/>
          <w:sz w:val="22"/>
          <w:szCs w:val="22"/>
          <w:lang w:val="es-CO"/>
        </w:rPr>
        <w:t xml:space="preserve">Es fundamental entender cómo estos dispositivos interactúan con el sistema eléctrico en su conjunto, en lugar de centrarse </w:t>
      </w:r>
      <w:r w:rsidR="0075246E" w:rsidRPr="00610342">
        <w:rPr>
          <w:rFonts w:ascii="Arial Narrow" w:hAnsi="Arial Narrow"/>
          <w:sz w:val="22"/>
          <w:szCs w:val="22"/>
          <w:lang w:val="es-CO"/>
        </w:rPr>
        <w:t>solo</w:t>
      </w:r>
      <w:r w:rsidR="00BC37DB" w:rsidRPr="00610342">
        <w:rPr>
          <w:rFonts w:ascii="Arial Narrow" w:hAnsi="Arial Narrow"/>
          <w:sz w:val="22"/>
          <w:szCs w:val="22"/>
          <w:lang w:val="es-CO"/>
        </w:rPr>
        <w:t xml:space="preserve"> en optimizar los dispositivos individuales</w:t>
      </w:r>
      <w:r w:rsidR="0028063D" w:rsidRPr="00610342">
        <w:rPr>
          <w:rFonts w:ascii="Arial Narrow" w:hAnsi="Arial Narrow"/>
          <w:sz w:val="22"/>
          <w:szCs w:val="22"/>
          <w:lang w:val="es-CO"/>
        </w:rPr>
        <w:t xml:space="preserve"> </w:t>
      </w:r>
      <w:r w:rsidR="00F74C70" w:rsidRPr="00610342">
        <w:rPr>
          <w:rFonts w:ascii="Arial Narrow" w:hAnsi="Arial Narrow"/>
          <w:sz w:val="22"/>
          <w:szCs w:val="22"/>
          <w:lang w:val="es-CO"/>
        </w:rPr>
        <w:t>[13]</w:t>
      </w:r>
      <w:r w:rsidR="00F74C70" w:rsidRPr="00610342">
        <w:rPr>
          <w:rFonts w:ascii="Arial Narrow" w:hAnsi="Arial Narrow"/>
          <w:sz w:val="22"/>
          <w:szCs w:val="22"/>
          <w:lang w:val="es-CO"/>
        </w:rPr>
        <w:t xml:space="preserve"> -</w:t>
      </w:r>
      <w:r w:rsidR="0028063D" w:rsidRPr="00610342">
        <w:rPr>
          <w:rFonts w:ascii="Arial Narrow" w:hAnsi="Arial Narrow"/>
          <w:sz w:val="22"/>
          <w:szCs w:val="22"/>
          <w:lang w:val="es-CO"/>
        </w:rPr>
        <w:t>[14]</w:t>
      </w:r>
      <w:r w:rsidR="00BC37DB" w:rsidRPr="00610342">
        <w:rPr>
          <w:rFonts w:ascii="Arial Narrow" w:hAnsi="Arial Narrow"/>
          <w:sz w:val="22"/>
          <w:szCs w:val="22"/>
          <w:lang w:val="es-CO"/>
        </w:rPr>
        <w:t>. Esta perspectiva sistémica es esencial para evitar que la integración masiva de fuentes renovables genere problemas de estabilidad en la red. Además, es necesario evaluar cómo estas interacciones afectan la eficiencia a largo plazo del sistema eléctrico, especialmente en un entorno en constante cambio debido a la creciente adopción de tecnologías renovables</w:t>
      </w:r>
      <w:r w:rsidR="0028063D" w:rsidRPr="00610342">
        <w:rPr>
          <w:rFonts w:ascii="Arial Narrow" w:hAnsi="Arial Narrow"/>
          <w:sz w:val="22"/>
          <w:szCs w:val="22"/>
          <w:lang w:val="es-CO"/>
        </w:rPr>
        <w:t>[15]</w:t>
      </w:r>
      <w:r w:rsidR="0028063D" w:rsidRPr="00610342">
        <w:rPr>
          <w:rFonts w:ascii="Arial Narrow" w:hAnsi="Arial Narrow"/>
          <w:sz w:val="22"/>
          <w:szCs w:val="22"/>
          <w:lang w:val="es-CO"/>
        </w:rPr>
        <w:t>-</w:t>
      </w:r>
      <w:r w:rsidR="0028063D" w:rsidRPr="00610342">
        <w:rPr>
          <w:rFonts w:ascii="Arial Narrow" w:hAnsi="Arial Narrow"/>
          <w:sz w:val="22"/>
          <w:szCs w:val="22"/>
          <w:lang w:val="es-CO"/>
        </w:rPr>
        <w:t>[17]</w:t>
      </w:r>
      <w:r w:rsidR="00BC37DB" w:rsidRPr="00610342">
        <w:rPr>
          <w:rFonts w:ascii="Arial Narrow" w:hAnsi="Arial Narrow"/>
          <w:sz w:val="22"/>
          <w:szCs w:val="22"/>
          <w:lang w:val="es-CO"/>
        </w:rPr>
        <w:t>.</w:t>
      </w:r>
    </w:p>
    <w:p w14:paraId="58363F1A" w14:textId="77777777" w:rsidR="00BC37DB" w:rsidRPr="00610342" w:rsidRDefault="00BC37DB" w:rsidP="00610342">
      <w:pPr>
        <w:spacing w:line="276" w:lineRule="auto"/>
        <w:jc w:val="both"/>
        <w:rPr>
          <w:rFonts w:ascii="Arial Narrow" w:hAnsi="Arial Narrow"/>
          <w:sz w:val="22"/>
          <w:szCs w:val="22"/>
          <w:lang w:val="es-CO"/>
        </w:rPr>
      </w:pPr>
    </w:p>
    <w:p w14:paraId="341F9B51" w14:textId="3D907EE4" w:rsidR="00BC37DB" w:rsidRPr="00610342" w:rsidRDefault="0075246E" w:rsidP="00610342">
      <w:pPr>
        <w:spacing w:line="276" w:lineRule="auto"/>
        <w:jc w:val="both"/>
        <w:rPr>
          <w:rFonts w:ascii="Arial Narrow" w:hAnsi="Arial Narrow"/>
          <w:sz w:val="22"/>
          <w:szCs w:val="22"/>
          <w:lang w:val="es-CO"/>
        </w:rPr>
      </w:pPr>
      <w:r w:rsidRPr="00610342">
        <w:rPr>
          <w:rFonts w:ascii="Arial Narrow" w:hAnsi="Arial Narrow"/>
          <w:sz w:val="22"/>
          <w:szCs w:val="22"/>
          <w:lang w:val="es-CO"/>
        </w:rPr>
        <w:t>Esta propuesta se enmarca en un contexto amplio y multidimensional,</w:t>
      </w:r>
      <w:r w:rsidR="00BC37DB" w:rsidRPr="00610342">
        <w:rPr>
          <w:rFonts w:ascii="Arial Narrow" w:hAnsi="Arial Narrow"/>
          <w:sz w:val="22"/>
          <w:szCs w:val="22"/>
          <w:lang w:val="es-CO"/>
        </w:rPr>
        <w:t xml:space="preserve"> abarcando aspectos sociales, económicos y académicos. Socialmente, estamos presenciando una transformación hacia un modelo productivo basado en energías renovables y en la electrificación masiva de la economía</w:t>
      </w:r>
      <w:r w:rsidR="0028063D" w:rsidRPr="00610342">
        <w:rPr>
          <w:rFonts w:ascii="Arial Narrow" w:hAnsi="Arial Narrow"/>
          <w:sz w:val="22"/>
          <w:szCs w:val="22"/>
          <w:lang w:val="es-CO"/>
        </w:rPr>
        <w:t xml:space="preserve"> </w:t>
      </w:r>
      <w:r w:rsidR="0028063D" w:rsidRPr="00610342">
        <w:rPr>
          <w:rFonts w:ascii="Arial Narrow" w:hAnsi="Arial Narrow"/>
          <w:sz w:val="22"/>
          <w:szCs w:val="22"/>
          <w:lang w:val="es-CO"/>
        </w:rPr>
        <w:t>[18]</w:t>
      </w:r>
      <w:r w:rsidR="00BC37DB" w:rsidRPr="00610342">
        <w:rPr>
          <w:rFonts w:ascii="Arial Narrow" w:hAnsi="Arial Narrow"/>
          <w:sz w:val="22"/>
          <w:szCs w:val="22"/>
          <w:lang w:val="es-CO"/>
        </w:rPr>
        <w:t xml:space="preserve">. Sin embargo, esta transformación puede no ser del todo beneficiosa si los </w:t>
      </w:r>
      <w:r w:rsidR="00CE4DD5" w:rsidRPr="00610342">
        <w:rPr>
          <w:rFonts w:ascii="Arial Narrow" w:hAnsi="Arial Narrow"/>
          <w:sz w:val="22"/>
          <w:szCs w:val="22"/>
          <w:lang w:val="es-CO"/>
        </w:rPr>
        <w:t>SE</w:t>
      </w:r>
      <w:r w:rsidR="00BC37DB" w:rsidRPr="00610342">
        <w:rPr>
          <w:rFonts w:ascii="Arial Narrow" w:hAnsi="Arial Narrow"/>
          <w:sz w:val="22"/>
          <w:szCs w:val="22"/>
          <w:lang w:val="es-CO"/>
        </w:rPr>
        <w:t xml:space="preserve"> no están adecuadamente preparados para manejar las nuevas dinámicas que conlleva la integración de tecnologías renovables</w:t>
      </w:r>
      <w:r w:rsidR="0028063D" w:rsidRPr="00610342">
        <w:rPr>
          <w:rFonts w:ascii="Arial Narrow" w:hAnsi="Arial Narrow"/>
          <w:sz w:val="22"/>
          <w:szCs w:val="22"/>
          <w:lang w:val="es-CO"/>
        </w:rPr>
        <w:t xml:space="preserve"> </w:t>
      </w:r>
      <w:r w:rsidR="0028063D" w:rsidRPr="00610342">
        <w:rPr>
          <w:rFonts w:ascii="Arial Narrow" w:hAnsi="Arial Narrow"/>
          <w:sz w:val="22"/>
          <w:szCs w:val="22"/>
          <w:lang w:val="es-CO"/>
        </w:rPr>
        <w:t>[</w:t>
      </w:r>
      <w:r w:rsidR="0026279F" w:rsidRPr="00610342">
        <w:rPr>
          <w:rFonts w:ascii="Arial Narrow" w:hAnsi="Arial Narrow"/>
          <w:sz w:val="22"/>
          <w:szCs w:val="22"/>
          <w:lang w:val="es-CO"/>
        </w:rPr>
        <w:t>3</w:t>
      </w:r>
      <w:r w:rsidR="0028063D" w:rsidRPr="00610342">
        <w:rPr>
          <w:rFonts w:ascii="Arial Narrow" w:hAnsi="Arial Narrow"/>
          <w:sz w:val="22"/>
          <w:szCs w:val="22"/>
          <w:lang w:val="es-CO"/>
        </w:rPr>
        <w:t>]</w:t>
      </w:r>
      <w:r w:rsidR="0026279F" w:rsidRPr="00610342">
        <w:rPr>
          <w:rFonts w:ascii="Arial Narrow" w:hAnsi="Arial Narrow"/>
          <w:sz w:val="22"/>
          <w:szCs w:val="22"/>
          <w:lang w:val="es-CO"/>
        </w:rPr>
        <w:t>,[5],[14]</w:t>
      </w:r>
      <w:r w:rsidR="00BC37DB" w:rsidRPr="00610342">
        <w:rPr>
          <w:rFonts w:ascii="Arial Narrow" w:hAnsi="Arial Narrow"/>
          <w:sz w:val="22"/>
          <w:szCs w:val="22"/>
          <w:lang w:val="es-CO"/>
        </w:rPr>
        <w:t>. La falta de preparación podría derivar en ineficiencias y en la pérdida de confianza en la capacidad del sistema para gestionar la transición energética de manera eficaz.</w:t>
      </w:r>
    </w:p>
    <w:p w14:paraId="3B964838" w14:textId="77777777" w:rsidR="00BC37DB" w:rsidRPr="00610342" w:rsidRDefault="00BC37DB" w:rsidP="00610342">
      <w:pPr>
        <w:spacing w:line="276" w:lineRule="auto"/>
        <w:jc w:val="both"/>
        <w:rPr>
          <w:rFonts w:ascii="Arial Narrow" w:hAnsi="Arial Narrow"/>
          <w:sz w:val="22"/>
          <w:szCs w:val="22"/>
          <w:lang w:val="es-CO"/>
        </w:rPr>
      </w:pPr>
    </w:p>
    <w:p w14:paraId="0F5D655D" w14:textId="322F338B" w:rsidR="00BC37DB" w:rsidRPr="00610342" w:rsidRDefault="00BC37DB" w:rsidP="00610342">
      <w:pPr>
        <w:spacing w:line="276" w:lineRule="auto"/>
        <w:jc w:val="both"/>
        <w:rPr>
          <w:rFonts w:ascii="Arial Narrow" w:hAnsi="Arial Narrow"/>
          <w:sz w:val="22"/>
          <w:szCs w:val="22"/>
          <w:lang w:val="es-CO"/>
        </w:rPr>
      </w:pPr>
      <w:r w:rsidRPr="00610342">
        <w:rPr>
          <w:rFonts w:ascii="Arial Narrow" w:hAnsi="Arial Narrow"/>
          <w:sz w:val="22"/>
          <w:szCs w:val="22"/>
          <w:lang w:val="es-CO"/>
        </w:rPr>
        <w:t>Desde una perspectiva económica, Colombia, situada en una posición geográfica privilegiada, tiene un enorme potencial en cuanto a recursos energéticos renovables, incluyendo la energía fotovoltaica y eólica</w:t>
      </w:r>
      <w:r w:rsidR="0028063D" w:rsidRPr="00610342">
        <w:rPr>
          <w:rFonts w:ascii="Arial Narrow" w:hAnsi="Arial Narrow"/>
          <w:sz w:val="22"/>
          <w:szCs w:val="22"/>
          <w:lang w:val="es-CO"/>
        </w:rPr>
        <w:t xml:space="preserve"> </w:t>
      </w:r>
      <w:r w:rsidR="0026279F" w:rsidRPr="00610342">
        <w:rPr>
          <w:rFonts w:ascii="Arial Narrow" w:hAnsi="Arial Narrow"/>
          <w:sz w:val="22"/>
          <w:szCs w:val="22"/>
          <w:lang w:val="es-CO"/>
        </w:rPr>
        <w:t>[19],</w:t>
      </w:r>
      <w:r w:rsidR="0028063D" w:rsidRPr="00610342">
        <w:rPr>
          <w:rFonts w:ascii="Arial Narrow" w:hAnsi="Arial Narrow"/>
          <w:sz w:val="22"/>
          <w:szCs w:val="22"/>
          <w:lang w:val="es-CO"/>
        </w:rPr>
        <w:t>[20]</w:t>
      </w:r>
      <w:r w:rsidRPr="00610342">
        <w:rPr>
          <w:rFonts w:ascii="Arial Narrow" w:hAnsi="Arial Narrow"/>
          <w:sz w:val="22"/>
          <w:szCs w:val="22"/>
          <w:lang w:val="es-CO"/>
        </w:rPr>
        <w:t xml:space="preserve">. No obstante, la falta de herramientas de control y de un enfoque integral que permita la explotación efectiva de estas </w:t>
      </w:r>
      <w:r w:rsidRPr="00610342">
        <w:rPr>
          <w:rFonts w:ascii="Arial Narrow" w:hAnsi="Arial Narrow"/>
          <w:sz w:val="22"/>
          <w:szCs w:val="22"/>
          <w:lang w:val="es-CO"/>
        </w:rPr>
        <w:lastRenderedPageBreak/>
        <w:t>fuentes ha limitado el desarrollo del país en este ámbito</w:t>
      </w:r>
      <w:r w:rsidR="0028063D" w:rsidRPr="00610342">
        <w:rPr>
          <w:rFonts w:ascii="Arial Narrow" w:hAnsi="Arial Narrow"/>
          <w:sz w:val="22"/>
          <w:szCs w:val="22"/>
          <w:lang w:val="es-CO"/>
        </w:rPr>
        <w:t xml:space="preserve"> </w:t>
      </w:r>
      <w:r w:rsidR="0028063D" w:rsidRPr="00610342">
        <w:rPr>
          <w:rFonts w:ascii="Arial Narrow" w:hAnsi="Arial Narrow"/>
          <w:sz w:val="22"/>
          <w:szCs w:val="22"/>
          <w:lang w:val="es-CO"/>
        </w:rPr>
        <w:t>[21]</w:t>
      </w:r>
      <w:r w:rsidRPr="00610342">
        <w:rPr>
          <w:rFonts w:ascii="Arial Narrow" w:hAnsi="Arial Narrow"/>
          <w:sz w:val="22"/>
          <w:szCs w:val="22"/>
          <w:lang w:val="es-CO"/>
        </w:rPr>
        <w:t xml:space="preserve">. Esta propuesta se alinea con los objetivos de Colombia de avanzar hacia una matriz energética más limpia y sostenible, contribuyendo también a los ODS para 2030. La implementación de soluciones basadas en </w:t>
      </w:r>
      <w:r w:rsidR="00BD3713" w:rsidRPr="00610342">
        <w:rPr>
          <w:rFonts w:ascii="Arial Narrow" w:hAnsi="Arial Narrow"/>
          <w:sz w:val="22"/>
          <w:szCs w:val="22"/>
          <w:lang w:val="es-CO"/>
        </w:rPr>
        <w:t>EP</w:t>
      </w:r>
      <w:r w:rsidRPr="00610342">
        <w:rPr>
          <w:rFonts w:ascii="Arial Narrow" w:hAnsi="Arial Narrow"/>
          <w:sz w:val="22"/>
          <w:szCs w:val="22"/>
          <w:lang w:val="es-CO"/>
        </w:rPr>
        <w:t xml:space="preserve"> no solo mejoraría la eficiencia energética del país, sino que también fortalecería su posición como líder en la adopción de energías renovables en la región</w:t>
      </w:r>
      <w:r w:rsidR="0028063D" w:rsidRPr="00610342">
        <w:rPr>
          <w:rFonts w:ascii="Arial Narrow" w:hAnsi="Arial Narrow"/>
          <w:sz w:val="22"/>
          <w:szCs w:val="22"/>
          <w:lang w:val="es-CO"/>
        </w:rPr>
        <w:t xml:space="preserve"> </w:t>
      </w:r>
      <w:r w:rsidR="0028063D" w:rsidRPr="00610342">
        <w:rPr>
          <w:rFonts w:ascii="Arial Narrow" w:hAnsi="Arial Narrow"/>
          <w:sz w:val="22"/>
          <w:szCs w:val="22"/>
          <w:lang w:val="es-CO"/>
        </w:rPr>
        <w:t>[</w:t>
      </w:r>
      <w:r w:rsidR="007B1FE7" w:rsidRPr="00610342">
        <w:rPr>
          <w:rFonts w:ascii="Arial Narrow" w:hAnsi="Arial Narrow"/>
          <w:sz w:val="22"/>
          <w:szCs w:val="22"/>
          <w:lang w:val="es-CO"/>
        </w:rPr>
        <w:t>19</w:t>
      </w:r>
      <w:r w:rsidR="0028063D" w:rsidRPr="00610342">
        <w:rPr>
          <w:rFonts w:ascii="Arial Narrow" w:hAnsi="Arial Narrow"/>
          <w:sz w:val="22"/>
          <w:szCs w:val="22"/>
          <w:lang w:val="es-CO"/>
        </w:rPr>
        <w:t>]</w:t>
      </w:r>
      <w:r w:rsidR="007B1FE7" w:rsidRPr="00610342">
        <w:rPr>
          <w:rFonts w:ascii="Arial Narrow" w:hAnsi="Arial Narrow"/>
          <w:sz w:val="22"/>
          <w:szCs w:val="22"/>
          <w:lang w:val="es-CO"/>
        </w:rPr>
        <w:t>-[21]</w:t>
      </w:r>
      <w:r w:rsidRPr="00610342">
        <w:rPr>
          <w:rFonts w:ascii="Arial Narrow" w:hAnsi="Arial Narrow"/>
          <w:sz w:val="22"/>
          <w:szCs w:val="22"/>
          <w:lang w:val="es-CO"/>
        </w:rPr>
        <w:t>.</w:t>
      </w:r>
      <w:r w:rsidR="00FF6D9D" w:rsidRPr="00610342">
        <w:rPr>
          <w:rFonts w:ascii="Arial Narrow" w:hAnsi="Arial Narrow"/>
          <w:sz w:val="22"/>
          <w:szCs w:val="22"/>
          <w:lang w:val="es-CO"/>
        </w:rPr>
        <w:t xml:space="preserve"> </w:t>
      </w:r>
    </w:p>
    <w:p w14:paraId="0D064C2C" w14:textId="77777777" w:rsidR="00BC37DB" w:rsidRPr="00610342" w:rsidRDefault="00BC37DB" w:rsidP="00610342">
      <w:pPr>
        <w:spacing w:line="276" w:lineRule="auto"/>
        <w:jc w:val="both"/>
        <w:rPr>
          <w:rFonts w:ascii="Arial Narrow" w:hAnsi="Arial Narrow"/>
          <w:sz w:val="22"/>
          <w:szCs w:val="22"/>
          <w:lang w:val="es-CO"/>
        </w:rPr>
      </w:pPr>
    </w:p>
    <w:p w14:paraId="45A4EDFB" w14:textId="5B1ACED3" w:rsidR="00BC37DB" w:rsidRPr="00610342" w:rsidRDefault="00BC37DB" w:rsidP="00610342">
      <w:pPr>
        <w:spacing w:line="276" w:lineRule="auto"/>
        <w:jc w:val="both"/>
        <w:rPr>
          <w:rFonts w:ascii="Arial Narrow" w:hAnsi="Arial Narrow"/>
          <w:sz w:val="22"/>
          <w:szCs w:val="22"/>
          <w:lang w:val="es-CO"/>
        </w:rPr>
      </w:pPr>
      <w:r w:rsidRPr="00610342">
        <w:rPr>
          <w:rFonts w:ascii="Arial Narrow" w:hAnsi="Arial Narrow"/>
          <w:sz w:val="22"/>
          <w:szCs w:val="22"/>
          <w:lang w:val="es-CO"/>
        </w:rPr>
        <w:t xml:space="preserve">Académicamente, es evidente la necesidad de desarrollar nuevas herramientas y enfoques en el campo del control y la </w:t>
      </w:r>
      <w:r w:rsidR="00BD3713" w:rsidRPr="00610342">
        <w:rPr>
          <w:rFonts w:ascii="Arial Narrow" w:hAnsi="Arial Narrow"/>
          <w:sz w:val="22"/>
          <w:szCs w:val="22"/>
          <w:lang w:val="es-CO"/>
        </w:rPr>
        <w:t>EP</w:t>
      </w:r>
      <w:r w:rsidR="0028063D" w:rsidRPr="00610342">
        <w:rPr>
          <w:rFonts w:ascii="Arial Narrow" w:hAnsi="Arial Narrow"/>
          <w:sz w:val="22"/>
          <w:szCs w:val="22"/>
          <w:lang w:val="es-CO"/>
        </w:rPr>
        <w:t xml:space="preserve"> </w:t>
      </w:r>
      <w:r w:rsidR="007B1FE7" w:rsidRPr="00610342">
        <w:rPr>
          <w:rFonts w:ascii="Arial Narrow" w:hAnsi="Arial Narrow"/>
          <w:sz w:val="22"/>
          <w:szCs w:val="22"/>
          <w:lang w:val="es-CO"/>
        </w:rPr>
        <w:t>[1],</w:t>
      </w:r>
      <w:r w:rsidR="0028063D" w:rsidRPr="00610342">
        <w:rPr>
          <w:rFonts w:ascii="Arial Narrow" w:hAnsi="Arial Narrow"/>
          <w:sz w:val="22"/>
          <w:szCs w:val="22"/>
          <w:lang w:val="es-CO"/>
        </w:rPr>
        <w:t>[2]</w:t>
      </w:r>
      <w:r w:rsidR="007B1FE7" w:rsidRPr="00610342">
        <w:rPr>
          <w:rFonts w:ascii="Arial Narrow" w:hAnsi="Arial Narrow"/>
          <w:sz w:val="22"/>
          <w:szCs w:val="22"/>
          <w:lang w:val="es-CO"/>
        </w:rPr>
        <w:t>,[5],[9]</w:t>
      </w:r>
      <w:r w:rsidRPr="00610342">
        <w:rPr>
          <w:rFonts w:ascii="Arial Narrow" w:hAnsi="Arial Narrow"/>
          <w:sz w:val="22"/>
          <w:szCs w:val="22"/>
          <w:lang w:val="es-CO"/>
        </w:rPr>
        <w:t xml:space="preserve">. Las herramientas actualmente en uso, aunque han sido eficaces en el pasado, no están diseñadas para abordar los desafíos que plantea la integración de tecnologías renovables en los </w:t>
      </w:r>
      <w:r w:rsidR="00CE4DD5" w:rsidRPr="00610342">
        <w:rPr>
          <w:rFonts w:ascii="Arial Narrow" w:hAnsi="Arial Narrow"/>
          <w:sz w:val="22"/>
          <w:szCs w:val="22"/>
          <w:lang w:val="es-CO"/>
        </w:rPr>
        <w:t>SE</w:t>
      </w:r>
      <w:r w:rsidRPr="00610342">
        <w:rPr>
          <w:rFonts w:ascii="Arial Narrow" w:hAnsi="Arial Narrow"/>
          <w:sz w:val="22"/>
          <w:szCs w:val="22"/>
          <w:lang w:val="es-CO"/>
        </w:rPr>
        <w:t xml:space="preserve"> modernos</w:t>
      </w:r>
      <w:r w:rsidR="0028063D" w:rsidRPr="00610342">
        <w:rPr>
          <w:rFonts w:ascii="Arial Narrow" w:hAnsi="Arial Narrow"/>
          <w:sz w:val="22"/>
          <w:szCs w:val="22"/>
          <w:lang w:val="es-CO"/>
        </w:rPr>
        <w:t xml:space="preserve"> </w:t>
      </w:r>
      <w:r w:rsidR="0028063D" w:rsidRPr="00610342">
        <w:rPr>
          <w:rFonts w:ascii="Arial Narrow" w:hAnsi="Arial Narrow"/>
          <w:sz w:val="22"/>
          <w:szCs w:val="22"/>
          <w:lang w:val="es-CO"/>
        </w:rPr>
        <w:t>[</w:t>
      </w:r>
      <w:r w:rsidR="007B1FE7" w:rsidRPr="00610342">
        <w:rPr>
          <w:rFonts w:ascii="Arial Narrow" w:hAnsi="Arial Narrow"/>
          <w:sz w:val="22"/>
          <w:szCs w:val="22"/>
          <w:lang w:val="es-CO"/>
        </w:rPr>
        <w:t>17</w:t>
      </w:r>
      <w:r w:rsidR="0028063D" w:rsidRPr="00610342">
        <w:rPr>
          <w:rFonts w:ascii="Arial Narrow" w:hAnsi="Arial Narrow"/>
          <w:sz w:val="22"/>
          <w:szCs w:val="22"/>
          <w:lang w:val="es-CO"/>
        </w:rPr>
        <w:t>]</w:t>
      </w:r>
      <w:r w:rsidRPr="00610342">
        <w:rPr>
          <w:rFonts w:ascii="Arial Narrow" w:hAnsi="Arial Narrow"/>
          <w:sz w:val="22"/>
          <w:szCs w:val="22"/>
          <w:lang w:val="es-CO"/>
        </w:rPr>
        <w:t xml:space="preserve">. Esta propuesta busca cerrar esta brecha mediante la investigación y el desarrollo de nuevas metodologías y tecnologías que puedan ofrecer soluciones efectivas para los problemas actuales. Además, la creación de una línea de investigación en este campo dentro de la </w:t>
      </w:r>
      <w:r w:rsidR="00BD3713" w:rsidRPr="00610342">
        <w:rPr>
          <w:rFonts w:ascii="Arial Narrow" w:hAnsi="Arial Narrow"/>
          <w:sz w:val="22"/>
          <w:szCs w:val="22"/>
          <w:lang w:val="es-CO"/>
        </w:rPr>
        <w:t>Universidad Nacional de Colombia</w:t>
      </w:r>
      <w:r w:rsidRPr="00610342">
        <w:rPr>
          <w:rFonts w:ascii="Arial Narrow" w:hAnsi="Arial Narrow"/>
          <w:sz w:val="22"/>
          <w:szCs w:val="22"/>
          <w:lang w:val="es-CO"/>
        </w:rPr>
        <w:t xml:space="preserve"> </w:t>
      </w:r>
      <w:r w:rsidR="00BD3713" w:rsidRPr="00610342">
        <w:rPr>
          <w:rFonts w:ascii="Arial Narrow" w:hAnsi="Arial Narrow"/>
          <w:sz w:val="22"/>
          <w:szCs w:val="22"/>
          <w:lang w:val="es-CO"/>
        </w:rPr>
        <w:t xml:space="preserve">(UNAL) </w:t>
      </w:r>
      <w:r w:rsidRPr="00610342">
        <w:rPr>
          <w:rFonts w:ascii="Arial Narrow" w:hAnsi="Arial Narrow"/>
          <w:sz w:val="22"/>
          <w:szCs w:val="22"/>
          <w:lang w:val="es-CO"/>
        </w:rPr>
        <w:t xml:space="preserve">tiene el potencial de posicionar a la institución como un referente a nivel nacional e internacional en </w:t>
      </w:r>
      <w:r w:rsidR="00BD3713" w:rsidRPr="00610342">
        <w:rPr>
          <w:rFonts w:ascii="Arial Narrow" w:hAnsi="Arial Narrow"/>
          <w:sz w:val="22"/>
          <w:szCs w:val="22"/>
          <w:lang w:val="es-CO"/>
        </w:rPr>
        <w:t>EP</w:t>
      </w:r>
      <w:r w:rsidRPr="00610342">
        <w:rPr>
          <w:rFonts w:ascii="Arial Narrow" w:hAnsi="Arial Narrow"/>
          <w:sz w:val="22"/>
          <w:szCs w:val="22"/>
          <w:lang w:val="es-CO"/>
        </w:rPr>
        <w:t>.</w:t>
      </w:r>
    </w:p>
    <w:p w14:paraId="634A8049" w14:textId="77777777" w:rsidR="00BC37DB" w:rsidRPr="00610342" w:rsidRDefault="00BC37DB" w:rsidP="00610342">
      <w:pPr>
        <w:spacing w:line="276" w:lineRule="auto"/>
        <w:jc w:val="both"/>
        <w:rPr>
          <w:rFonts w:ascii="Arial Narrow" w:hAnsi="Arial Narrow"/>
          <w:sz w:val="22"/>
          <w:szCs w:val="22"/>
          <w:lang w:val="es-CO"/>
        </w:rPr>
      </w:pPr>
    </w:p>
    <w:p w14:paraId="3C286303" w14:textId="66A12C39" w:rsidR="00BC37DB" w:rsidRPr="00610342" w:rsidRDefault="00BC37DB" w:rsidP="00610342">
      <w:pPr>
        <w:spacing w:line="276" w:lineRule="auto"/>
        <w:jc w:val="both"/>
        <w:rPr>
          <w:rFonts w:ascii="Arial Narrow" w:hAnsi="Arial Narrow"/>
          <w:sz w:val="22"/>
          <w:szCs w:val="22"/>
          <w:lang w:val="es-CO"/>
        </w:rPr>
      </w:pPr>
      <w:r w:rsidRPr="00610342">
        <w:rPr>
          <w:rFonts w:ascii="Arial Narrow" w:hAnsi="Arial Narrow"/>
          <w:sz w:val="22"/>
          <w:szCs w:val="22"/>
          <w:lang w:val="es-CO"/>
        </w:rPr>
        <w:t xml:space="preserve">Los beneficios esperados de esta propuesta son diversos y se proyectan a </w:t>
      </w:r>
      <w:r w:rsidR="004A4119" w:rsidRPr="00610342">
        <w:rPr>
          <w:rFonts w:ascii="Arial Narrow" w:hAnsi="Arial Narrow"/>
          <w:sz w:val="22"/>
          <w:szCs w:val="22"/>
          <w:lang w:val="es-CO"/>
        </w:rPr>
        <w:t>corto</w:t>
      </w:r>
      <w:r w:rsidRPr="00610342">
        <w:rPr>
          <w:rFonts w:ascii="Arial Narrow" w:hAnsi="Arial Narrow"/>
          <w:sz w:val="22"/>
          <w:szCs w:val="22"/>
          <w:lang w:val="es-CO"/>
        </w:rPr>
        <w:t xml:space="preserve">, mediano y </w:t>
      </w:r>
      <w:r w:rsidR="004A4119" w:rsidRPr="00610342">
        <w:rPr>
          <w:rFonts w:ascii="Arial Narrow" w:hAnsi="Arial Narrow"/>
          <w:sz w:val="22"/>
          <w:szCs w:val="22"/>
          <w:lang w:val="es-CO"/>
        </w:rPr>
        <w:t>largo</w:t>
      </w:r>
      <w:r w:rsidRPr="00610342">
        <w:rPr>
          <w:rFonts w:ascii="Arial Narrow" w:hAnsi="Arial Narrow"/>
          <w:sz w:val="22"/>
          <w:szCs w:val="22"/>
          <w:lang w:val="es-CO"/>
        </w:rPr>
        <w:t xml:space="preserve"> plazo. </w:t>
      </w:r>
      <w:r w:rsidR="004A4119" w:rsidRPr="00610342">
        <w:rPr>
          <w:rFonts w:ascii="Arial Narrow" w:hAnsi="Arial Narrow"/>
          <w:sz w:val="22"/>
          <w:szCs w:val="22"/>
          <w:lang w:val="es-CO"/>
        </w:rPr>
        <w:t xml:space="preserve">A corto plazo, la propuesta busca ampliar el enfoque académico hacia una integración más holística de la </w:t>
      </w:r>
      <w:r w:rsidR="00BD3713" w:rsidRPr="00610342">
        <w:rPr>
          <w:rFonts w:ascii="Arial Narrow" w:hAnsi="Arial Narrow"/>
          <w:sz w:val="22"/>
          <w:szCs w:val="22"/>
          <w:lang w:val="es-CO"/>
        </w:rPr>
        <w:t>EP</w:t>
      </w:r>
      <w:r w:rsidR="004A4119" w:rsidRPr="00610342">
        <w:rPr>
          <w:rFonts w:ascii="Arial Narrow" w:hAnsi="Arial Narrow"/>
          <w:sz w:val="22"/>
          <w:szCs w:val="22"/>
          <w:lang w:val="es-CO"/>
        </w:rPr>
        <w:t xml:space="preserve">, beneficiando tanto a estudiantes de pregrado como de posgrado. La inclusión de nuevas asignaturas en los planes de estudio permitirá a los estudiantes adquirir un conocimiento profundo sobre las implicaciones de la alta penetración de dispositivos electrónicos de potencia en la red. Además, se espera que los estudiantes de maestría, especialmente aquellos en programas de investigación, puedan acceder a herramientas y metodologías que les permitan avanzar el estado del arte en este campo. </w:t>
      </w:r>
    </w:p>
    <w:p w14:paraId="746B328B" w14:textId="77777777" w:rsidR="00BC37DB" w:rsidRPr="00610342" w:rsidRDefault="00BC37DB" w:rsidP="00610342">
      <w:pPr>
        <w:spacing w:line="276" w:lineRule="auto"/>
        <w:jc w:val="both"/>
        <w:rPr>
          <w:rFonts w:ascii="Arial Narrow" w:hAnsi="Arial Narrow"/>
          <w:sz w:val="22"/>
          <w:szCs w:val="22"/>
          <w:lang w:val="es-CO"/>
        </w:rPr>
      </w:pPr>
    </w:p>
    <w:p w14:paraId="4F7EF123" w14:textId="60ED5AEF" w:rsidR="00BC37DB" w:rsidRPr="00610342" w:rsidRDefault="00BC37DB" w:rsidP="00610342">
      <w:pPr>
        <w:spacing w:line="276" w:lineRule="auto"/>
        <w:jc w:val="both"/>
        <w:rPr>
          <w:rFonts w:ascii="Arial Narrow" w:hAnsi="Arial Narrow"/>
          <w:sz w:val="22"/>
          <w:szCs w:val="22"/>
          <w:lang w:val="es-CO"/>
        </w:rPr>
      </w:pPr>
      <w:r w:rsidRPr="00610342">
        <w:rPr>
          <w:rFonts w:ascii="Arial Narrow" w:hAnsi="Arial Narrow"/>
          <w:sz w:val="22"/>
          <w:szCs w:val="22"/>
          <w:lang w:val="es-CO"/>
        </w:rPr>
        <w:t xml:space="preserve">A mediano plazo, la implementación de un laboratorio especializado en </w:t>
      </w:r>
      <w:r w:rsidR="00BD3713" w:rsidRPr="00610342">
        <w:rPr>
          <w:rFonts w:ascii="Arial Narrow" w:hAnsi="Arial Narrow"/>
          <w:sz w:val="22"/>
          <w:szCs w:val="22"/>
          <w:lang w:val="es-CO"/>
        </w:rPr>
        <w:t>EP</w:t>
      </w:r>
      <w:r w:rsidRPr="00610342">
        <w:rPr>
          <w:rFonts w:ascii="Arial Narrow" w:hAnsi="Arial Narrow"/>
          <w:sz w:val="22"/>
          <w:szCs w:val="22"/>
          <w:lang w:val="es-CO"/>
        </w:rPr>
        <w:t xml:space="preserve"> permitirá la evaluación y desarrollo de nuevas estrategias de control en entornos simulados y reales. Este laboratorio será esencial para consolidar </w:t>
      </w:r>
      <w:r w:rsidR="00A01339" w:rsidRPr="00610342">
        <w:rPr>
          <w:rFonts w:ascii="Arial Narrow" w:hAnsi="Arial Narrow"/>
          <w:sz w:val="22"/>
          <w:szCs w:val="22"/>
          <w:lang w:val="es-CO"/>
        </w:rPr>
        <w:t>un</w:t>
      </w:r>
      <w:r w:rsidRPr="00610342">
        <w:rPr>
          <w:rFonts w:ascii="Arial Narrow" w:hAnsi="Arial Narrow"/>
          <w:sz w:val="22"/>
          <w:szCs w:val="22"/>
          <w:lang w:val="es-CO"/>
        </w:rPr>
        <w:t xml:space="preserve"> grupo de investigación y atraer financiamiento tanto de entidades nacionales como internacionales, como el Ministerio de Ciencias, DAAD</w:t>
      </w:r>
      <w:r w:rsidR="009A5F0E" w:rsidRPr="00610342">
        <w:rPr>
          <w:rFonts w:ascii="Arial Narrow" w:hAnsi="Arial Narrow"/>
          <w:sz w:val="22"/>
          <w:szCs w:val="22"/>
          <w:lang w:val="es-CO"/>
        </w:rPr>
        <w:t>, BID</w:t>
      </w:r>
      <w:r w:rsidRPr="00610342">
        <w:rPr>
          <w:rFonts w:ascii="Arial Narrow" w:hAnsi="Arial Narrow"/>
          <w:sz w:val="22"/>
          <w:szCs w:val="22"/>
          <w:lang w:val="es-CO"/>
        </w:rPr>
        <w:t>, entre otras. La creación de un entorno de investigación de alto nivel no solo beneficiará a la universidad, sino que también tendrá un impacto positivo en la formación de futuros ingenieros y en el desarrollo de soluciones tecnológicas que puedan ser implementadas en el sector energético.</w:t>
      </w:r>
    </w:p>
    <w:p w14:paraId="02D517D3" w14:textId="77777777" w:rsidR="004A4119" w:rsidRPr="00610342" w:rsidRDefault="004A4119" w:rsidP="00610342">
      <w:pPr>
        <w:spacing w:line="276" w:lineRule="auto"/>
        <w:jc w:val="both"/>
        <w:rPr>
          <w:rFonts w:ascii="Arial Narrow" w:hAnsi="Arial Narrow"/>
          <w:sz w:val="22"/>
          <w:szCs w:val="22"/>
          <w:lang w:val="es-CO"/>
        </w:rPr>
      </w:pPr>
    </w:p>
    <w:p w14:paraId="17385866" w14:textId="52649910" w:rsidR="00BC37DB" w:rsidRPr="00610342" w:rsidRDefault="00A01339" w:rsidP="00610342">
      <w:pPr>
        <w:spacing w:line="276" w:lineRule="auto"/>
        <w:jc w:val="both"/>
        <w:rPr>
          <w:rFonts w:ascii="Arial Narrow" w:hAnsi="Arial Narrow"/>
          <w:sz w:val="22"/>
          <w:szCs w:val="22"/>
          <w:lang w:val="es-CO"/>
        </w:rPr>
      </w:pPr>
      <w:r w:rsidRPr="00610342">
        <w:rPr>
          <w:rFonts w:ascii="Arial Narrow" w:hAnsi="Arial Narrow"/>
          <w:sz w:val="22"/>
          <w:szCs w:val="22"/>
          <w:lang w:val="es-CO"/>
        </w:rPr>
        <w:t>El objetivo principal, y visión a largo plazo de esta propuesta es consolidar a la UNAL como un referente en EP</w:t>
      </w:r>
      <w:r w:rsidRPr="00610342">
        <w:rPr>
          <w:rFonts w:ascii="Arial Narrow" w:hAnsi="Arial Narrow"/>
          <w:sz w:val="22"/>
          <w:szCs w:val="22"/>
          <w:lang w:val="es-CO"/>
        </w:rPr>
        <w:t xml:space="preserve"> a nivel nacional e internacional, </w:t>
      </w:r>
      <w:r w:rsidR="004A4119" w:rsidRPr="00610342">
        <w:rPr>
          <w:rFonts w:ascii="Arial Narrow" w:hAnsi="Arial Narrow"/>
          <w:sz w:val="22"/>
          <w:szCs w:val="22"/>
          <w:lang w:val="es-CO"/>
        </w:rPr>
        <w:t>no solo en el ámbito académico, sino también en el práctico, mediante investigaciones de alta calidad</w:t>
      </w:r>
      <w:r w:rsidRPr="00610342">
        <w:rPr>
          <w:rFonts w:ascii="Arial Narrow" w:hAnsi="Arial Narrow"/>
          <w:sz w:val="22"/>
          <w:szCs w:val="22"/>
          <w:lang w:val="es-CO"/>
        </w:rPr>
        <w:t>.</w:t>
      </w:r>
      <w:r w:rsidR="004A4119" w:rsidRPr="00610342">
        <w:rPr>
          <w:rFonts w:ascii="Arial Narrow" w:hAnsi="Arial Narrow"/>
          <w:sz w:val="22"/>
          <w:szCs w:val="22"/>
          <w:lang w:val="es-CO"/>
        </w:rPr>
        <w:t xml:space="preserve"> Esto permitiría a los estudiantes de pregrado y posgrado destacarse</w:t>
      </w:r>
      <w:r w:rsidRPr="00610342">
        <w:rPr>
          <w:rFonts w:ascii="Arial Narrow" w:hAnsi="Arial Narrow"/>
          <w:sz w:val="22"/>
          <w:szCs w:val="22"/>
          <w:lang w:val="es-CO"/>
        </w:rPr>
        <w:t xml:space="preserve"> a nivel nacional e internacional</w:t>
      </w:r>
      <w:r w:rsidR="004A4119" w:rsidRPr="00610342">
        <w:rPr>
          <w:rFonts w:ascii="Arial Narrow" w:hAnsi="Arial Narrow"/>
          <w:sz w:val="22"/>
          <w:szCs w:val="22"/>
          <w:lang w:val="es-CO"/>
        </w:rPr>
        <w:t xml:space="preserve">, apoyando a los operadores de </w:t>
      </w:r>
      <w:r w:rsidR="00CE4DD5" w:rsidRPr="00610342">
        <w:rPr>
          <w:rFonts w:ascii="Arial Narrow" w:hAnsi="Arial Narrow"/>
          <w:sz w:val="22"/>
          <w:szCs w:val="22"/>
          <w:lang w:val="es-CO"/>
        </w:rPr>
        <w:t>SE</w:t>
      </w:r>
      <w:r w:rsidR="004A4119" w:rsidRPr="00610342">
        <w:rPr>
          <w:rFonts w:ascii="Arial Narrow" w:hAnsi="Arial Narrow"/>
          <w:sz w:val="22"/>
          <w:szCs w:val="22"/>
          <w:lang w:val="es-CO"/>
        </w:rPr>
        <w:t xml:space="preserve"> </w:t>
      </w:r>
      <w:r w:rsidRPr="00610342">
        <w:rPr>
          <w:rFonts w:ascii="Arial Narrow" w:hAnsi="Arial Narrow"/>
          <w:sz w:val="22"/>
          <w:szCs w:val="22"/>
          <w:lang w:val="es-CO"/>
        </w:rPr>
        <w:t>en la integración efectiva de</w:t>
      </w:r>
      <w:r w:rsidR="004A4119" w:rsidRPr="00610342">
        <w:rPr>
          <w:rFonts w:ascii="Arial Narrow" w:hAnsi="Arial Narrow"/>
          <w:sz w:val="22"/>
          <w:szCs w:val="22"/>
          <w:lang w:val="es-CO"/>
        </w:rPr>
        <w:t xml:space="preserve"> soluciones que se adapten mejor a las necesidades del sistema eléctrico del país.</w:t>
      </w:r>
    </w:p>
    <w:p w14:paraId="4F4F34B4" w14:textId="77777777" w:rsidR="00A01339" w:rsidRPr="00610342" w:rsidRDefault="00A01339" w:rsidP="00610342">
      <w:pPr>
        <w:spacing w:line="276" w:lineRule="auto"/>
        <w:jc w:val="both"/>
        <w:rPr>
          <w:rFonts w:ascii="Arial Narrow" w:hAnsi="Arial Narrow"/>
          <w:sz w:val="22"/>
          <w:szCs w:val="22"/>
          <w:lang w:val="es-CO"/>
        </w:rPr>
      </w:pPr>
    </w:p>
    <w:p w14:paraId="67A3FE0B" w14:textId="38ED7F9C" w:rsidR="00BC37DB" w:rsidRPr="00610342" w:rsidRDefault="00A01339" w:rsidP="00610342">
      <w:pPr>
        <w:spacing w:line="276" w:lineRule="auto"/>
        <w:jc w:val="both"/>
        <w:rPr>
          <w:rFonts w:ascii="Arial Narrow" w:hAnsi="Arial Narrow"/>
          <w:sz w:val="22"/>
          <w:szCs w:val="22"/>
          <w:lang w:val="es-CO"/>
        </w:rPr>
      </w:pPr>
      <w:r w:rsidRPr="00610342">
        <w:rPr>
          <w:rFonts w:ascii="Arial Narrow" w:hAnsi="Arial Narrow"/>
          <w:sz w:val="22"/>
          <w:szCs w:val="22"/>
          <w:lang w:val="es-CO"/>
        </w:rPr>
        <w:t>La consolidación de la UNAL como referente</w:t>
      </w:r>
      <w:r w:rsidR="00BC37DB" w:rsidRPr="00610342">
        <w:rPr>
          <w:rFonts w:ascii="Arial Narrow" w:hAnsi="Arial Narrow"/>
          <w:sz w:val="22"/>
          <w:szCs w:val="22"/>
          <w:lang w:val="es-CO"/>
        </w:rPr>
        <w:t xml:space="preserve"> se logrará mediante el desarrollo de un modelo académico-investigativo robusto, que fomente la innovación y la formación de </w:t>
      </w:r>
      <w:r w:rsidR="00941B8E" w:rsidRPr="00610342">
        <w:rPr>
          <w:rFonts w:ascii="Arial Narrow" w:hAnsi="Arial Narrow"/>
          <w:sz w:val="22"/>
          <w:szCs w:val="22"/>
          <w:lang w:val="es-CO"/>
        </w:rPr>
        <w:t>profesionales</w:t>
      </w:r>
      <w:r w:rsidR="00BC37DB" w:rsidRPr="00610342">
        <w:rPr>
          <w:rFonts w:ascii="Arial Narrow" w:hAnsi="Arial Narrow"/>
          <w:sz w:val="22"/>
          <w:szCs w:val="22"/>
          <w:lang w:val="es-CO"/>
        </w:rPr>
        <w:t xml:space="preserve"> especializados en este campo. La creación de una línea de investigación en control de </w:t>
      </w:r>
      <w:r w:rsidRPr="00610342">
        <w:rPr>
          <w:rFonts w:ascii="Arial Narrow" w:hAnsi="Arial Narrow"/>
          <w:sz w:val="22"/>
          <w:szCs w:val="22"/>
          <w:lang w:val="es-CO"/>
        </w:rPr>
        <w:t>EP</w:t>
      </w:r>
      <w:r w:rsidR="00BC37DB" w:rsidRPr="00610342">
        <w:rPr>
          <w:rFonts w:ascii="Arial Narrow" w:hAnsi="Arial Narrow"/>
          <w:sz w:val="22"/>
          <w:szCs w:val="22"/>
          <w:lang w:val="es-CO"/>
        </w:rPr>
        <w:t>, acompañada por un semillero de investigación, servirá como canalizador para que ingenieros electricistas y electrónicos puedan desarrollar sus carreras en este ámbito, contribuyendo al avance del conocimiento y a la solución de problemas reales en el sector energético.</w:t>
      </w:r>
    </w:p>
    <w:p w14:paraId="1955E6A8" w14:textId="77777777" w:rsidR="00BC37DB" w:rsidRPr="00610342" w:rsidRDefault="00BC37DB" w:rsidP="00610342">
      <w:pPr>
        <w:spacing w:line="276" w:lineRule="auto"/>
        <w:jc w:val="both"/>
        <w:rPr>
          <w:rFonts w:ascii="Arial Narrow" w:hAnsi="Arial Narrow"/>
          <w:sz w:val="22"/>
          <w:szCs w:val="22"/>
          <w:lang w:val="es-CO"/>
        </w:rPr>
      </w:pPr>
    </w:p>
    <w:p w14:paraId="0F7E7BC6" w14:textId="158331EF" w:rsidR="00BC37DB" w:rsidRPr="00610342" w:rsidRDefault="00BC37DB" w:rsidP="00610342">
      <w:pPr>
        <w:spacing w:line="276" w:lineRule="auto"/>
        <w:jc w:val="both"/>
        <w:rPr>
          <w:rFonts w:ascii="Arial Narrow" w:hAnsi="Arial Narrow"/>
          <w:sz w:val="22"/>
          <w:szCs w:val="22"/>
          <w:lang w:val="es-CO"/>
        </w:rPr>
      </w:pPr>
      <w:r w:rsidRPr="00610342">
        <w:rPr>
          <w:rFonts w:ascii="Arial Narrow" w:hAnsi="Arial Narrow"/>
          <w:sz w:val="22"/>
          <w:szCs w:val="22"/>
          <w:lang w:val="es-CO"/>
        </w:rPr>
        <w:t xml:space="preserve">El componente docente de esta propuesta es crucial para la formación de ingenieros y científicos que estén a la vanguardia en el campo de la </w:t>
      </w:r>
      <w:r w:rsidR="00BD3713" w:rsidRPr="00610342">
        <w:rPr>
          <w:rFonts w:ascii="Arial Narrow" w:hAnsi="Arial Narrow"/>
          <w:sz w:val="22"/>
          <w:szCs w:val="22"/>
          <w:lang w:val="es-CO"/>
        </w:rPr>
        <w:t>EP</w:t>
      </w:r>
      <w:r w:rsidRPr="00610342">
        <w:rPr>
          <w:rFonts w:ascii="Arial Narrow" w:hAnsi="Arial Narrow"/>
          <w:sz w:val="22"/>
          <w:szCs w:val="22"/>
          <w:lang w:val="es-CO"/>
        </w:rPr>
        <w:t xml:space="preserve">, con un enfoque particular en la integración de estas tecnologías en </w:t>
      </w:r>
      <w:r w:rsidR="00CE4DD5" w:rsidRPr="00610342">
        <w:rPr>
          <w:rFonts w:ascii="Arial Narrow" w:hAnsi="Arial Narrow"/>
          <w:sz w:val="22"/>
          <w:szCs w:val="22"/>
          <w:lang w:val="es-CO"/>
        </w:rPr>
        <w:t>SE</w:t>
      </w:r>
      <w:r w:rsidRPr="00610342">
        <w:rPr>
          <w:rFonts w:ascii="Arial Narrow" w:hAnsi="Arial Narrow"/>
          <w:sz w:val="22"/>
          <w:szCs w:val="22"/>
          <w:lang w:val="es-CO"/>
        </w:rPr>
        <w:t xml:space="preserve"> modernos. La propuesta contempla la creación de nuevas asignaturas tanto a nivel de pregrado como de posgrado, diseñadas </w:t>
      </w:r>
      <w:r w:rsidRPr="00610342">
        <w:rPr>
          <w:rFonts w:ascii="Arial Narrow" w:hAnsi="Arial Narrow"/>
          <w:sz w:val="22"/>
          <w:szCs w:val="22"/>
          <w:lang w:val="es-CO"/>
        </w:rPr>
        <w:lastRenderedPageBreak/>
        <w:t xml:space="preserve">para proporcionar a los estudiantes una formación integral que abarque tanto los fundamentos teóricos como las aplicaciones prácticas de la </w:t>
      </w:r>
      <w:r w:rsidR="00BD3713" w:rsidRPr="00610342">
        <w:rPr>
          <w:rFonts w:ascii="Arial Narrow" w:hAnsi="Arial Narrow"/>
          <w:sz w:val="22"/>
          <w:szCs w:val="22"/>
          <w:lang w:val="es-CO"/>
        </w:rPr>
        <w:t>EP</w:t>
      </w:r>
      <w:r w:rsidRPr="00610342">
        <w:rPr>
          <w:rFonts w:ascii="Arial Narrow" w:hAnsi="Arial Narrow"/>
          <w:sz w:val="22"/>
          <w:szCs w:val="22"/>
          <w:lang w:val="es-CO"/>
        </w:rPr>
        <w:t xml:space="preserve"> en el contexto de la transición energética.</w:t>
      </w:r>
    </w:p>
    <w:p w14:paraId="025F0C03" w14:textId="77777777" w:rsidR="00BC37DB" w:rsidRPr="00610342" w:rsidRDefault="00BC37DB" w:rsidP="00610342">
      <w:pPr>
        <w:spacing w:line="276" w:lineRule="auto"/>
        <w:jc w:val="both"/>
        <w:rPr>
          <w:rFonts w:ascii="Arial Narrow" w:hAnsi="Arial Narrow"/>
          <w:sz w:val="22"/>
          <w:szCs w:val="22"/>
          <w:lang w:val="es-CO"/>
        </w:rPr>
      </w:pPr>
    </w:p>
    <w:p w14:paraId="135C8198" w14:textId="00DA956B" w:rsidR="00BC37DB" w:rsidRPr="00610342" w:rsidRDefault="00BC37DB" w:rsidP="00610342">
      <w:pPr>
        <w:spacing w:line="276" w:lineRule="auto"/>
        <w:jc w:val="both"/>
        <w:rPr>
          <w:rFonts w:ascii="Arial Narrow" w:hAnsi="Arial Narrow"/>
          <w:sz w:val="22"/>
          <w:szCs w:val="22"/>
          <w:lang w:val="es-CO"/>
        </w:rPr>
      </w:pPr>
      <w:r w:rsidRPr="00610342">
        <w:rPr>
          <w:rFonts w:ascii="Arial Narrow" w:hAnsi="Arial Narrow"/>
          <w:sz w:val="22"/>
          <w:szCs w:val="22"/>
          <w:lang w:val="es-CO"/>
        </w:rPr>
        <w:t>Para el nivel de pregrado, se propone una asignatura enfocada en la alta penetración de dispositivos electrónicos de potencia en redes eléctricas. Esta asignatura tiene como objetivo que los estudiantes comprendan las dinámicas del sistema eléctrico, que están en constante cambio debido al decrecimiento de la generación síncrona y al aumento de la utilización de inversores. El curso enfatizará el uso de simulaciones y estudios de caso para ilustrar cómo estos cambios pueden afectar la estabilidad y la eficiencia del sistema eléctrico, así como para mostrar cómo se pueden mitigar estos efectos mediante el diseño y la implementación de estrategias de control avanzadas.</w:t>
      </w:r>
      <w:r w:rsidR="00BD3713" w:rsidRPr="00610342">
        <w:rPr>
          <w:rFonts w:ascii="Arial Narrow" w:hAnsi="Arial Narrow"/>
          <w:sz w:val="22"/>
          <w:szCs w:val="22"/>
          <w:lang w:val="es-CO"/>
        </w:rPr>
        <w:t xml:space="preserve"> Este curso responde a las necesidades de estudiantes de pregrado de ser conscientes en donde pueden aplicar la </w:t>
      </w:r>
      <w:r w:rsidR="00CE4DD5" w:rsidRPr="00610342">
        <w:rPr>
          <w:rFonts w:ascii="Arial Narrow" w:hAnsi="Arial Narrow"/>
          <w:sz w:val="22"/>
          <w:szCs w:val="22"/>
          <w:lang w:val="es-CO"/>
        </w:rPr>
        <w:t>teoría</w:t>
      </w:r>
      <w:r w:rsidR="00BD3713" w:rsidRPr="00610342">
        <w:rPr>
          <w:rFonts w:ascii="Arial Narrow" w:hAnsi="Arial Narrow"/>
          <w:sz w:val="22"/>
          <w:szCs w:val="22"/>
          <w:lang w:val="es-CO"/>
        </w:rPr>
        <w:t xml:space="preserve"> aprendida en el curso </w:t>
      </w:r>
      <w:r w:rsidR="007B1FE7" w:rsidRPr="00610342">
        <w:rPr>
          <w:rFonts w:ascii="Arial Narrow" w:hAnsi="Arial Narrow"/>
          <w:sz w:val="22"/>
          <w:szCs w:val="22"/>
          <w:lang w:val="es-CO"/>
        </w:rPr>
        <w:t xml:space="preserve">actual </w:t>
      </w:r>
      <w:r w:rsidR="00BD3713" w:rsidRPr="00610342">
        <w:rPr>
          <w:rFonts w:ascii="Arial Narrow" w:hAnsi="Arial Narrow"/>
          <w:sz w:val="22"/>
          <w:szCs w:val="22"/>
          <w:lang w:val="es-CO"/>
        </w:rPr>
        <w:t>de EP.</w:t>
      </w:r>
    </w:p>
    <w:p w14:paraId="5EE46808" w14:textId="77777777" w:rsidR="00BC37DB" w:rsidRPr="00610342" w:rsidRDefault="00BC37DB" w:rsidP="00610342">
      <w:pPr>
        <w:spacing w:line="276" w:lineRule="auto"/>
        <w:jc w:val="both"/>
        <w:rPr>
          <w:rFonts w:ascii="Arial Narrow" w:hAnsi="Arial Narrow"/>
          <w:sz w:val="22"/>
          <w:szCs w:val="22"/>
          <w:lang w:val="es-CO"/>
        </w:rPr>
      </w:pPr>
    </w:p>
    <w:p w14:paraId="7B77D424" w14:textId="05F4A253" w:rsidR="00BC37DB" w:rsidRPr="00610342" w:rsidRDefault="00BC37DB" w:rsidP="00610342">
      <w:pPr>
        <w:spacing w:line="276" w:lineRule="auto"/>
        <w:jc w:val="both"/>
        <w:rPr>
          <w:rFonts w:ascii="Arial Narrow" w:hAnsi="Arial Narrow"/>
          <w:sz w:val="22"/>
          <w:szCs w:val="22"/>
          <w:lang w:val="es-CO"/>
        </w:rPr>
      </w:pPr>
      <w:r w:rsidRPr="00610342">
        <w:rPr>
          <w:rFonts w:ascii="Arial Narrow" w:hAnsi="Arial Narrow"/>
          <w:sz w:val="22"/>
          <w:szCs w:val="22"/>
          <w:lang w:val="es-CO"/>
        </w:rPr>
        <w:t xml:space="preserve">En el nivel de posgrado, la propuesta incluye el desarrollo de dos </w:t>
      </w:r>
      <w:r w:rsidR="004A4119" w:rsidRPr="00610342">
        <w:rPr>
          <w:rFonts w:ascii="Arial Narrow" w:hAnsi="Arial Narrow"/>
          <w:sz w:val="22"/>
          <w:szCs w:val="22"/>
          <w:lang w:val="es-CO"/>
        </w:rPr>
        <w:t>nuevas</w:t>
      </w:r>
      <w:r w:rsidRPr="00610342">
        <w:rPr>
          <w:rFonts w:ascii="Arial Narrow" w:hAnsi="Arial Narrow"/>
          <w:sz w:val="22"/>
          <w:szCs w:val="22"/>
          <w:lang w:val="es-CO"/>
        </w:rPr>
        <w:t xml:space="preserve"> asignatura</w:t>
      </w:r>
      <w:r w:rsidR="004A4119" w:rsidRPr="00610342">
        <w:rPr>
          <w:rFonts w:ascii="Arial Narrow" w:hAnsi="Arial Narrow"/>
          <w:sz w:val="22"/>
          <w:szCs w:val="22"/>
          <w:lang w:val="es-CO"/>
        </w:rPr>
        <w:t>s</w:t>
      </w:r>
      <w:r w:rsidRPr="00610342">
        <w:rPr>
          <w:rFonts w:ascii="Arial Narrow" w:hAnsi="Arial Narrow"/>
          <w:sz w:val="22"/>
          <w:szCs w:val="22"/>
          <w:lang w:val="es-CO"/>
        </w:rPr>
        <w:t xml:space="preserve"> de </w:t>
      </w:r>
      <w:r w:rsidR="00BD3713" w:rsidRPr="00610342">
        <w:rPr>
          <w:rFonts w:ascii="Arial Narrow" w:hAnsi="Arial Narrow"/>
          <w:sz w:val="22"/>
          <w:szCs w:val="22"/>
          <w:lang w:val="es-CO"/>
        </w:rPr>
        <w:t>EP</w:t>
      </w:r>
      <w:r w:rsidRPr="00610342">
        <w:rPr>
          <w:rFonts w:ascii="Arial Narrow" w:hAnsi="Arial Narrow"/>
          <w:sz w:val="22"/>
          <w:szCs w:val="22"/>
          <w:lang w:val="es-CO"/>
        </w:rPr>
        <w:t>, cada un</w:t>
      </w:r>
      <w:r w:rsidR="004A4119" w:rsidRPr="00610342">
        <w:rPr>
          <w:rFonts w:ascii="Arial Narrow" w:hAnsi="Arial Narrow"/>
          <w:sz w:val="22"/>
          <w:szCs w:val="22"/>
          <w:lang w:val="es-CO"/>
        </w:rPr>
        <w:t>a</w:t>
      </w:r>
      <w:r w:rsidRPr="00610342">
        <w:rPr>
          <w:rFonts w:ascii="Arial Narrow" w:hAnsi="Arial Narrow"/>
          <w:sz w:val="22"/>
          <w:szCs w:val="22"/>
          <w:lang w:val="es-CO"/>
        </w:rPr>
        <w:t xml:space="preserve"> adaptad</w:t>
      </w:r>
      <w:r w:rsidR="004A4119" w:rsidRPr="00610342">
        <w:rPr>
          <w:rFonts w:ascii="Arial Narrow" w:hAnsi="Arial Narrow"/>
          <w:sz w:val="22"/>
          <w:szCs w:val="22"/>
          <w:lang w:val="es-CO"/>
        </w:rPr>
        <w:t>a</w:t>
      </w:r>
      <w:r w:rsidRPr="00610342">
        <w:rPr>
          <w:rFonts w:ascii="Arial Narrow" w:hAnsi="Arial Narrow"/>
          <w:sz w:val="22"/>
          <w:szCs w:val="22"/>
          <w:lang w:val="es-CO"/>
        </w:rPr>
        <w:t xml:space="preserve"> a diferentes intereses y objetivos de los estudiantes. </w:t>
      </w:r>
      <w:r w:rsidR="00793219" w:rsidRPr="00610342">
        <w:rPr>
          <w:rFonts w:ascii="Arial Narrow" w:hAnsi="Arial Narrow"/>
          <w:sz w:val="22"/>
          <w:szCs w:val="22"/>
          <w:lang w:val="es-CO"/>
        </w:rPr>
        <w:t>La primera asignatura</w:t>
      </w:r>
      <w:r w:rsidRPr="00610342">
        <w:rPr>
          <w:rFonts w:ascii="Arial Narrow" w:hAnsi="Arial Narrow"/>
          <w:sz w:val="22"/>
          <w:szCs w:val="22"/>
          <w:lang w:val="es-CO"/>
        </w:rPr>
        <w:t xml:space="preserve"> se centrará en la integración de energías renovables en la matriz energética, abordando temas como la prestación de servicios auxiliares a la red, que incluyen la recuperación rápida de frecuencia, el arranque autónomo (</w:t>
      </w:r>
      <w:proofErr w:type="spellStart"/>
      <w:r w:rsidRPr="00610342">
        <w:rPr>
          <w:rFonts w:ascii="Arial Narrow" w:hAnsi="Arial Narrow"/>
          <w:sz w:val="22"/>
          <w:szCs w:val="22"/>
          <w:lang w:val="es-CO"/>
        </w:rPr>
        <w:t>black</w:t>
      </w:r>
      <w:proofErr w:type="spellEnd"/>
      <w:r w:rsidRPr="00610342">
        <w:rPr>
          <w:rFonts w:ascii="Arial Narrow" w:hAnsi="Arial Narrow"/>
          <w:sz w:val="22"/>
          <w:szCs w:val="22"/>
          <w:lang w:val="es-CO"/>
        </w:rPr>
        <w:t xml:space="preserve"> </w:t>
      </w:r>
      <w:proofErr w:type="spellStart"/>
      <w:r w:rsidRPr="00610342">
        <w:rPr>
          <w:rFonts w:ascii="Arial Narrow" w:hAnsi="Arial Narrow"/>
          <w:sz w:val="22"/>
          <w:szCs w:val="22"/>
          <w:lang w:val="es-CO"/>
        </w:rPr>
        <w:t>start</w:t>
      </w:r>
      <w:proofErr w:type="spellEnd"/>
      <w:r w:rsidRPr="00610342">
        <w:rPr>
          <w:rFonts w:ascii="Arial Narrow" w:hAnsi="Arial Narrow"/>
          <w:sz w:val="22"/>
          <w:szCs w:val="22"/>
          <w:lang w:val="es-CO"/>
        </w:rPr>
        <w:t xml:space="preserve">), y el mantenimiento del voltaje en redes con bajos niveles de corto circuito. Este enfoque permitirá a los estudiantes adquirir un conocimiento profundo sobre cómo los inversores y otros dispositivos de </w:t>
      </w:r>
      <w:r w:rsidR="00BD3713" w:rsidRPr="00610342">
        <w:rPr>
          <w:rFonts w:ascii="Arial Narrow" w:hAnsi="Arial Narrow"/>
          <w:sz w:val="22"/>
          <w:szCs w:val="22"/>
          <w:lang w:val="es-CO"/>
        </w:rPr>
        <w:t>EP</w:t>
      </w:r>
      <w:r w:rsidRPr="00610342">
        <w:rPr>
          <w:rFonts w:ascii="Arial Narrow" w:hAnsi="Arial Narrow"/>
          <w:sz w:val="22"/>
          <w:szCs w:val="22"/>
          <w:lang w:val="es-CO"/>
        </w:rPr>
        <w:t xml:space="preserve"> pueden ser utilizados para mejorar la estabilidad y la resiliencia de la red eléctrica.</w:t>
      </w:r>
    </w:p>
    <w:p w14:paraId="3F127618" w14:textId="77777777" w:rsidR="00BC37DB" w:rsidRPr="00610342" w:rsidRDefault="00BC37DB" w:rsidP="00610342">
      <w:pPr>
        <w:spacing w:line="276" w:lineRule="auto"/>
        <w:jc w:val="both"/>
        <w:rPr>
          <w:rFonts w:ascii="Arial Narrow" w:hAnsi="Arial Narrow"/>
          <w:sz w:val="22"/>
          <w:szCs w:val="22"/>
          <w:lang w:val="es-CO"/>
        </w:rPr>
      </w:pPr>
    </w:p>
    <w:p w14:paraId="42494AB7" w14:textId="6D71AF1D" w:rsidR="00BC37DB" w:rsidRPr="00610342" w:rsidRDefault="00793219" w:rsidP="00610342">
      <w:pPr>
        <w:spacing w:line="276" w:lineRule="auto"/>
        <w:jc w:val="both"/>
        <w:rPr>
          <w:rFonts w:ascii="Arial Narrow" w:hAnsi="Arial Narrow"/>
          <w:sz w:val="22"/>
          <w:szCs w:val="22"/>
          <w:lang w:val="es-CO"/>
        </w:rPr>
      </w:pPr>
      <w:r w:rsidRPr="00610342">
        <w:rPr>
          <w:rFonts w:ascii="Arial Narrow" w:hAnsi="Arial Narrow"/>
          <w:sz w:val="22"/>
          <w:szCs w:val="22"/>
          <w:lang w:val="es-CO"/>
        </w:rPr>
        <w:t>La segunda asignatura</w:t>
      </w:r>
      <w:r w:rsidR="00BC37DB" w:rsidRPr="00610342">
        <w:rPr>
          <w:rFonts w:ascii="Arial Narrow" w:hAnsi="Arial Narrow"/>
          <w:sz w:val="22"/>
          <w:szCs w:val="22"/>
          <w:lang w:val="es-CO"/>
        </w:rPr>
        <w:t xml:space="preserve"> se centrará en la certificación de estabilidad en redes eléctricas con altos niveles de penetración de energías renovables. Los estudiantes aprenderán sobre las técnicas más avanzadas en el estado del arte para la certificación de estabilidad, incluyendo el modelado, análisis y diseño de controladores para convertidores de fuente de tensión (VSC) en redes que son cada vez más dominadas por la </w:t>
      </w:r>
      <w:r w:rsidR="00BD3713" w:rsidRPr="00610342">
        <w:rPr>
          <w:rFonts w:ascii="Arial Narrow" w:hAnsi="Arial Narrow"/>
          <w:sz w:val="22"/>
          <w:szCs w:val="22"/>
          <w:lang w:val="es-CO"/>
        </w:rPr>
        <w:t>EP</w:t>
      </w:r>
      <w:r w:rsidR="00BC37DB" w:rsidRPr="00610342">
        <w:rPr>
          <w:rFonts w:ascii="Arial Narrow" w:hAnsi="Arial Narrow"/>
          <w:sz w:val="22"/>
          <w:szCs w:val="22"/>
          <w:lang w:val="es-CO"/>
        </w:rPr>
        <w:t>. Este enfoque proporcionará a los estudiantes una comprensión práctica y aplicada, mostrando cómo implementar estas técnicas en situaciones reales mediante ejemplos relevantes y estudios de casos prácticos.</w:t>
      </w:r>
    </w:p>
    <w:p w14:paraId="10C419B6" w14:textId="77777777" w:rsidR="00BC37DB" w:rsidRPr="00610342" w:rsidRDefault="00BC37DB" w:rsidP="00610342">
      <w:pPr>
        <w:spacing w:line="276" w:lineRule="auto"/>
        <w:jc w:val="both"/>
        <w:rPr>
          <w:rFonts w:ascii="Arial Narrow" w:hAnsi="Arial Narrow"/>
          <w:sz w:val="22"/>
          <w:szCs w:val="22"/>
          <w:lang w:val="es-CO"/>
        </w:rPr>
      </w:pPr>
    </w:p>
    <w:p w14:paraId="79F6FDA9" w14:textId="5F73A729" w:rsidR="00BC37DB" w:rsidRPr="00610342" w:rsidRDefault="00BC37DB" w:rsidP="00610342">
      <w:pPr>
        <w:spacing w:line="276" w:lineRule="auto"/>
        <w:jc w:val="both"/>
        <w:rPr>
          <w:rFonts w:ascii="Arial Narrow" w:hAnsi="Arial Narrow"/>
          <w:sz w:val="22"/>
          <w:szCs w:val="22"/>
          <w:lang w:val="es-CO"/>
        </w:rPr>
      </w:pPr>
      <w:r w:rsidRPr="00610342">
        <w:rPr>
          <w:rFonts w:ascii="Arial Narrow" w:hAnsi="Arial Narrow"/>
          <w:sz w:val="22"/>
          <w:szCs w:val="22"/>
          <w:lang w:val="es-CO"/>
        </w:rPr>
        <w:t xml:space="preserve">Ambos enfoques de la asignatura en el nivel de posgrado incluirán la </w:t>
      </w:r>
      <w:r w:rsidR="00CE4DD5" w:rsidRPr="00610342">
        <w:rPr>
          <w:rFonts w:ascii="Arial Narrow" w:hAnsi="Arial Narrow"/>
          <w:sz w:val="22"/>
          <w:szCs w:val="22"/>
          <w:lang w:val="es-CO"/>
        </w:rPr>
        <w:t>participación</w:t>
      </w:r>
      <w:r w:rsidRPr="00610342">
        <w:rPr>
          <w:rFonts w:ascii="Arial Narrow" w:hAnsi="Arial Narrow"/>
          <w:sz w:val="22"/>
          <w:szCs w:val="22"/>
          <w:lang w:val="es-CO"/>
        </w:rPr>
        <w:t xml:space="preserve"> de los estudiantes en proyectos de investigación y desarrollo, lo que les permitirá aplicar los conocimientos adquiridos en un contexto real y contribuir al avance del conocimiento en el campo de la </w:t>
      </w:r>
      <w:r w:rsidR="00BD3713" w:rsidRPr="00610342">
        <w:rPr>
          <w:rFonts w:ascii="Arial Narrow" w:hAnsi="Arial Narrow"/>
          <w:sz w:val="22"/>
          <w:szCs w:val="22"/>
          <w:lang w:val="es-CO"/>
        </w:rPr>
        <w:t>EP</w:t>
      </w:r>
      <w:r w:rsidRPr="00610342">
        <w:rPr>
          <w:rFonts w:ascii="Arial Narrow" w:hAnsi="Arial Narrow"/>
          <w:sz w:val="22"/>
          <w:szCs w:val="22"/>
          <w:lang w:val="es-CO"/>
        </w:rPr>
        <w:t xml:space="preserve">. Además, se fomentará la colaboración </w:t>
      </w:r>
      <w:r w:rsidR="00610342" w:rsidRPr="00610342">
        <w:rPr>
          <w:rFonts w:ascii="Arial Narrow" w:hAnsi="Arial Narrow"/>
          <w:sz w:val="22"/>
          <w:szCs w:val="22"/>
          <w:lang w:val="es-CO"/>
        </w:rPr>
        <w:t>con instituciones</w:t>
      </w:r>
      <w:r w:rsidRPr="00610342">
        <w:rPr>
          <w:rFonts w:ascii="Arial Narrow" w:hAnsi="Arial Narrow"/>
          <w:sz w:val="22"/>
          <w:szCs w:val="22"/>
          <w:lang w:val="es-CO"/>
        </w:rPr>
        <w:t xml:space="preserve"> externas y actores de la industria, para asegurar que los estudiantes reciban una educación no solo teóricamente robusta, sino también </w:t>
      </w:r>
      <w:r w:rsidR="004A4119" w:rsidRPr="00610342">
        <w:rPr>
          <w:rFonts w:ascii="Arial Narrow" w:hAnsi="Arial Narrow"/>
          <w:sz w:val="22"/>
          <w:szCs w:val="22"/>
          <w:lang w:val="es-CO"/>
        </w:rPr>
        <w:t>a</w:t>
      </w:r>
      <w:r w:rsidRPr="00610342">
        <w:rPr>
          <w:rFonts w:ascii="Arial Narrow" w:hAnsi="Arial Narrow"/>
          <w:sz w:val="22"/>
          <w:szCs w:val="22"/>
          <w:lang w:val="es-CO"/>
        </w:rPr>
        <w:t>plicada a las necesidades del mundo real.</w:t>
      </w:r>
    </w:p>
    <w:p w14:paraId="136E2AB1" w14:textId="77777777" w:rsidR="00BC37DB" w:rsidRPr="00610342" w:rsidRDefault="00BC37DB" w:rsidP="00610342">
      <w:pPr>
        <w:spacing w:line="276" w:lineRule="auto"/>
        <w:jc w:val="both"/>
        <w:rPr>
          <w:rFonts w:ascii="Arial Narrow" w:hAnsi="Arial Narrow"/>
          <w:sz w:val="22"/>
          <w:szCs w:val="22"/>
          <w:lang w:val="es-CO"/>
        </w:rPr>
      </w:pPr>
    </w:p>
    <w:p w14:paraId="046895B5" w14:textId="5599D86D" w:rsidR="00BC37DB" w:rsidRPr="00610342" w:rsidRDefault="00BC37DB" w:rsidP="00610342">
      <w:pPr>
        <w:spacing w:line="276" w:lineRule="auto"/>
        <w:jc w:val="both"/>
        <w:rPr>
          <w:rFonts w:ascii="Arial Narrow" w:hAnsi="Arial Narrow"/>
          <w:sz w:val="22"/>
          <w:szCs w:val="22"/>
          <w:lang w:val="es-CO"/>
        </w:rPr>
      </w:pPr>
      <w:r w:rsidRPr="00610342">
        <w:rPr>
          <w:rFonts w:ascii="Arial Narrow" w:hAnsi="Arial Narrow"/>
          <w:sz w:val="22"/>
          <w:szCs w:val="22"/>
          <w:lang w:val="es-CO"/>
        </w:rPr>
        <w:t xml:space="preserve">Este componente docente está diseñado no solo para proporcionar a los estudiantes las habilidades técnicas necesarias para enfrentar los desafíos que presenta la transición energética, sino también </w:t>
      </w:r>
      <w:r w:rsidR="00290E78" w:rsidRPr="00610342">
        <w:rPr>
          <w:rFonts w:ascii="Arial Narrow" w:hAnsi="Arial Narrow"/>
          <w:sz w:val="22"/>
          <w:szCs w:val="22"/>
          <w:lang w:val="es-CO"/>
        </w:rPr>
        <w:t>concientizarlos acerca</w:t>
      </w:r>
      <w:r w:rsidRPr="00610342">
        <w:rPr>
          <w:rFonts w:ascii="Arial Narrow" w:hAnsi="Arial Narrow"/>
          <w:sz w:val="22"/>
          <w:szCs w:val="22"/>
          <w:lang w:val="es-CO"/>
        </w:rPr>
        <w:t xml:space="preserve"> de los impactos y las oportunidades asociadas con la alta penetración de </w:t>
      </w:r>
      <w:r w:rsidR="004A4119" w:rsidRPr="00610342">
        <w:rPr>
          <w:rFonts w:ascii="Arial Narrow" w:hAnsi="Arial Narrow"/>
          <w:sz w:val="22"/>
          <w:szCs w:val="22"/>
          <w:lang w:val="es-CO"/>
        </w:rPr>
        <w:t xml:space="preserve">la </w:t>
      </w:r>
      <w:r w:rsidR="00BD3713" w:rsidRPr="00610342">
        <w:rPr>
          <w:rFonts w:ascii="Arial Narrow" w:hAnsi="Arial Narrow"/>
          <w:sz w:val="22"/>
          <w:szCs w:val="22"/>
          <w:lang w:val="es-CO"/>
        </w:rPr>
        <w:t>EP</w:t>
      </w:r>
      <w:r w:rsidRPr="00610342">
        <w:rPr>
          <w:rFonts w:ascii="Arial Narrow" w:hAnsi="Arial Narrow"/>
          <w:sz w:val="22"/>
          <w:szCs w:val="22"/>
          <w:lang w:val="es-CO"/>
        </w:rPr>
        <w:t xml:space="preserve"> en las redes eléctricas. Al integrar la teoría con la práctica y al conectar la docencia con la investigación y la extensión, la propuesta busca preparar a los graduados para ser líderes en el campo de la </w:t>
      </w:r>
      <w:r w:rsidR="00BD3713" w:rsidRPr="00610342">
        <w:rPr>
          <w:rFonts w:ascii="Arial Narrow" w:hAnsi="Arial Narrow"/>
          <w:sz w:val="22"/>
          <w:szCs w:val="22"/>
          <w:lang w:val="es-CO"/>
        </w:rPr>
        <w:t>EP</w:t>
      </w:r>
      <w:r w:rsidRPr="00610342">
        <w:rPr>
          <w:rFonts w:ascii="Arial Narrow" w:hAnsi="Arial Narrow"/>
          <w:sz w:val="22"/>
          <w:szCs w:val="22"/>
          <w:lang w:val="es-CO"/>
        </w:rPr>
        <w:t>, equipándolos con las herramientas necesarias para contribuir significativamente al desarrollo sostenible y a la innovación en el sector energético.</w:t>
      </w:r>
    </w:p>
    <w:p w14:paraId="3B43E638" w14:textId="77777777" w:rsidR="00BC37DB" w:rsidRPr="00610342" w:rsidRDefault="00BC37DB" w:rsidP="00610342">
      <w:pPr>
        <w:spacing w:line="276" w:lineRule="auto"/>
        <w:jc w:val="both"/>
        <w:rPr>
          <w:rFonts w:ascii="Arial Narrow" w:hAnsi="Arial Narrow"/>
          <w:sz w:val="22"/>
          <w:szCs w:val="22"/>
          <w:lang w:val="es-CO"/>
        </w:rPr>
      </w:pPr>
    </w:p>
    <w:p w14:paraId="36E3C54A" w14:textId="38C315D3" w:rsidR="00BC37DB" w:rsidRPr="00610342" w:rsidRDefault="00BC37DB" w:rsidP="00610342">
      <w:pPr>
        <w:spacing w:line="276" w:lineRule="auto"/>
        <w:jc w:val="both"/>
        <w:rPr>
          <w:rFonts w:ascii="Arial Narrow" w:hAnsi="Arial Narrow"/>
          <w:sz w:val="22"/>
          <w:szCs w:val="22"/>
          <w:lang w:val="es-CO"/>
        </w:rPr>
      </w:pPr>
      <w:r w:rsidRPr="00610342">
        <w:rPr>
          <w:rFonts w:ascii="Arial Narrow" w:hAnsi="Arial Narrow"/>
          <w:sz w:val="22"/>
          <w:szCs w:val="22"/>
          <w:lang w:val="es-CO"/>
        </w:rPr>
        <w:t xml:space="preserve">El componente de investigación de esta propuesta se centra en la exploración de nuevas metodologías y tecnologías que permitan una integración efectiva de la </w:t>
      </w:r>
      <w:r w:rsidR="00BD3713" w:rsidRPr="00610342">
        <w:rPr>
          <w:rFonts w:ascii="Arial Narrow" w:hAnsi="Arial Narrow"/>
          <w:sz w:val="22"/>
          <w:szCs w:val="22"/>
          <w:lang w:val="es-CO"/>
        </w:rPr>
        <w:t>EP</w:t>
      </w:r>
      <w:r w:rsidRPr="00610342">
        <w:rPr>
          <w:rFonts w:ascii="Arial Narrow" w:hAnsi="Arial Narrow"/>
          <w:sz w:val="22"/>
          <w:szCs w:val="22"/>
          <w:lang w:val="es-CO"/>
        </w:rPr>
        <w:t xml:space="preserve"> en </w:t>
      </w:r>
      <w:r w:rsidR="00CE4DD5" w:rsidRPr="00610342">
        <w:rPr>
          <w:rFonts w:ascii="Arial Narrow" w:hAnsi="Arial Narrow"/>
          <w:sz w:val="22"/>
          <w:szCs w:val="22"/>
          <w:lang w:val="es-CO"/>
        </w:rPr>
        <w:t>SE</w:t>
      </w:r>
      <w:r w:rsidRPr="00610342">
        <w:rPr>
          <w:rFonts w:ascii="Arial Narrow" w:hAnsi="Arial Narrow"/>
          <w:sz w:val="22"/>
          <w:szCs w:val="22"/>
          <w:lang w:val="es-CO"/>
        </w:rPr>
        <w:t xml:space="preserve"> modernos. Actualmente, no existe en la</w:t>
      </w:r>
      <w:r w:rsidR="00E22A10" w:rsidRPr="00610342">
        <w:rPr>
          <w:rFonts w:ascii="Arial Narrow" w:hAnsi="Arial Narrow"/>
          <w:sz w:val="22"/>
          <w:szCs w:val="22"/>
          <w:lang w:val="es-CO"/>
        </w:rPr>
        <w:t xml:space="preserve"> </w:t>
      </w:r>
      <w:r w:rsidR="00BD3713" w:rsidRPr="00610342">
        <w:rPr>
          <w:rFonts w:ascii="Arial Narrow" w:hAnsi="Arial Narrow"/>
          <w:sz w:val="22"/>
          <w:szCs w:val="22"/>
          <w:lang w:val="es-CO"/>
        </w:rPr>
        <w:t>UNAL</w:t>
      </w:r>
      <w:r w:rsidRPr="00610342">
        <w:rPr>
          <w:rFonts w:ascii="Arial Narrow" w:hAnsi="Arial Narrow"/>
          <w:sz w:val="22"/>
          <w:szCs w:val="22"/>
          <w:lang w:val="es-CO"/>
        </w:rPr>
        <w:t xml:space="preserve"> una línea de investigación</w:t>
      </w:r>
      <w:r w:rsidR="00793219" w:rsidRPr="00610342">
        <w:rPr>
          <w:rFonts w:ascii="Arial Narrow" w:hAnsi="Arial Narrow"/>
          <w:sz w:val="22"/>
          <w:szCs w:val="22"/>
          <w:lang w:val="es-CO"/>
        </w:rPr>
        <w:t xml:space="preserve"> oficial</w:t>
      </w:r>
      <w:r w:rsidRPr="00610342">
        <w:rPr>
          <w:rFonts w:ascii="Arial Narrow" w:hAnsi="Arial Narrow"/>
          <w:sz w:val="22"/>
          <w:szCs w:val="22"/>
          <w:lang w:val="es-CO"/>
        </w:rPr>
        <w:t xml:space="preserve"> que aborde de manera integral cómo los </w:t>
      </w:r>
      <w:r w:rsidR="00CE4DD5" w:rsidRPr="00610342">
        <w:rPr>
          <w:rFonts w:ascii="Arial Narrow" w:hAnsi="Arial Narrow"/>
          <w:sz w:val="22"/>
          <w:szCs w:val="22"/>
          <w:lang w:val="es-CO"/>
        </w:rPr>
        <w:t>SE</w:t>
      </w:r>
      <w:r w:rsidRPr="00610342">
        <w:rPr>
          <w:rFonts w:ascii="Arial Narrow" w:hAnsi="Arial Narrow"/>
          <w:sz w:val="22"/>
          <w:szCs w:val="22"/>
          <w:lang w:val="es-CO"/>
        </w:rPr>
        <w:t xml:space="preserve"> </w:t>
      </w:r>
      <w:proofErr w:type="spellStart"/>
      <w:r w:rsidRPr="00610342">
        <w:rPr>
          <w:rFonts w:ascii="Arial Narrow" w:hAnsi="Arial Narrow"/>
          <w:sz w:val="22"/>
          <w:szCs w:val="22"/>
          <w:lang w:val="es-CO"/>
        </w:rPr>
        <w:t>se</w:t>
      </w:r>
      <w:proofErr w:type="spellEnd"/>
      <w:r w:rsidRPr="00610342">
        <w:rPr>
          <w:rFonts w:ascii="Arial Narrow" w:hAnsi="Arial Narrow"/>
          <w:sz w:val="22"/>
          <w:szCs w:val="22"/>
          <w:lang w:val="es-CO"/>
        </w:rPr>
        <w:t xml:space="preserve"> ven afectados por la integración de fuentes </w:t>
      </w:r>
      <w:r w:rsidRPr="00610342">
        <w:rPr>
          <w:rFonts w:ascii="Arial Narrow" w:hAnsi="Arial Narrow"/>
          <w:sz w:val="22"/>
          <w:szCs w:val="22"/>
          <w:lang w:val="es-CO"/>
        </w:rPr>
        <w:lastRenderedPageBreak/>
        <w:t xml:space="preserve">energéticas renovables. Esta propuesta busca llenar ese vacío al desarrollar un enfoque multidisciplinario que combine la </w:t>
      </w:r>
      <w:r w:rsidR="00BD3713" w:rsidRPr="00610342">
        <w:rPr>
          <w:rFonts w:ascii="Arial Narrow" w:hAnsi="Arial Narrow"/>
          <w:sz w:val="22"/>
          <w:szCs w:val="22"/>
          <w:lang w:val="es-CO"/>
        </w:rPr>
        <w:t>EP</w:t>
      </w:r>
      <w:r w:rsidRPr="00610342">
        <w:rPr>
          <w:rFonts w:ascii="Arial Narrow" w:hAnsi="Arial Narrow"/>
          <w:sz w:val="22"/>
          <w:szCs w:val="22"/>
          <w:lang w:val="es-CO"/>
        </w:rPr>
        <w:t>, el control avanzado y la teoría de sistemas de potencia.</w:t>
      </w:r>
    </w:p>
    <w:p w14:paraId="5B1484A5" w14:textId="77777777" w:rsidR="00BC37DB" w:rsidRPr="00610342" w:rsidRDefault="00BC37DB" w:rsidP="00610342">
      <w:pPr>
        <w:spacing w:line="276" w:lineRule="auto"/>
        <w:jc w:val="both"/>
        <w:rPr>
          <w:rFonts w:ascii="Arial Narrow" w:hAnsi="Arial Narrow"/>
          <w:sz w:val="22"/>
          <w:szCs w:val="22"/>
          <w:lang w:val="es-CO"/>
        </w:rPr>
      </w:pPr>
    </w:p>
    <w:p w14:paraId="3D3182D6" w14:textId="77777777" w:rsidR="00BC37DB" w:rsidRPr="00610342" w:rsidRDefault="00BC37DB" w:rsidP="00610342">
      <w:pPr>
        <w:spacing w:line="276" w:lineRule="auto"/>
        <w:jc w:val="both"/>
        <w:rPr>
          <w:rFonts w:ascii="Arial Narrow" w:hAnsi="Arial Narrow"/>
          <w:sz w:val="22"/>
          <w:szCs w:val="22"/>
          <w:lang w:val="es-CO"/>
        </w:rPr>
      </w:pPr>
      <w:r w:rsidRPr="00610342">
        <w:rPr>
          <w:rFonts w:ascii="Arial Narrow" w:hAnsi="Arial Narrow"/>
          <w:sz w:val="22"/>
          <w:szCs w:val="22"/>
          <w:lang w:val="es-CO"/>
        </w:rPr>
        <w:t>La investigación se enfocará en tres áreas principales. Primero, se explorará la interacción entre los dispositivos electrónicos de potencia y la red eléctrica, investigando cómo el control de estos dispositivos puede provocar inestabilidades bajo distintas condiciones operativas. Este enfoque es crucial dado que los inversores, que ahora reemplazan a los generadores síncronos tradicionales, deben mantener la estabilidad del sistema mediante algoritmos de control sofisticados que puedan adaptarse a las condiciones cambiantes de la red.</w:t>
      </w:r>
    </w:p>
    <w:p w14:paraId="2F751DDD" w14:textId="77777777" w:rsidR="00BC37DB" w:rsidRPr="00610342" w:rsidRDefault="00BC37DB" w:rsidP="00610342">
      <w:pPr>
        <w:spacing w:line="276" w:lineRule="auto"/>
        <w:jc w:val="both"/>
        <w:rPr>
          <w:rFonts w:ascii="Arial Narrow" w:hAnsi="Arial Narrow"/>
          <w:sz w:val="22"/>
          <w:szCs w:val="22"/>
          <w:lang w:val="es-CO"/>
        </w:rPr>
      </w:pPr>
    </w:p>
    <w:p w14:paraId="2A647520" w14:textId="4281A59A" w:rsidR="00BC37DB" w:rsidRPr="00610342" w:rsidRDefault="0028063D" w:rsidP="00610342">
      <w:pPr>
        <w:spacing w:line="276" w:lineRule="auto"/>
        <w:jc w:val="both"/>
        <w:rPr>
          <w:rFonts w:ascii="Arial Narrow" w:hAnsi="Arial Narrow"/>
          <w:sz w:val="22"/>
          <w:szCs w:val="22"/>
          <w:lang w:val="es-CO"/>
        </w:rPr>
      </w:pPr>
      <w:r w:rsidRPr="00610342">
        <w:rPr>
          <w:rFonts w:ascii="Arial Narrow" w:hAnsi="Arial Narrow"/>
          <w:sz w:val="22"/>
          <w:szCs w:val="22"/>
          <w:lang w:val="es-CO"/>
        </w:rPr>
        <w:t>En segundo lugar, se explorará cómo los cambios en las redes eléctricas, que abarcan desde la topología hasta las dinámicas de la red, afectan el funcionamiento de los inversores conectados al sistema eléctrico. Esto incluye el desarrollo de nuevas estrategias de control que permitan una mayor flexibilidad y resiliencia en la operación de sistemas de energía renovable, reduciendo la dependencia de fuentes no renovables y mejorando la eficiencia global del sistema.</w:t>
      </w:r>
    </w:p>
    <w:p w14:paraId="55917BBC" w14:textId="77777777" w:rsidR="0028063D" w:rsidRPr="00610342" w:rsidRDefault="0028063D" w:rsidP="00610342">
      <w:pPr>
        <w:spacing w:line="276" w:lineRule="auto"/>
        <w:jc w:val="both"/>
        <w:rPr>
          <w:rFonts w:ascii="Arial Narrow" w:hAnsi="Arial Narrow"/>
          <w:sz w:val="22"/>
          <w:szCs w:val="22"/>
          <w:lang w:val="es-CO"/>
        </w:rPr>
      </w:pPr>
    </w:p>
    <w:p w14:paraId="6AEE1AA0" w14:textId="006A0313" w:rsidR="00BC37DB" w:rsidRPr="00610342" w:rsidRDefault="00BC37DB" w:rsidP="00610342">
      <w:pPr>
        <w:spacing w:line="276" w:lineRule="auto"/>
        <w:jc w:val="both"/>
        <w:rPr>
          <w:rFonts w:ascii="Arial Narrow" w:hAnsi="Arial Narrow"/>
          <w:sz w:val="22"/>
          <w:szCs w:val="22"/>
          <w:lang w:val="es-CO"/>
        </w:rPr>
      </w:pPr>
      <w:r w:rsidRPr="00610342">
        <w:rPr>
          <w:rFonts w:ascii="Arial Narrow" w:hAnsi="Arial Narrow"/>
          <w:sz w:val="22"/>
          <w:szCs w:val="22"/>
          <w:lang w:val="es-CO"/>
        </w:rPr>
        <w:t xml:space="preserve">Tercero, se investigará el uso del control basado en datos, una metodología emergente que permite optimizar el control de </w:t>
      </w:r>
      <w:r w:rsidR="00CE4DD5" w:rsidRPr="00610342">
        <w:rPr>
          <w:rFonts w:ascii="Arial Narrow" w:hAnsi="Arial Narrow"/>
          <w:sz w:val="22"/>
          <w:szCs w:val="22"/>
          <w:lang w:val="es-CO"/>
        </w:rPr>
        <w:t>SE</w:t>
      </w:r>
      <w:r w:rsidRPr="00610342">
        <w:rPr>
          <w:rFonts w:ascii="Arial Narrow" w:hAnsi="Arial Narrow"/>
          <w:sz w:val="22"/>
          <w:szCs w:val="22"/>
          <w:lang w:val="es-CO"/>
        </w:rPr>
        <w:t xml:space="preserve"> sin necesidad de modelos matemáticos detallados. Esto es especialmente relevante en el contexto de la </w:t>
      </w:r>
      <w:r w:rsidR="00BD3713" w:rsidRPr="00610342">
        <w:rPr>
          <w:rFonts w:ascii="Arial Narrow" w:hAnsi="Arial Narrow"/>
          <w:sz w:val="22"/>
          <w:szCs w:val="22"/>
          <w:lang w:val="es-CO"/>
        </w:rPr>
        <w:t>EP</w:t>
      </w:r>
      <w:r w:rsidRPr="00610342">
        <w:rPr>
          <w:rFonts w:ascii="Arial Narrow" w:hAnsi="Arial Narrow"/>
          <w:sz w:val="22"/>
          <w:szCs w:val="22"/>
          <w:lang w:val="es-CO"/>
        </w:rPr>
        <w:t xml:space="preserve">, donde la complejidad de los sistemas y la variabilidad de las condiciones operativas hacen que los modelos tradicionales sean insuficientes. </w:t>
      </w:r>
    </w:p>
    <w:p w14:paraId="4B804956" w14:textId="77777777" w:rsidR="00BC37DB" w:rsidRPr="00610342" w:rsidRDefault="00BC37DB" w:rsidP="00610342">
      <w:pPr>
        <w:spacing w:line="276" w:lineRule="auto"/>
        <w:jc w:val="both"/>
        <w:rPr>
          <w:rFonts w:ascii="Arial Narrow" w:hAnsi="Arial Narrow"/>
          <w:sz w:val="22"/>
          <w:szCs w:val="22"/>
          <w:lang w:val="es-CO"/>
        </w:rPr>
      </w:pPr>
    </w:p>
    <w:p w14:paraId="138A4096" w14:textId="77777777" w:rsidR="00BC37DB" w:rsidRPr="00610342" w:rsidRDefault="00BC37DB" w:rsidP="00610342">
      <w:pPr>
        <w:spacing w:line="276" w:lineRule="auto"/>
        <w:jc w:val="both"/>
        <w:rPr>
          <w:rFonts w:ascii="Arial Narrow" w:hAnsi="Arial Narrow"/>
          <w:sz w:val="22"/>
          <w:szCs w:val="22"/>
          <w:lang w:val="es-CO"/>
        </w:rPr>
      </w:pPr>
      <w:r w:rsidRPr="00610342">
        <w:rPr>
          <w:rFonts w:ascii="Arial Narrow" w:hAnsi="Arial Narrow"/>
          <w:sz w:val="22"/>
          <w:szCs w:val="22"/>
          <w:lang w:val="es-CO"/>
        </w:rPr>
        <w:t>Además, la propuesta incluye la formación de un semillero de investigación para estudiantes de pregrado, que servirá como plataforma para que los jóvenes investigadores desarrollen sus habilidades en un entorno de alta exigencia académica. Este semillero estará vinculado directamente a los proyectos de investigación en curso, permitiendo que los estudiantes participen activamente en la creación de nuevo conocimiento y en la resolución de problemas reales del sector energético.</w:t>
      </w:r>
    </w:p>
    <w:p w14:paraId="39DC73E3" w14:textId="77777777" w:rsidR="00BC37DB" w:rsidRPr="00610342" w:rsidRDefault="00BC37DB" w:rsidP="00610342">
      <w:pPr>
        <w:spacing w:line="276" w:lineRule="auto"/>
        <w:jc w:val="both"/>
        <w:rPr>
          <w:rFonts w:ascii="Arial Narrow" w:hAnsi="Arial Narrow"/>
          <w:sz w:val="22"/>
          <w:szCs w:val="22"/>
          <w:lang w:val="es-CO"/>
        </w:rPr>
      </w:pPr>
    </w:p>
    <w:p w14:paraId="5956AA8C" w14:textId="173D8356" w:rsidR="00BC37DB" w:rsidRPr="00610342" w:rsidRDefault="00BC37DB" w:rsidP="00610342">
      <w:pPr>
        <w:spacing w:line="276" w:lineRule="auto"/>
        <w:jc w:val="both"/>
        <w:rPr>
          <w:rFonts w:ascii="Arial Narrow" w:hAnsi="Arial Narrow"/>
          <w:sz w:val="22"/>
          <w:szCs w:val="22"/>
          <w:lang w:val="es-CO"/>
        </w:rPr>
      </w:pPr>
      <w:r w:rsidRPr="00610342">
        <w:rPr>
          <w:rFonts w:ascii="Arial Narrow" w:hAnsi="Arial Narrow"/>
          <w:sz w:val="22"/>
          <w:szCs w:val="22"/>
          <w:lang w:val="es-CO"/>
        </w:rPr>
        <w:t xml:space="preserve">El componente de extensión es esencial para lograr un impacto más allá del ámbito académico, contribuyendo al desarrollo de la industria y al fortalecimiento de la sociedad en el campo de la </w:t>
      </w:r>
      <w:r w:rsidR="00BD3713" w:rsidRPr="00610342">
        <w:rPr>
          <w:rFonts w:ascii="Arial Narrow" w:hAnsi="Arial Narrow"/>
          <w:sz w:val="22"/>
          <w:szCs w:val="22"/>
          <w:lang w:val="es-CO"/>
        </w:rPr>
        <w:t>EP</w:t>
      </w:r>
      <w:r w:rsidRPr="00610342">
        <w:rPr>
          <w:rFonts w:ascii="Arial Narrow" w:hAnsi="Arial Narrow"/>
          <w:sz w:val="22"/>
          <w:szCs w:val="22"/>
          <w:lang w:val="es-CO"/>
        </w:rPr>
        <w:t xml:space="preserve">. Esta propuesta contempla la creación de un curso o diplomado en </w:t>
      </w:r>
      <w:r w:rsidR="00CE4DD5" w:rsidRPr="00610342">
        <w:rPr>
          <w:rFonts w:ascii="Arial Narrow" w:hAnsi="Arial Narrow"/>
          <w:sz w:val="22"/>
          <w:szCs w:val="22"/>
          <w:lang w:val="es-CO"/>
        </w:rPr>
        <w:t>SE</w:t>
      </w:r>
      <w:r w:rsidRPr="00610342">
        <w:rPr>
          <w:rFonts w:ascii="Arial Narrow" w:hAnsi="Arial Narrow"/>
          <w:sz w:val="22"/>
          <w:szCs w:val="22"/>
          <w:lang w:val="es-CO"/>
        </w:rPr>
        <w:t xml:space="preserve"> modernos, diseñado para profesionales del sector energético, ingenieros, y académicos interesados en profundizar en la integración de la </w:t>
      </w:r>
      <w:r w:rsidR="00BD3713" w:rsidRPr="00610342">
        <w:rPr>
          <w:rFonts w:ascii="Arial Narrow" w:hAnsi="Arial Narrow"/>
          <w:sz w:val="22"/>
          <w:szCs w:val="22"/>
          <w:lang w:val="es-CO"/>
        </w:rPr>
        <w:t>EP</w:t>
      </w:r>
      <w:r w:rsidRPr="00610342">
        <w:rPr>
          <w:rFonts w:ascii="Arial Narrow" w:hAnsi="Arial Narrow"/>
          <w:sz w:val="22"/>
          <w:szCs w:val="22"/>
          <w:lang w:val="es-CO"/>
        </w:rPr>
        <w:t xml:space="preserve"> con las redes eléctricas. Este curso no solo proporcionará conocimientos teóricos avanzados, sino que también ofrecerá formación práctica en el uso de herramientas y técnicas de última generación para el modelado, análisis y control de </w:t>
      </w:r>
      <w:r w:rsidR="00CE4DD5" w:rsidRPr="00610342">
        <w:rPr>
          <w:rFonts w:ascii="Arial Narrow" w:hAnsi="Arial Narrow"/>
          <w:sz w:val="22"/>
          <w:szCs w:val="22"/>
          <w:lang w:val="es-CO"/>
        </w:rPr>
        <w:t>SE</w:t>
      </w:r>
      <w:r w:rsidRPr="00610342">
        <w:rPr>
          <w:rFonts w:ascii="Arial Narrow" w:hAnsi="Arial Narrow"/>
          <w:sz w:val="22"/>
          <w:szCs w:val="22"/>
          <w:lang w:val="es-CO"/>
        </w:rPr>
        <w:t xml:space="preserve"> que incorporan energías renovables.</w:t>
      </w:r>
    </w:p>
    <w:p w14:paraId="6CD9A9F4" w14:textId="77777777" w:rsidR="00BC37DB" w:rsidRPr="00610342" w:rsidRDefault="00BC37DB" w:rsidP="00610342">
      <w:pPr>
        <w:spacing w:line="276" w:lineRule="auto"/>
        <w:jc w:val="both"/>
        <w:rPr>
          <w:rFonts w:ascii="Arial Narrow" w:hAnsi="Arial Narrow"/>
          <w:sz w:val="22"/>
          <w:szCs w:val="22"/>
          <w:lang w:val="es-CO"/>
        </w:rPr>
      </w:pPr>
    </w:p>
    <w:p w14:paraId="7559E176" w14:textId="15CB06F2" w:rsidR="00BC37DB" w:rsidRPr="00610342" w:rsidRDefault="00BC37DB" w:rsidP="00610342">
      <w:pPr>
        <w:spacing w:line="276" w:lineRule="auto"/>
        <w:jc w:val="both"/>
        <w:rPr>
          <w:rFonts w:ascii="Arial Narrow" w:hAnsi="Arial Narrow"/>
          <w:sz w:val="22"/>
          <w:szCs w:val="22"/>
          <w:lang w:val="es-CO"/>
        </w:rPr>
      </w:pPr>
      <w:r w:rsidRPr="00610342">
        <w:rPr>
          <w:rFonts w:ascii="Arial Narrow" w:hAnsi="Arial Narrow"/>
          <w:sz w:val="22"/>
          <w:szCs w:val="22"/>
          <w:lang w:val="es-CO"/>
        </w:rPr>
        <w:t xml:space="preserve">La pertinencia de este curso radica en la creciente demanda de profesionales capacitados que puedan abordar los desafíos que presenta la modernización de la infraestructura eléctrica. En particular, se enfocará en cómo definir modelos dinámicos de inversores, incluso cuando no se tiene acceso al modelo real debido a restricciones como el secreto comercial o la preconfiguración de fábrica. Esta habilidad es crucial para evaluar si la conexión de un recurso energético basado en renovables a una red eléctrica será estable o no. Además, el curso incluirá módulos específicos sobre cómo los avances en la </w:t>
      </w:r>
      <w:r w:rsidR="00BD3713" w:rsidRPr="00610342">
        <w:rPr>
          <w:rFonts w:ascii="Arial Narrow" w:hAnsi="Arial Narrow"/>
          <w:sz w:val="22"/>
          <w:szCs w:val="22"/>
          <w:lang w:val="es-CO"/>
        </w:rPr>
        <w:t>EP</w:t>
      </w:r>
      <w:r w:rsidRPr="00610342">
        <w:rPr>
          <w:rFonts w:ascii="Arial Narrow" w:hAnsi="Arial Narrow"/>
          <w:sz w:val="22"/>
          <w:szCs w:val="22"/>
          <w:lang w:val="es-CO"/>
        </w:rPr>
        <w:t xml:space="preserve"> pueden contribuir a la estabilidad y la eficiencia de las redes eléctricas en un entorno con alta penetración de energías renovables.</w:t>
      </w:r>
    </w:p>
    <w:p w14:paraId="142B5465" w14:textId="77777777" w:rsidR="00BC37DB" w:rsidRPr="00610342" w:rsidRDefault="00BC37DB" w:rsidP="00610342">
      <w:pPr>
        <w:spacing w:line="276" w:lineRule="auto"/>
        <w:jc w:val="both"/>
        <w:rPr>
          <w:rFonts w:ascii="Arial Narrow" w:hAnsi="Arial Narrow"/>
          <w:sz w:val="22"/>
          <w:szCs w:val="22"/>
          <w:lang w:val="es-CO"/>
        </w:rPr>
      </w:pPr>
    </w:p>
    <w:p w14:paraId="1411C3B1" w14:textId="48437D28" w:rsidR="00D57196" w:rsidRPr="00610342" w:rsidRDefault="00BC37DB" w:rsidP="00610342">
      <w:pPr>
        <w:spacing w:line="276" w:lineRule="auto"/>
        <w:jc w:val="both"/>
        <w:rPr>
          <w:rFonts w:ascii="Arial Narrow" w:hAnsi="Arial Narrow"/>
          <w:sz w:val="22"/>
          <w:szCs w:val="22"/>
          <w:lang w:val="es-CO"/>
        </w:rPr>
      </w:pPr>
      <w:r w:rsidRPr="00610342">
        <w:rPr>
          <w:rFonts w:ascii="Arial Narrow" w:hAnsi="Arial Narrow"/>
          <w:sz w:val="22"/>
          <w:szCs w:val="22"/>
          <w:lang w:val="es-CO"/>
        </w:rPr>
        <w:t xml:space="preserve">La extensión no se limita solo a la formación continua. También se prevé la creación de una red de colaboración entre la universidad, la industria y centros de investigación a nivel nacional e internacional. Esta red permitirá el intercambio </w:t>
      </w:r>
      <w:r w:rsidRPr="00610342">
        <w:rPr>
          <w:rFonts w:ascii="Arial Narrow" w:hAnsi="Arial Narrow"/>
          <w:sz w:val="22"/>
          <w:szCs w:val="22"/>
          <w:lang w:val="es-CO"/>
        </w:rPr>
        <w:lastRenderedPageBreak/>
        <w:t xml:space="preserve">de conocimientos, la identificación de necesidades comunes y la generación de proyectos conjuntos que impulsen la innovación en el sector energético. La </w:t>
      </w:r>
      <w:r w:rsidR="00CE4DD5" w:rsidRPr="00610342">
        <w:rPr>
          <w:rFonts w:ascii="Arial Narrow" w:hAnsi="Arial Narrow"/>
          <w:sz w:val="22"/>
          <w:szCs w:val="22"/>
          <w:lang w:val="es-CO"/>
        </w:rPr>
        <w:t>participación</w:t>
      </w:r>
      <w:r w:rsidRPr="00610342">
        <w:rPr>
          <w:rFonts w:ascii="Arial Narrow" w:hAnsi="Arial Narrow"/>
          <w:sz w:val="22"/>
          <w:szCs w:val="22"/>
          <w:lang w:val="es-CO"/>
        </w:rPr>
        <w:t xml:space="preserve"> en conferencias, talleres y seminarios tanto en Colombia como en el extranjero también será un componente clave de esta estrategia, posicionando a la</w:t>
      </w:r>
      <w:r w:rsidR="00E22A10" w:rsidRPr="00610342">
        <w:rPr>
          <w:rFonts w:ascii="Arial Narrow" w:hAnsi="Arial Narrow"/>
          <w:sz w:val="22"/>
          <w:szCs w:val="22"/>
          <w:lang w:val="es-CO"/>
        </w:rPr>
        <w:t xml:space="preserve"> </w:t>
      </w:r>
      <w:r w:rsidR="00BD3713" w:rsidRPr="00610342">
        <w:rPr>
          <w:rFonts w:ascii="Arial Narrow" w:hAnsi="Arial Narrow"/>
          <w:sz w:val="22"/>
          <w:szCs w:val="22"/>
          <w:lang w:val="es-CO"/>
        </w:rPr>
        <w:t>UNAL</w:t>
      </w:r>
      <w:r w:rsidRPr="00610342">
        <w:rPr>
          <w:rFonts w:ascii="Arial Narrow" w:hAnsi="Arial Narrow"/>
          <w:sz w:val="22"/>
          <w:szCs w:val="22"/>
          <w:lang w:val="es-CO"/>
        </w:rPr>
        <w:t xml:space="preserve"> como un líder en la promoción y difusión de nuevas tecnologías en </w:t>
      </w:r>
      <w:r w:rsidR="00BD3713" w:rsidRPr="00610342">
        <w:rPr>
          <w:rFonts w:ascii="Arial Narrow" w:hAnsi="Arial Narrow"/>
          <w:sz w:val="22"/>
          <w:szCs w:val="22"/>
          <w:lang w:val="es-CO"/>
        </w:rPr>
        <w:t>EP</w:t>
      </w:r>
      <w:r w:rsidRPr="00610342">
        <w:rPr>
          <w:rFonts w:ascii="Arial Narrow" w:hAnsi="Arial Narrow"/>
          <w:sz w:val="22"/>
          <w:szCs w:val="22"/>
          <w:lang w:val="es-CO"/>
        </w:rPr>
        <w:t>.</w:t>
      </w:r>
    </w:p>
    <w:p w14:paraId="6E5DD1C4" w14:textId="77777777" w:rsidR="00BC37DB" w:rsidRPr="00610342" w:rsidRDefault="00BC37DB" w:rsidP="00610342">
      <w:pPr>
        <w:spacing w:line="276" w:lineRule="auto"/>
        <w:jc w:val="both"/>
        <w:rPr>
          <w:rFonts w:ascii="Arial Narrow" w:hAnsi="Arial Narrow"/>
          <w:sz w:val="22"/>
          <w:szCs w:val="22"/>
          <w:lang w:val="es-CO"/>
        </w:rPr>
      </w:pPr>
    </w:p>
    <w:p w14:paraId="4D2F02CC" w14:textId="2BBB824C" w:rsidR="00BD74CE" w:rsidRPr="00610342" w:rsidRDefault="00BC37DB" w:rsidP="00610342">
      <w:pPr>
        <w:spacing w:line="276" w:lineRule="auto"/>
        <w:jc w:val="both"/>
        <w:rPr>
          <w:rFonts w:ascii="Arial Narrow" w:hAnsi="Arial Narrow"/>
          <w:sz w:val="22"/>
          <w:szCs w:val="22"/>
          <w:lang w:val="es-CO"/>
        </w:rPr>
      </w:pPr>
      <w:r w:rsidRPr="00610342">
        <w:rPr>
          <w:rFonts w:ascii="Arial Narrow" w:hAnsi="Arial Narrow"/>
          <w:sz w:val="22"/>
          <w:szCs w:val="22"/>
          <w:lang w:val="es-CO"/>
        </w:rPr>
        <w:t xml:space="preserve">En conclusión, la integración de la </w:t>
      </w:r>
      <w:r w:rsidR="00BD3713" w:rsidRPr="00610342">
        <w:rPr>
          <w:rFonts w:ascii="Arial Narrow" w:hAnsi="Arial Narrow"/>
          <w:sz w:val="22"/>
          <w:szCs w:val="22"/>
          <w:lang w:val="es-CO"/>
        </w:rPr>
        <w:t>EP</w:t>
      </w:r>
      <w:r w:rsidRPr="00610342">
        <w:rPr>
          <w:rFonts w:ascii="Arial Narrow" w:hAnsi="Arial Narrow"/>
          <w:sz w:val="22"/>
          <w:szCs w:val="22"/>
          <w:lang w:val="es-CO"/>
        </w:rPr>
        <w:t xml:space="preserve"> en la red eléctrica es un desafío crucial en la transición hacia un modelo energético más sostenible. Esta propuesta no solo busca abordar los problemas actuales mediante el desarrollo de nuevas herramientas y enfoques, sino también preparar a la próxima generación de ingenieros y científicos para liderar en este campo. Con una visión integral que abarca la docencia, la investigación y la extensión, esta propuesta tiene el potencial de transformar la manera en que entendemos y manejamos la energía en el siglo XXI.</w:t>
      </w:r>
    </w:p>
    <w:p w14:paraId="77EB4728" w14:textId="77777777" w:rsidR="00D57196" w:rsidRPr="00610342" w:rsidRDefault="00D57196" w:rsidP="00610342">
      <w:pPr>
        <w:spacing w:line="276" w:lineRule="auto"/>
        <w:jc w:val="both"/>
        <w:rPr>
          <w:rFonts w:ascii="Arial Narrow" w:hAnsi="Arial Narrow"/>
          <w:sz w:val="22"/>
          <w:szCs w:val="22"/>
          <w:lang w:val="es-CO"/>
        </w:rPr>
      </w:pPr>
    </w:p>
    <w:p w14:paraId="338D253C" w14:textId="6E70559F" w:rsidR="00A1631D" w:rsidRPr="00610342" w:rsidRDefault="00A1631D" w:rsidP="00610342">
      <w:pPr>
        <w:spacing w:line="276" w:lineRule="auto"/>
        <w:jc w:val="both"/>
        <w:rPr>
          <w:rFonts w:ascii="Arial Narrow" w:hAnsi="Arial Narrow"/>
          <w:sz w:val="22"/>
          <w:szCs w:val="22"/>
          <w:lang w:val="es-CO"/>
        </w:rPr>
      </w:pPr>
      <w:r w:rsidRPr="00610342">
        <w:rPr>
          <w:rFonts w:ascii="Arial Narrow" w:hAnsi="Arial Narrow"/>
          <w:sz w:val="22"/>
          <w:szCs w:val="22"/>
          <w:lang w:val="es-CO"/>
        </w:rPr>
        <w:t xml:space="preserve">Adicionalmente, y no menos importante, no hay propuestas que no estén motivadas </w:t>
      </w:r>
      <w:r w:rsidR="00DB0959" w:rsidRPr="00610342">
        <w:rPr>
          <w:rFonts w:ascii="Arial Narrow" w:hAnsi="Arial Narrow"/>
          <w:sz w:val="22"/>
          <w:szCs w:val="22"/>
          <w:lang w:val="es-CO"/>
        </w:rPr>
        <w:t>por</w:t>
      </w:r>
      <w:r w:rsidRPr="00610342">
        <w:rPr>
          <w:rFonts w:ascii="Arial Narrow" w:hAnsi="Arial Narrow"/>
          <w:sz w:val="22"/>
          <w:szCs w:val="22"/>
          <w:lang w:val="es-CO"/>
        </w:rPr>
        <w:t xml:space="preserve"> convicciones enmarcadas en un proyecto de vida, en este caso, por el proyecto de vida del autor. Hace varios años tuve </w:t>
      </w:r>
      <w:r w:rsidR="00CE4DD5" w:rsidRPr="00610342">
        <w:rPr>
          <w:rFonts w:ascii="Arial Narrow" w:hAnsi="Arial Narrow"/>
          <w:sz w:val="22"/>
          <w:szCs w:val="22"/>
          <w:lang w:val="es-CO"/>
        </w:rPr>
        <w:t>la oportunidad</w:t>
      </w:r>
      <w:r w:rsidR="00DB0959" w:rsidRPr="00610342">
        <w:rPr>
          <w:rFonts w:ascii="Arial Narrow" w:hAnsi="Arial Narrow"/>
          <w:sz w:val="22"/>
          <w:szCs w:val="22"/>
          <w:lang w:val="es-CO"/>
        </w:rPr>
        <w:t xml:space="preserve"> </w:t>
      </w:r>
      <w:r w:rsidRPr="00610342">
        <w:rPr>
          <w:rFonts w:ascii="Arial Narrow" w:hAnsi="Arial Narrow"/>
          <w:sz w:val="22"/>
          <w:szCs w:val="22"/>
          <w:lang w:val="es-CO"/>
        </w:rPr>
        <w:t>de ingresar como estudiante de pregrado, hoy, catorce años después, tengo el honor de ser egresado, tanto de pregrado como de maestría</w:t>
      </w:r>
      <w:r w:rsidR="0028063D" w:rsidRPr="00610342">
        <w:rPr>
          <w:rFonts w:ascii="Arial Narrow" w:hAnsi="Arial Narrow"/>
          <w:sz w:val="22"/>
          <w:szCs w:val="22"/>
          <w:lang w:val="es-CO"/>
        </w:rPr>
        <w:t xml:space="preserve"> de la UNAL</w:t>
      </w:r>
      <w:r w:rsidRPr="00610342">
        <w:rPr>
          <w:rFonts w:ascii="Arial Narrow" w:hAnsi="Arial Narrow"/>
          <w:sz w:val="22"/>
          <w:szCs w:val="22"/>
          <w:lang w:val="es-CO"/>
        </w:rPr>
        <w:t xml:space="preserve">. </w:t>
      </w:r>
      <w:r w:rsidR="00CE4DD5" w:rsidRPr="00610342">
        <w:rPr>
          <w:rFonts w:ascii="Arial Narrow" w:hAnsi="Arial Narrow"/>
          <w:sz w:val="22"/>
          <w:szCs w:val="22"/>
          <w:lang w:val="es-CO"/>
        </w:rPr>
        <w:t>Así</w:t>
      </w:r>
      <w:r w:rsidRPr="00610342">
        <w:rPr>
          <w:rFonts w:ascii="Arial Narrow" w:hAnsi="Arial Narrow"/>
          <w:sz w:val="22"/>
          <w:szCs w:val="22"/>
          <w:lang w:val="es-CO"/>
        </w:rPr>
        <w:t xml:space="preserve"> mismo, puedo decir que la</w:t>
      </w:r>
      <w:r w:rsidR="00E22A10" w:rsidRPr="00610342">
        <w:rPr>
          <w:rFonts w:ascii="Arial Narrow" w:hAnsi="Arial Narrow"/>
          <w:sz w:val="22"/>
          <w:szCs w:val="22"/>
          <w:lang w:val="es-CO"/>
        </w:rPr>
        <w:t xml:space="preserve"> </w:t>
      </w:r>
      <w:r w:rsidR="00BD3713" w:rsidRPr="00610342">
        <w:rPr>
          <w:rFonts w:ascii="Arial Narrow" w:hAnsi="Arial Narrow"/>
          <w:sz w:val="22"/>
          <w:szCs w:val="22"/>
          <w:lang w:val="es-CO"/>
        </w:rPr>
        <w:t>UNAL</w:t>
      </w:r>
      <w:r w:rsidRPr="00610342">
        <w:rPr>
          <w:rFonts w:ascii="Arial Narrow" w:hAnsi="Arial Narrow"/>
          <w:sz w:val="22"/>
          <w:szCs w:val="22"/>
          <w:lang w:val="es-CO"/>
        </w:rPr>
        <w:t xml:space="preserve"> me dio las herramientas para investigar al más alto nivel. Adicionalmente, mi </w:t>
      </w:r>
      <w:r w:rsidR="00CE4DD5" w:rsidRPr="00610342">
        <w:rPr>
          <w:rFonts w:ascii="Arial Narrow" w:hAnsi="Arial Narrow"/>
          <w:sz w:val="22"/>
          <w:szCs w:val="22"/>
          <w:lang w:val="es-CO"/>
        </w:rPr>
        <w:t>pasión</w:t>
      </w:r>
      <w:r w:rsidRPr="00610342">
        <w:rPr>
          <w:rFonts w:ascii="Arial Narrow" w:hAnsi="Arial Narrow"/>
          <w:sz w:val="22"/>
          <w:szCs w:val="22"/>
          <w:lang w:val="es-CO"/>
        </w:rPr>
        <w:t xml:space="preserve"> por la </w:t>
      </w:r>
      <w:r w:rsidR="00DB0959" w:rsidRPr="00610342">
        <w:rPr>
          <w:rFonts w:ascii="Arial Narrow" w:hAnsi="Arial Narrow"/>
          <w:sz w:val="22"/>
          <w:szCs w:val="22"/>
          <w:lang w:val="es-CO"/>
        </w:rPr>
        <w:t>EP</w:t>
      </w:r>
      <w:r w:rsidRPr="00610342">
        <w:rPr>
          <w:rFonts w:ascii="Arial Narrow" w:hAnsi="Arial Narrow"/>
          <w:sz w:val="22"/>
          <w:szCs w:val="22"/>
          <w:lang w:val="es-CO"/>
        </w:rPr>
        <w:t xml:space="preserve"> y control han sido determinantes para estar seguro de </w:t>
      </w:r>
      <w:r w:rsidR="00DB0959" w:rsidRPr="00610342">
        <w:rPr>
          <w:rFonts w:ascii="Arial Narrow" w:hAnsi="Arial Narrow"/>
          <w:sz w:val="22"/>
          <w:szCs w:val="22"/>
          <w:lang w:val="es-CO"/>
        </w:rPr>
        <w:t>ser el</w:t>
      </w:r>
      <w:r w:rsidRPr="00610342">
        <w:rPr>
          <w:rFonts w:ascii="Arial Narrow" w:hAnsi="Arial Narrow"/>
          <w:sz w:val="22"/>
          <w:szCs w:val="22"/>
          <w:lang w:val="es-CO"/>
        </w:rPr>
        <w:t xml:space="preserve"> profesional que dirija a corto, mediano y largo plazo los caminos de la </w:t>
      </w:r>
      <w:r w:rsidR="00CE4DD5" w:rsidRPr="00610342">
        <w:rPr>
          <w:rFonts w:ascii="Arial Narrow" w:hAnsi="Arial Narrow"/>
          <w:sz w:val="22"/>
          <w:szCs w:val="22"/>
          <w:lang w:val="es-CO"/>
        </w:rPr>
        <w:t>EP desde</w:t>
      </w:r>
      <w:r w:rsidRPr="00610342">
        <w:rPr>
          <w:rFonts w:ascii="Arial Narrow" w:hAnsi="Arial Narrow"/>
          <w:sz w:val="22"/>
          <w:szCs w:val="22"/>
          <w:lang w:val="es-CO"/>
        </w:rPr>
        <w:t xml:space="preserve"> las aulas de </w:t>
      </w:r>
      <w:r w:rsidR="00CE4DD5" w:rsidRPr="00610342">
        <w:rPr>
          <w:rFonts w:ascii="Arial Narrow" w:hAnsi="Arial Narrow"/>
          <w:sz w:val="22"/>
          <w:szCs w:val="22"/>
          <w:lang w:val="es-CO"/>
        </w:rPr>
        <w:t>la UNAL</w:t>
      </w:r>
      <w:r w:rsidRPr="00610342">
        <w:rPr>
          <w:rFonts w:ascii="Arial Narrow" w:hAnsi="Arial Narrow"/>
          <w:sz w:val="22"/>
          <w:szCs w:val="22"/>
          <w:lang w:val="es-CO"/>
        </w:rPr>
        <w:t xml:space="preserve">, apoyado </w:t>
      </w:r>
      <w:r w:rsidR="002E6821" w:rsidRPr="00610342">
        <w:rPr>
          <w:rFonts w:ascii="Arial Narrow" w:hAnsi="Arial Narrow"/>
          <w:sz w:val="22"/>
          <w:szCs w:val="22"/>
          <w:lang w:val="es-CO"/>
        </w:rPr>
        <w:t xml:space="preserve">en </w:t>
      </w:r>
      <w:r w:rsidRPr="00610342">
        <w:rPr>
          <w:rFonts w:ascii="Arial Narrow" w:hAnsi="Arial Narrow"/>
          <w:sz w:val="22"/>
          <w:szCs w:val="22"/>
          <w:lang w:val="es-CO"/>
        </w:rPr>
        <w:t xml:space="preserve">dos </w:t>
      </w:r>
      <w:r w:rsidR="002E6821" w:rsidRPr="00610342">
        <w:rPr>
          <w:rFonts w:ascii="Arial Narrow" w:hAnsi="Arial Narrow"/>
          <w:sz w:val="22"/>
          <w:szCs w:val="22"/>
          <w:lang w:val="es-CO"/>
        </w:rPr>
        <w:t>aspectos</w:t>
      </w:r>
      <w:r w:rsidRPr="00610342">
        <w:rPr>
          <w:rFonts w:ascii="Arial Narrow" w:hAnsi="Arial Narrow"/>
          <w:sz w:val="22"/>
          <w:szCs w:val="22"/>
          <w:lang w:val="es-CO"/>
        </w:rPr>
        <w:t xml:space="preserve"> primordiales: </w:t>
      </w:r>
      <w:r w:rsidR="002E6821" w:rsidRPr="00610342">
        <w:rPr>
          <w:rFonts w:ascii="Arial Narrow" w:hAnsi="Arial Narrow"/>
          <w:sz w:val="22"/>
          <w:szCs w:val="22"/>
          <w:lang w:val="es-CO"/>
        </w:rPr>
        <w:t xml:space="preserve">la </w:t>
      </w:r>
      <w:r w:rsidRPr="00610342">
        <w:rPr>
          <w:rFonts w:ascii="Arial Narrow" w:hAnsi="Arial Narrow"/>
          <w:sz w:val="22"/>
          <w:szCs w:val="22"/>
          <w:lang w:val="es-CO"/>
        </w:rPr>
        <w:t>finaliza</w:t>
      </w:r>
      <w:r w:rsidR="002E6821" w:rsidRPr="00610342">
        <w:rPr>
          <w:rFonts w:ascii="Arial Narrow" w:hAnsi="Arial Narrow"/>
          <w:sz w:val="22"/>
          <w:szCs w:val="22"/>
          <w:lang w:val="es-CO"/>
        </w:rPr>
        <w:t>ción de</w:t>
      </w:r>
      <w:r w:rsidRPr="00610342">
        <w:rPr>
          <w:rFonts w:ascii="Arial Narrow" w:hAnsi="Arial Narrow"/>
          <w:sz w:val="22"/>
          <w:szCs w:val="22"/>
          <w:lang w:val="es-CO"/>
        </w:rPr>
        <w:t xml:space="preserve"> mi doctorado en esta área en ETHZ </w:t>
      </w:r>
      <w:r w:rsidR="002E6821" w:rsidRPr="00610342">
        <w:rPr>
          <w:rFonts w:ascii="Arial Narrow" w:hAnsi="Arial Narrow"/>
          <w:sz w:val="22"/>
          <w:szCs w:val="22"/>
          <w:lang w:val="es-CO"/>
        </w:rPr>
        <w:t>y l</w:t>
      </w:r>
      <w:r w:rsidRPr="00610342">
        <w:rPr>
          <w:rFonts w:ascii="Arial Narrow" w:hAnsi="Arial Narrow"/>
          <w:sz w:val="22"/>
          <w:szCs w:val="22"/>
          <w:lang w:val="es-CO"/>
        </w:rPr>
        <w:t xml:space="preserve">a creación de </w:t>
      </w:r>
      <w:r w:rsidR="002E6821" w:rsidRPr="00610342">
        <w:rPr>
          <w:rFonts w:ascii="Arial Narrow" w:hAnsi="Arial Narrow"/>
          <w:sz w:val="22"/>
          <w:szCs w:val="22"/>
          <w:lang w:val="es-CO"/>
        </w:rPr>
        <w:t xml:space="preserve">una </w:t>
      </w:r>
      <w:r w:rsidR="00CE4DD5" w:rsidRPr="00610342">
        <w:rPr>
          <w:rFonts w:ascii="Arial Narrow" w:hAnsi="Arial Narrow"/>
          <w:sz w:val="22"/>
          <w:szCs w:val="22"/>
          <w:lang w:val="es-CO"/>
        </w:rPr>
        <w:t>línea</w:t>
      </w:r>
      <w:r w:rsidRPr="00610342">
        <w:rPr>
          <w:rFonts w:ascii="Arial Narrow" w:hAnsi="Arial Narrow"/>
          <w:sz w:val="22"/>
          <w:szCs w:val="22"/>
          <w:lang w:val="es-CO"/>
        </w:rPr>
        <w:t xml:space="preserve"> de </w:t>
      </w:r>
      <w:r w:rsidR="00CE4DD5" w:rsidRPr="00610342">
        <w:rPr>
          <w:rFonts w:ascii="Arial Narrow" w:hAnsi="Arial Narrow"/>
          <w:sz w:val="22"/>
          <w:szCs w:val="22"/>
          <w:lang w:val="es-CO"/>
        </w:rPr>
        <w:t>investigación</w:t>
      </w:r>
      <w:r w:rsidRPr="00610342">
        <w:rPr>
          <w:rFonts w:ascii="Arial Narrow" w:hAnsi="Arial Narrow"/>
          <w:sz w:val="22"/>
          <w:szCs w:val="22"/>
          <w:lang w:val="es-CO"/>
        </w:rPr>
        <w:t xml:space="preserve"> </w:t>
      </w:r>
      <w:r w:rsidR="00DB0959" w:rsidRPr="00610342">
        <w:rPr>
          <w:rFonts w:ascii="Arial Narrow" w:hAnsi="Arial Narrow"/>
          <w:sz w:val="22"/>
          <w:szCs w:val="22"/>
          <w:lang w:val="es-CO"/>
        </w:rPr>
        <w:t xml:space="preserve">en EP </w:t>
      </w:r>
      <w:r w:rsidRPr="00610342">
        <w:rPr>
          <w:rFonts w:ascii="Arial Narrow" w:hAnsi="Arial Narrow"/>
          <w:sz w:val="22"/>
          <w:szCs w:val="22"/>
          <w:lang w:val="es-CO"/>
        </w:rPr>
        <w:t xml:space="preserve">para </w:t>
      </w:r>
      <w:r w:rsidR="002E6821" w:rsidRPr="00610342">
        <w:rPr>
          <w:rFonts w:ascii="Arial Narrow" w:hAnsi="Arial Narrow"/>
          <w:sz w:val="22"/>
          <w:szCs w:val="22"/>
          <w:lang w:val="es-CO"/>
        </w:rPr>
        <w:t>el</w:t>
      </w:r>
      <w:r w:rsidRPr="00610342">
        <w:rPr>
          <w:rFonts w:ascii="Arial Narrow" w:hAnsi="Arial Narrow"/>
          <w:sz w:val="22"/>
          <w:szCs w:val="22"/>
          <w:lang w:val="es-CO"/>
        </w:rPr>
        <w:t xml:space="preserve"> departament</w:t>
      </w:r>
      <w:r w:rsidR="00DB0959" w:rsidRPr="00610342">
        <w:rPr>
          <w:rFonts w:ascii="Arial Narrow" w:hAnsi="Arial Narrow"/>
          <w:sz w:val="22"/>
          <w:szCs w:val="22"/>
          <w:lang w:val="es-CO"/>
        </w:rPr>
        <w:t>o</w:t>
      </w:r>
      <w:r w:rsidRPr="00610342">
        <w:rPr>
          <w:rFonts w:ascii="Arial Narrow" w:hAnsi="Arial Narrow"/>
          <w:sz w:val="22"/>
          <w:szCs w:val="22"/>
          <w:lang w:val="es-CO"/>
        </w:rPr>
        <w:t xml:space="preserve"> de </w:t>
      </w:r>
      <w:r w:rsidR="00CE4DD5" w:rsidRPr="00610342">
        <w:rPr>
          <w:rFonts w:ascii="Arial Narrow" w:hAnsi="Arial Narrow"/>
          <w:sz w:val="22"/>
          <w:szCs w:val="22"/>
          <w:lang w:val="es-CO"/>
        </w:rPr>
        <w:t>Ingeniería</w:t>
      </w:r>
      <w:r w:rsidRPr="00610342">
        <w:rPr>
          <w:rFonts w:ascii="Arial Narrow" w:hAnsi="Arial Narrow"/>
          <w:sz w:val="22"/>
          <w:szCs w:val="22"/>
          <w:lang w:val="es-CO"/>
        </w:rPr>
        <w:t xml:space="preserve"> El</w:t>
      </w:r>
      <w:r w:rsidR="00DB0959" w:rsidRPr="00610342">
        <w:rPr>
          <w:rFonts w:ascii="Arial Narrow" w:hAnsi="Arial Narrow"/>
          <w:sz w:val="22"/>
          <w:szCs w:val="22"/>
          <w:lang w:val="es-CO"/>
        </w:rPr>
        <w:t>é</w:t>
      </w:r>
      <w:r w:rsidRPr="00610342">
        <w:rPr>
          <w:rFonts w:ascii="Arial Narrow" w:hAnsi="Arial Narrow"/>
          <w:sz w:val="22"/>
          <w:szCs w:val="22"/>
          <w:lang w:val="es-CO"/>
        </w:rPr>
        <w:t>ctrica y Electr</w:t>
      </w:r>
      <w:r w:rsidR="00DB0959" w:rsidRPr="00610342">
        <w:rPr>
          <w:rFonts w:ascii="Arial Narrow" w:hAnsi="Arial Narrow"/>
          <w:sz w:val="22"/>
          <w:szCs w:val="22"/>
          <w:lang w:val="es-CO"/>
        </w:rPr>
        <w:t>ó</w:t>
      </w:r>
      <w:r w:rsidRPr="00610342">
        <w:rPr>
          <w:rFonts w:ascii="Arial Narrow" w:hAnsi="Arial Narrow"/>
          <w:sz w:val="22"/>
          <w:szCs w:val="22"/>
          <w:lang w:val="es-CO"/>
        </w:rPr>
        <w:t>nica.</w:t>
      </w:r>
    </w:p>
    <w:p w14:paraId="31D4E0F1" w14:textId="77777777" w:rsidR="00CE4DD5" w:rsidRPr="00610342" w:rsidRDefault="00CE4DD5" w:rsidP="00610342">
      <w:pPr>
        <w:spacing w:line="276" w:lineRule="auto"/>
        <w:jc w:val="both"/>
        <w:rPr>
          <w:rFonts w:ascii="Arial Narrow" w:hAnsi="Arial Narrow"/>
          <w:sz w:val="22"/>
          <w:szCs w:val="22"/>
          <w:lang w:val="es-CO"/>
        </w:rPr>
      </w:pPr>
    </w:p>
    <w:p w14:paraId="7F197F5F" w14:textId="658E3262" w:rsidR="00BD2767" w:rsidRPr="00610342" w:rsidRDefault="00BD2767" w:rsidP="00610342">
      <w:pPr>
        <w:spacing w:line="276" w:lineRule="auto"/>
        <w:rPr>
          <w:rFonts w:ascii="Arial Narrow" w:hAnsi="Arial Narrow"/>
          <w:sz w:val="22"/>
          <w:szCs w:val="22"/>
        </w:rPr>
      </w:pPr>
      <w:r w:rsidRPr="00610342">
        <w:rPr>
          <w:rFonts w:ascii="Arial Narrow" w:hAnsi="Arial Narrow"/>
          <w:sz w:val="22"/>
          <w:szCs w:val="22"/>
        </w:rPr>
        <w:br w:type="page"/>
      </w:r>
    </w:p>
    <w:p w14:paraId="1B2FC55A" w14:textId="31A22D3D" w:rsidR="00A1631D" w:rsidRPr="00610342" w:rsidRDefault="00BD2767" w:rsidP="00610342">
      <w:pPr>
        <w:spacing w:line="276" w:lineRule="auto"/>
        <w:jc w:val="both"/>
        <w:rPr>
          <w:rFonts w:ascii="Arial Narrow" w:hAnsi="Arial Narrow"/>
          <w:sz w:val="22"/>
          <w:szCs w:val="22"/>
          <w:lang w:val="es-CO"/>
        </w:rPr>
      </w:pPr>
      <w:r w:rsidRPr="00610342">
        <w:rPr>
          <w:rFonts w:ascii="Arial Narrow" w:hAnsi="Arial Narrow"/>
          <w:sz w:val="22"/>
          <w:szCs w:val="22"/>
          <w:lang w:val="es-CO"/>
        </w:rPr>
        <w:lastRenderedPageBreak/>
        <w:t>[1] H. Farhangi, "The path of the smart grid," in IEEE Power and Energy Magazine, vol. 8, no. 1, pp. 18-28, January-February 2010, doi: 10.1109/MPE.2009.934876.</w:t>
      </w:r>
    </w:p>
    <w:p w14:paraId="79A32B52" w14:textId="77777777" w:rsidR="00BD2767" w:rsidRPr="00610342" w:rsidRDefault="00BD2767" w:rsidP="00610342">
      <w:pPr>
        <w:spacing w:line="276" w:lineRule="auto"/>
        <w:jc w:val="both"/>
        <w:rPr>
          <w:rFonts w:ascii="Arial Narrow" w:hAnsi="Arial Narrow"/>
          <w:sz w:val="22"/>
          <w:szCs w:val="22"/>
          <w:lang w:val="es-CO"/>
        </w:rPr>
      </w:pPr>
    </w:p>
    <w:p w14:paraId="080819B5" w14:textId="2C93CC85" w:rsidR="00BD2767" w:rsidRPr="00610342" w:rsidRDefault="00BD2767" w:rsidP="00610342">
      <w:pPr>
        <w:spacing w:line="276" w:lineRule="auto"/>
        <w:jc w:val="both"/>
        <w:rPr>
          <w:rFonts w:ascii="Arial Narrow" w:hAnsi="Arial Narrow"/>
          <w:sz w:val="22"/>
          <w:szCs w:val="22"/>
          <w:lang w:val="en-US"/>
        </w:rPr>
      </w:pPr>
      <w:r w:rsidRPr="00610342">
        <w:rPr>
          <w:rFonts w:ascii="Arial Narrow" w:hAnsi="Arial Narrow"/>
          <w:sz w:val="22"/>
          <w:szCs w:val="22"/>
          <w:lang w:val="en-US"/>
        </w:rPr>
        <w:t xml:space="preserve">[2] F. </w:t>
      </w:r>
      <w:proofErr w:type="spellStart"/>
      <w:r w:rsidRPr="00610342">
        <w:rPr>
          <w:rFonts w:ascii="Arial Narrow" w:hAnsi="Arial Narrow"/>
          <w:sz w:val="22"/>
          <w:szCs w:val="22"/>
          <w:lang w:val="en-US"/>
        </w:rPr>
        <w:t>Dorfler</w:t>
      </w:r>
      <w:proofErr w:type="spellEnd"/>
      <w:r w:rsidRPr="00610342">
        <w:rPr>
          <w:rFonts w:ascii="Arial Narrow" w:hAnsi="Arial Narrow"/>
          <w:sz w:val="22"/>
          <w:szCs w:val="22"/>
          <w:lang w:val="en-US"/>
        </w:rPr>
        <w:t xml:space="preserve"> and D. </w:t>
      </w:r>
      <w:proofErr w:type="spellStart"/>
      <w:r w:rsidRPr="00610342">
        <w:rPr>
          <w:rFonts w:ascii="Arial Narrow" w:hAnsi="Arial Narrow"/>
          <w:sz w:val="22"/>
          <w:szCs w:val="22"/>
          <w:lang w:val="en-US"/>
        </w:rPr>
        <w:t>Groß</w:t>
      </w:r>
      <w:proofErr w:type="spellEnd"/>
      <w:r w:rsidRPr="00610342">
        <w:rPr>
          <w:rFonts w:ascii="Arial Narrow" w:hAnsi="Arial Narrow"/>
          <w:sz w:val="22"/>
          <w:szCs w:val="22"/>
          <w:lang w:val="en-US"/>
        </w:rPr>
        <w:t>, “Control of low-inertia power systems,”  Annual Reviews in Control, 2022.</w:t>
      </w:r>
    </w:p>
    <w:p w14:paraId="546698D6" w14:textId="77777777" w:rsidR="007B1FE7" w:rsidRPr="00610342" w:rsidRDefault="007B1FE7" w:rsidP="00610342">
      <w:pPr>
        <w:spacing w:line="276" w:lineRule="auto"/>
        <w:jc w:val="both"/>
        <w:rPr>
          <w:rFonts w:ascii="Arial Narrow" w:hAnsi="Arial Narrow"/>
          <w:sz w:val="22"/>
          <w:szCs w:val="22"/>
          <w:lang w:val="en-US"/>
        </w:rPr>
      </w:pPr>
    </w:p>
    <w:p w14:paraId="39CED9FE" w14:textId="77777777" w:rsidR="00BD2767" w:rsidRPr="00610342" w:rsidRDefault="00BD2767" w:rsidP="00610342">
      <w:pPr>
        <w:spacing w:line="276" w:lineRule="auto"/>
        <w:jc w:val="both"/>
        <w:rPr>
          <w:rFonts w:ascii="Arial Narrow" w:hAnsi="Arial Narrow"/>
          <w:sz w:val="22"/>
          <w:szCs w:val="22"/>
          <w:lang w:val="es-CO"/>
        </w:rPr>
      </w:pPr>
      <w:r w:rsidRPr="00610342">
        <w:rPr>
          <w:rFonts w:ascii="Arial Narrow" w:hAnsi="Arial Narrow"/>
          <w:sz w:val="22"/>
          <w:szCs w:val="22"/>
          <w:lang w:val="es-CO"/>
        </w:rPr>
        <w:t xml:space="preserve">[3] F. Milano, F. Dörfler, G. Hug, D. J. Hill and G. </w:t>
      </w:r>
      <w:proofErr w:type="spellStart"/>
      <w:r w:rsidRPr="00610342">
        <w:rPr>
          <w:rFonts w:ascii="Arial Narrow" w:hAnsi="Arial Narrow"/>
          <w:sz w:val="22"/>
          <w:szCs w:val="22"/>
          <w:lang w:val="es-CO"/>
        </w:rPr>
        <w:t>Verbič</w:t>
      </w:r>
      <w:proofErr w:type="spellEnd"/>
      <w:r w:rsidRPr="00610342">
        <w:rPr>
          <w:rFonts w:ascii="Arial Narrow" w:hAnsi="Arial Narrow"/>
          <w:sz w:val="22"/>
          <w:szCs w:val="22"/>
          <w:lang w:val="es-CO"/>
        </w:rPr>
        <w:t xml:space="preserve">, "Foundations and Challenges of Low-Inertia Systems (Invited Paper)," 2018 Power Systems Computation Conference (PSCC), Dublin, Ireland, 2018, pp. 1-25, </w:t>
      </w:r>
      <w:proofErr w:type="spellStart"/>
      <w:r w:rsidRPr="00610342">
        <w:rPr>
          <w:rFonts w:ascii="Arial Narrow" w:hAnsi="Arial Narrow"/>
          <w:sz w:val="22"/>
          <w:szCs w:val="22"/>
          <w:lang w:val="es-CO"/>
        </w:rPr>
        <w:t>doi</w:t>
      </w:r>
      <w:proofErr w:type="spellEnd"/>
      <w:r w:rsidRPr="00610342">
        <w:rPr>
          <w:rFonts w:ascii="Arial Narrow" w:hAnsi="Arial Narrow"/>
          <w:sz w:val="22"/>
          <w:szCs w:val="22"/>
          <w:lang w:val="es-CO"/>
        </w:rPr>
        <w:t>: 10.23919/PSCC.2018.8450880.</w:t>
      </w:r>
    </w:p>
    <w:p w14:paraId="133AF8DA" w14:textId="77777777" w:rsidR="007B1FE7" w:rsidRPr="00610342" w:rsidRDefault="007B1FE7" w:rsidP="00610342">
      <w:pPr>
        <w:spacing w:line="276" w:lineRule="auto"/>
        <w:jc w:val="both"/>
        <w:rPr>
          <w:rFonts w:ascii="Arial Narrow" w:hAnsi="Arial Narrow"/>
          <w:sz w:val="22"/>
          <w:szCs w:val="22"/>
          <w:lang w:val="es-CO"/>
        </w:rPr>
      </w:pPr>
    </w:p>
    <w:p w14:paraId="4F8DC9AD" w14:textId="77777777" w:rsidR="00BD2767" w:rsidRPr="00610342" w:rsidRDefault="00BD2767" w:rsidP="00610342">
      <w:pPr>
        <w:spacing w:line="276" w:lineRule="auto"/>
        <w:jc w:val="both"/>
        <w:rPr>
          <w:rFonts w:ascii="Arial Narrow" w:hAnsi="Arial Narrow"/>
          <w:sz w:val="22"/>
          <w:szCs w:val="22"/>
          <w:lang w:val="es-CO"/>
        </w:rPr>
      </w:pPr>
      <w:r w:rsidRPr="00610342">
        <w:rPr>
          <w:rFonts w:ascii="Arial Narrow" w:hAnsi="Arial Narrow"/>
          <w:sz w:val="22"/>
          <w:szCs w:val="22"/>
          <w:lang w:val="es-CO"/>
        </w:rPr>
        <w:t xml:space="preserve">[4] </w:t>
      </w:r>
      <w:proofErr w:type="spellStart"/>
      <w:r w:rsidRPr="00610342">
        <w:rPr>
          <w:rFonts w:ascii="Arial Narrow" w:hAnsi="Arial Narrow"/>
          <w:sz w:val="22"/>
          <w:szCs w:val="22"/>
          <w:lang w:val="es-CO"/>
        </w:rPr>
        <w:t>Lamnabhi-Lagarrigue</w:t>
      </w:r>
      <w:proofErr w:type="spellEnd"/>
      <w:r w:rsidRPr="00610342">
        <w:rPr>
          <w:rFonts w:ascii="Arial Narrow" w:hAnsi="Arial Narrow"/>
          <w:sz w:val="22"/>
          <w:szCs w:val="22"/>
          <w:lang w:val="es-CO"/>
        </w:rPr>
        <w:t xml:space="preserve"> F, </w:t>
      </w:r>
      <w:proofErr w:type="spellStart"/>
      <w:r w:rsidRPr="00610342">
        <w:rPr>
          <w:rFonts w:ascii="Arial Narrow" w:hAnsi="Arial Narrow"/>
          <w:sz w:val="22"/>
          <w:szCs w:val="22"/>
          <w:lang w:val="es-CO"/>
        </w:rPr>
        <w:t>Annaswamy</w:t>
      </w:r>
      <w:proofErr w:type="spellEnd"/>
      <w:r w:rsidRPr="00610342">
        <w:rPr>
          <w:rFonts w:ascii="Arial Narrow" w:hAnsi="Arial Narrow"/>
          <w:sz w:val="22"/>
          <w:szCs w:val="22"/>
          <w:lang w:val="es-CO"/>
        </w:rPr>
        <w:t xml:space="preserve"> A, </w:t>
      </w:r>
      <w:proofErr w:type="spellStart"/>
      <w:r w:rsidRPr="00610342">
        <w:rPr>
          <w:rFonts w:ascii="Arial Narrow" w:hAnsi="Arial Narrow"/>
          <w:sz w:val="22"/>
          <w:szCs w:val="22"/>
          <w:lang w:val="es-CO"/>
        </w:rPr>
        <w:t>Engell</w:t>
      </w:r>
      <w:proofErr w:type="spellEnd"/>
      <w:r w:rsidRPr="00610342">
        <w:rPr>
          <w:rFonts w:ascii="Arial Narrow" w:hAnsi="Arial Narrow"/>
          <w:sz w:val="22"/>
          <w:szCs w:val="22"/>
          <w:lang w:val="es-CO"/>
        </w:rPr>
        <w:t xml:space="preserve"> S, Isaksson A, Khargonekar P, Murray RM, </w:t>
      </w:r>
      <w:proofErr w:type="spellStart"/>
      <w:r w:rsidRPr="00610342">
        <w:rPr>
          <w:rFonts w:ascii="Arial Narrow" w:hAnsi="Arial Narrow"/>
          <w:sz w:val="22"/>
          <w:szCs w:val="22"/>
          <w:lang w:val="es-CO"/>
        </w:rPr>
        <w:t>Nijmeijer</w:t>
      </w:r>
      <w:proofErr w:type="spellEnd"/>
      <w:r w:rsidRPr="00610342">
        <w:rPr>
          <w:rFonts w:ascii="Arial Narrow" w:hAnsi="Arial Narrow"/>
          <w:sz w:val="22"/>
          <w:szCs w:val="22"/>
          <w:lang w:val="es-CO"/>
        </w:rPr>
        <w:t xml:space="preserve"> H, Samad T, Tilbury D, den Hof PV. Control for the future of humanity, research agenda: Current and future roles, impact and grand challenges. Annu Rev Control 2017;43:1–64. https://doi.org/10.1016/j. Arcontrol.2017.04.001.</w:t>
      </w:r>
    </w:p>
    <w:p w14:paraId="5F35257A" w14:textId="77777777" w:rsidR="00BD2767" w:rsidRPr="00610342" w:rsidRDefault="00BD2767" w:rsidP="00610342">
      <w:pPr>
        <w:spacing w:line="276" w:lineRule="auto"/>
        <w:jc w:val="both"/>
        <w:rPr>
          <w:rFonts w:ascii="Arial Narrow" w:hAnsi="Arial Narrow"/>
          <w:sz w:val="22"/>
          <w:szCs w:val="22"/>
          <w:lang w:val="es-CO"/>
        </w:rPr>
      </w:pPr>
    </w:p>
    <w:p w14:paraId="3DE6AE8C" w14:textId="7DF6D791" w:rsidR="00BD2767" w:rsidRPr="00610342" w:rsidRDefault="00F74C70" w:rsidP="00610342">
      <w:pPr>
        <w:spacing w:line="276" w:lineRule="auto"/>
        <w:jc w:val="both"/>
        <w:rPr>
          <w:rFonts w:ascii="Arial Narrow" w:hAnsi="Arial Narrow"/>
          <w:sz w:val="22"/>
          <w:szCs w:val="22"/>
          <w:lang w:val="es-CO"/>
        </w:rPr>
      </w:pPr>
      <w:r w:rsidRPr="00610342">
        <w:rPr>
          <w:rFonts w:ascii="Arial Narrow" w:hAnsi="Arial Narrow"/>
          <w:sz w:val="22"/>
          <w:szCs w:val="22"/>
          <w:lang w:val="es-CO"/>
        </w:rPr>
        <w:t xml:space="preserve">[5] </w:t>
      </w:r>
      <w:r w:rsidRPr="00610342">
        <w:rPr>
          <w:rFonts w:ascii="Arial Narrow" w:hAnsi="Arial Narrow"/>
          <w:sz w:val="22"/>
          <w:szCs w:val="22"/>
          <w:lang w:val="es-CO"/>
        </w:rPr>
        <w:t xml:space="preserve">A. </w:t>
      </w:r>
      <w:proofErr w:type="spellStart"/>
      <w:r w:rsidRPr="00610342">
        <w:rPr>
          <w:rFonts w:ascii="Arial Narrow" w:hAnsi="Arial Narrow"/>
          <w:sz w:val="22"/>
          <w:szCs w:val="22"/>
          <w:lang w:val="es-CO"/>
        </w:rPr>
        <w:t>Tayyebi</w:t>
      </w:r>
      <w:proofErr w:type="spellEnd"/>
      <w:r w:rsidRPr="00610342">
        <w:rPr>
          <w:rFonts w:ascii="Arial Narrow" w:hAnsi="Arial Narrow"/>
          <w:sz w:val="22"/>
          <w:szCs w:val="22"/>
          <w:lang w:val="es-CO"/>
        </w:rPr>
        <w:t xml:space="preserve">, D. </w:t>
      </w:r>
      <w:proofErr w:type="spellStart"/>
      <w:r w:rsidRPr="00610342">
        <w:rPr>
          <w:rFonts w:ascii="Arial Narrow" w:hAnsi="Arial Narrow"/>
          <w:sz w:val="22"/>
          <w:szCs w:val="22"/>
          <w:lang w:val="es-CO"/>
        </w:rPr>
        <w:t>Grob</w:t>
      </w:r>
      <w:proofErr w:type="spellEnd"/>
      <w:r w:rsidRPr="00610342">
        <w:rPr>
          <w:rFonts w:ascii="Arial Narrow" w:hAnsi="Arial Narrow"/>
          <w:sz w:val="22"/>
          <w:szCs w:val="22"/>
          <w:lang w:val="es-CO"/>
        </w:rPr>
        <w:t xml:space="preserve">, A. Anta, F. Kupzog, and F. </w:t>
      </w:r>
      <w:proofErr w:type="spellStart"/>
      <w:r w:rsidRPr="00610342">
        <w:rPr>
          <w:rFonts w:ascii="Arial Narrow" w:hAnsi="Arial Narrow"/>
          <w:sz w:val="22"/>
          <w:szCs w:val="22"/>
          <w:lang w:val="es-CO"/>
        </w:rPr>
        <w:t>Dorfler</w:t>
      </w:r>
      <w:proofErr w:type="spellEnd"/>
      <w:r w:rsidRPr="00610342">
        <w:rPr>
          <w:rFonts w:ascii="Arial Narrow" w:hAnsi="Arial Narrow"/>
          <w:sz w:val="22"/>
          <w:szCs w:val="22"/>
          <w:lang w:val="es-CO"/>
        </w:rPr>
        <w:t>, “Frequency</w:t>
      </w:r>
      <w:r w:rsidRPr="00610342">
        <w:rPr>
          <w:rFonts w:ascii="Arial Narrow" w:hAnsi="Arial Narrow"/>
          <w:sz w:val="22"/>
          <w:szCs w:val="22"/>
          <w:lang w:val="es-CO"/>
        </w:rPr>
        <w:t xml:space="preserve"> </w:t>
      </w:r>
      <w:r w:rsidRPr="00610342">
        <w:rPr>
          <w:rFonts w:ascii="Arial Narrow" w:hAnsi="Arial Narrow"/>
          <w:sz w:val="22"/>
          <w:szCs w:val="22"/>
          <w:lang w:val="es-CO"/>
        </w:rPr>
        <w:t>stability of synchronous machines and grid-forming power converters,”</w:t>
      </w:r>
      <w:r w:rsidRPr="00610342">
        <w:rPr>
          <w:rFonts w:ascii="Arial Narrow" w:hAnsi="Arial Narrow"/>
          <w:sz w:val="22"/>
          <w:szCs w:val="22"/>
          <w:lang w:val="es-CO"/>
        </w:rPr>
        <w:t xml:space="preserve"> </w:t>
      </w:r>
      <w:r w:rsidRPr="00610342">
        <w:rPr>
          <w:rFonts w:ascii="Arial Narrow" w:hAnsi="Arial Narrow"/>
          <w:sz w:val="22"/>
          <w:szCs w:val="22"/>
          <w:lang w:val="es-CO"/>
        </w:rPr>
        <w:t>IEEE Journal of Emerging and Selected Topics in Power Electronics,</w:t>
      </w:r>
      <w:r w:rsidRPr="00610342">
        <w:rPr>
          <w:rFonts w:ascii="Arial Narrow" w:hAnsi="Arial Narrow"/>
          <w:sz w:val="22"/>
          <w:szCs w:val="22"/>
          <w:lang w:val="es-CO"/>
        </w:rPr>
        <w:t xml:space="preserve"> </w:t>
      </w:r>
      <w:r w:rsidRPr="00610342">
        <w:rPr>
          <w:rFonts w:ascii="Arial Narrow" w:hAnsi="Arial Narrow"/>
          <w:sz w:val="22"/>
          <w:szCs w:val="22"/>
          <w:lang w:val="es-CO"/>
        </w:rPr>
        <w:t>vol. 8, pp. 1004–1018, 6 2020.</w:t>
      </w:r>
    </w:p>
    <w:p w14:paraId="2A878F59" w14:textId="77777777" w:rsidR="00F74C70" w:rsidRPr="00610342" w:rsidRDefault="00F74C70" w:rsidP="00610342">
      <w:pPr>
        <w:spacing w:line="276" w:lineRule="auto"/>
        <w:jc w:val="both"/>
        <w:rPr>
          <w:rFonts w:ascii="Arial Narrow" w:hAnsi="Arial Narrow"/>
          <w:sz w:val="22"/>
          <w:szCs w:val="22"/>
          <w:lang w:val="es-CO"/>
        </w:rPr>
      </w:pPr>
    </w:p>
    <w:p w14:paraId="5D2D3026" w14:textId="69FFF250" w:rsidR="00F74C70" w:rsidRPr="00610342" w:rsidRDefault="00F74C70" w:rsidP="00610342">
      <w:pPr>
        <w:spacing w:line="276" w:lineRule="auto"/>
        <w:jc w:val="both"/>
        <w:rPr>
          <w:rFonts w:ascii="Arial Narrow" w:hAnsi="Arial Narrow"/>
          <w:sz w:val="22"/>
          <w:szCs w:val="22"/>
          <w:lang w:val="es-CO"/>
        </w:rPr>
      </w:pPr>
      <w:r w:rsidRPr="00610342">
        <w:rPr>
          <w:rFonts w:ascii="Arial Narrow" w:hAnsi="Arial Narrow"/>
          <w:sz w:val="22"/>
          <w:szCs w:val="22"/>
          <w:lang w:val="es-CO"/>
        </w:rPr>
        <w:t>[</w:t>
      </w:r>
      <w:r w:rsidRPr="00610342">
        <w:rPr>
          <w:rFonts w:ascii="Arial Narrow" w:hAnsi="Arial Narrow"/>
          <w:sz w:val="22"/>
          <w:szCs w:val="22"/>
          <w:lang w:val="es-CO"/>
        </w:rPr>
        <w:t>6</w:t>
      </w:r>
      <w:r w:rsidRPr="00610342">
        <w:rPr>
          <w:rFonts w:ascii="Arial Narrow" w:hAnsi="Arial Narrow"/>
          <w:sz w:val="22"/>
          <w:szCs w:val="22"/>
          <w:lang w:val="es-CO"/>
        </w:rPr>
        <w:t xml:space="preserve">] NERC, Joint NERC, and Texas RE Staff Report 2022 Odessa </w:t>
      </w:r>
      <w:proofErr w:type="spellStart"/>
      <w:r w:rsidRPr="00610342">
        <w:rPr>
          <w:rFonts w:ascii="Arial Narrow" w:hAnsi="Arial Narrow"/>
          <w:sz w:val="22"/>
          <w:szCs w:val="22"/>
          <w:lang w:val="es-CO"/>
        </w:rPr>
        <w:t>Disturbance</w:t>
      </w:r>
      <w:proofErr w:type="spellEnd"/>
      <w:r w:rsidRPr="00610342">
        <w:rPr>
          <w:rFonts w:ascii="Arial Narrow" w:hAnsi="Arial Narrow"/>
          <w:sz w:val="22"/>
          <w:szCs w:val="22"/>
          <w:lang w:val="es-CO"/>
        </w:rPr>
        <w:t xml:space="preserve">, </w:t>
      </w:r>
      <w:proofErr w:type="spellStart"/>
      <w:r w:rsidRPr="00610342">
        <w:rPr>
          <w:rFonts w:ascii="Arial Narrow" w:hAnsi="Arial Narrow"/>
          <w:sz w:val="22"/>
          <w:szCs w:val="22"/>
          <w:lang w:val="es-CO"/>
        </w:rPr>
        <w:t>December</w:t>
      </w:r>
      <w:proofErr w:type="spellEnd"/>
      <w:r w:rsidRPr="00610342">
        <w:rPr>
          <w:rFonts w:ascii="Arial Narrow" w:hAnsi="Arial Narrow"/>
          <w:sz w:val="22"/>
          <w:szCs w:val="22"/>
          <w:lang w:val="es-CO"/>
        </w:rPr>
        <w:t xml:space="preserve"> 2022.</w:t>
      </w:r>
    </w:p>
    <w:p w14:paraId="61B26DE1" w14:textId="77777777" w:rsidR="007B1FE7" w:rsidRPr="00610342" w:rsidRDefault="007B1FE7" w:rsidP="00610342">
      <w:pPr>
        <w:spacing w:line="276" w:lineRule="auto"/>
        <w:jc w:val="both"/>
        <w:rPr>
          <w:rFonts w:ascii="Arial Narrow" w:hAnsi="Arial Narrow"/>
          <w:sz w:val="22"/>
          <w:szCs w:val="22"/>
          <w:lang w:val="es-CO"/>
        </w:rPr>
      </w:pPr>
    </w:p>
    <w:p w14:paraId="299D1C9D" w14:textId="664F4DC3" w:rsidR="00F74C70" w:rsidRPr="00610342" w:rsidRDefault="00F74C70" w:rsidP="00610342">
      <w:pPr>
        <w:spacing w:line="276" w:lineRule="auto"/>
        <w:jc w:val="both"/>
        <w:rPr>
          <w:rFonts w:ascii="Arial Narrow" w:hAnsi="Arial Narrow"/>
          <w:sz w:val="22"/>
          <w:szCs w:val="22"/>
          <w:lang w:val="es-CO"/>
        </w:rPr>
      </w:pPr>
      <w:r w:rsidRPr="00610342">
        <w:rPr>
          <w:rFonts w:ascii="Arial Narrow" w:hAnsi="Arial Narrow"/>
          <w:sz w:val="22"/>
          <w:szCs w:val="22"/>
          <w:lang w:val="es-CO"/>
        </w:rPr>
        <w:t>[</w:t>
      </w:r>
      <w:r w:rsidRPr="00610342">
        <w:rPr>
          <w:rFonts w:ascii="Arial Narrow" w:hAnsi="Arial Narrow"/>
          <w:sz w:val="22"/>
          <w:szCs w:val="22"/>
          <w:lang w:val="es-CO"/>
        </w:rPr>
        <w:t>7</w:t>
      </w:r>
      <w:r w:rsidRPr="00610342">
        <w:rPr>
          <w:rFonts w:ascii="Arial Narrow" w:hAnsi="Arial Narrow"/>
          <w:sz w:val="22"/>
          <w:szCs w:val="22"/>
          <w:lang w:val="es-CO"/>
        </w:rPr>
        <w:t>] “California Achieves Major Clean Energy Victory: 10,000 Megawatts of Battery Storage,” California Governor, Apr. 25, 2024. https://www.gov.ca.gov/2024/04/25/california-achieves-major-clean-energy-victory-10000-megawatts-of-battery-storage/</w:t>
      </w:r>
      <w:r w:rsidRPr="00610342">
        <w:rPr>
          <w:rFonts w:ascii="Arial" w:hAnsi="Arial" w:cs="Arial"/>
          <w:sz w:val="22"/>
          <w:szCs w:val="22"/>
          <w:lang w:val="es-CO"/>
        </w:rPr>
        <w:t>‌</w:t>
      </w:r>
    </w:p>
    <w:p w14:paraId="27CAF9F0" w14:textId="77777777" w:rsidR="007B1FE7" w:rsidRPr="00610342" w:rsidRDefault="007B1FE7" w:rsidP="00610342">
      <w:pPr>
        <w:spacing w:line="276" w:lineRule="auto"/>
        <w:jc w:val="both"/>
        <w:rPr>
          <w:rFonts w:ascii="Arial Narrow" w:hAnsi="Arial Narrow"/>
          <w:sz w:val="22"/>
          <w:szCs w:val="22"/>
          <w:lang w:val="es-CO"/>
        </w:rPr>
      </w:pPr>
    </w:p>
    <w:p w14:paraId="0050168A" w14:textId="152E2EED" w:rsidR="00F74C70" w:rsidRPr="00610342" w:rsidRDefault="00F74C70" w:rsidP="00610342">
      <w:pPr>
        <w:spacing w:line="276" w:lineRule="auto"/>
        <w:jc w:val="both"/>
        <w:rPr>
          <w:rFonts w:ascii="Arial Narrow" w:hAnsi="Arial Narrow"/>
          <w:sz w:val="22"/>
          <w:szCs w:val="22"/>
          <w:lang w:val="es-CO"/>
        </w:rPr>
      </w:pPr>
      <w:r w:rsidRPr="00610342">
        <w:rPr>
          <w:rFonts w:ascii="Arial Narrow" w:hAnsi="Arial Narrow"/>
          <w:sz w:val="22"/>
          <w:szCs w:val="22"/>
          <w:lang w:val="en-US"/>
        </w:rPr>
        <w:t>[</w:t>
      </w:r>
      <w:r w:rsidRPr="00610342">
        <w:rPr>
          <w:rFonts w:ascii="Arial Narrow" w:hAnsi="Arial Narrow"/>
          <w:sz w:val="22"/>
          <w:szCs w:val="22"/>
          <w:lang w:val="en-US"/>
        </w:rPr>
        <w:t>8</w:t>
      </w:r>
      <w:r w:rsidRPr="00610342">
        <w:rPr>
          <w:rFonts w:ascii="Arial Narrow" w:hAnsi="Arial Narrow"/>
          <w:sz w:val="22"/>
          <w:szCs w:val="22"/>
          <w:lang w:val="en-US"/>
        </w:rPr>
        <w:t xml:space="preserve">] “Great Britain Grid Forming Best Practice Guide,” 2023. </w:t>
      </w:r>
      <w:proofErr w:type="spellStart"/>
      <w:r w:rsidRPr="00610342">
        <w:rPr>
          <w:rFonts w:ascii="Arial Narrow" w:hAnsi="Arial Narrow"/>
          <w:sz w:val="22"/>
          <w:szCs w:val="22"/>
          <w:lang w:val="es-CO"/>
        </w:rPr>
        <w:t>Accessed</w:t>
      </w:r>
      <w:proofErr w:type="spellEnd"/>
      <w:r w:rsidRPr="00610342">
        <w:rPr>
          <w:rFonts w:ascii="Arial Narrow" w:hAnsi="Arial Narrow"/>
          <w:sz w:val="22"/>
          <w:szCs w:val="22"/>
          <w:lang w:val="es-CO"/>
        </w:rPr>
        <w:t xml:space="preserve">: Jul. 10, 2024. [Online]. Available: </w:t>
      </w:r>
      <w:hyperlink r:id="rId4" w:history="1">
        <w:r w:rsidRPr="00610342">
          <w:rPr>
            <w:rFonts w:ascii="Arial Narrow" w:hAnsi="Arial Narrow"/>
            <w:sz w:val="22"/>
            <w:szCs w:val="22"/>
            <w:lang w:val="es-CO"/>
          </w:rPr>
          <w:t>https://www.nationalgrideso.com/document/278491/download</w:t>
        </w:r>
      </w:hyperlink>
    </w:p>
    <w:p w14:paraId="7F492734" w14:textId="77777777" w:rsidR="00F74C70" w:rsidRPr="00610342" w:rsidRDefault="00F74C70" w:rsidP="00610342">
      <w:pPr>
        <w:spacing w:line="276" w:lineRule="auto"/>
        <w:jc w:val="both"/>
        <w:rPr>
          <w:rFonts w:ascii="Arial Narrow" w:hAnsi="Arial Narrow"/>
          <w:sz w:val="22"/>
          <w:szCs w:val="22"/>
          <w:lang w:val="es-CO"/>
        </w:rPr>
      </w:pPr>
    </w:p>
    <w:p w14:paraId="432DF672" w14:textId="09359204" w:rsidR="00F74C70" w:rsidRPr="00610342" w:rsidRDefault="00F74C70" w:rsidP="00610342">
      <w:pPr>
        <w:spacing w:line="276" w:lineRule="auto"/>
        <w:jc w:val="both"/>
        <w:rPr>
          <w:rFonts w:ascii="Arial Narrow" w:hAnsi="Arial Narrow"/>
          <w:sz w:val="22"/>
          <w:szCs w:val="22"/>
          <w:lang w:val="es-CO"/>
        </w:rPr>
      </w:pPr>
      <w:r w:rsidRPr="00610342">
        <w:rPr>
          <w:rFonts w:ascii="Arial Narrow" w:hAnsi="Arial Narrow"/>
          <w:sz w:val="22"/>
          <w:szCs w:val="22"/>
          <w:lang w:val="es-CO"/>
        </w:rPr>
        <w:t>[</w:t>
      </w:r>
      <w:r w:rsidRPr="00610342">
        <w:rPr>
          <w:rFonts w:ascii="Arial Narrow" w:hAnsi="Arial Narrow"/>
          <w:sz w:val="22"/>
          <w:szCs w:val="22"/>
          <w:lang w:val="es-CO"/>
        </w:rPr>
        <w:t>9</w:t>
      </w:r>
      <w:r w:rsidRPr="00610342">
        <w:rPr>
          <w:rFonts w:ascii="Arial Narrow" w:hAnsi="Arial Narrow"/>
          <w:sz w:val="22"/>
          <w:szCs w:val="22"/>
          <w:lang w:val="es-CO"/>
        </w:rPr>
        <w:t>]“Multi-frequency stability of converter-based modern power systems,” www.e-cigre.org, 2024. https://www.e-cigre.org/publications/detail/928-multi-frequency-stability-of-converter-based-modern-power-systems.html (accessed Jul. 10, 2024).</w:t>
      </w:r>
    </w:p>
    <w:p w14:paraId="20F839AD" w14:textId="77777777" w:rsidR="00F74C70" w:rsidRPr="00610342" w:rsidRDefault="00F74C70" w:rsidP="00610342">
      <w:pPr>
        <w:spacing w:line="276" w:lineRule="auto"/>
        <w:jc w:val="both"/>
        <w:rPr>
          <w:rFonts w:ascii="Arial Narrow" w:hAnsi="Arial Narrow"/>
          <w:sz w:val="22"/>
          <w:szCs w:val="22"/>
          <w:lang w:val="es-CO"/>
        </w:rPr>
      </w:pPr>
    </w:p>
    <w:p w14:paraId="60008124" w14:textId="5A4B120D" w:rsidR="00F74C70" w:rsidRPr="00610342" w:rsidRDefault="00F74C70" w:rsidP="00610342">
      <w:pPr>
        <w:spacing w:line="276" w:lineRule="auto"/>
        <w:jc w:val="both"/>
        <w:rPr>
          <w:rFonts w:ascii="Arial Narrow" w:hAnsi="Arial Narrow"/>
          <w:sz w:val="22"/>
          <w:szCs w:val="22"/>
          <w:lang w:val="en-US"/>
        </w:rPr>
      </w:pPr>
      <w:r w:rsidRPr="00610342">
        <w:rPr>
          <w:rFonts w:ascii="Arial Narrow" w:hAnsi="Arial Narrow"/>
          <w:sz w:val="22"/>
          <w:szCs w:val="22"/>
          <w:lang w:val="en-US"/>
        </w:rPr>
        <w:t>[</w:t>
      </w:r>
      <w:r w:rsidRPr="00610342">
        <w:rPr>
          <w:rFonts w:ascii="Arial Narrow" w:hAnsi="Arial Narrow"/>
          <w:sz w:val="22"/>
          <w:szCs w:val="22"/>
          <w:lang w:val="en-US"/>
        </w:rPr>
        <w:t>10</w:t>
      </w:r>
      <w:r w:rsidRPr="00610342">
        <w:rPr>
          <w:rFonts w:ascii="Arial Narrow" w:hAnsi="Arial Narrow"/>
          <w:sz w:val="22"/>
          <w:szCs w:val="22"/>
          <w:lang w:val="en-US"/>
        </w:rPr>
        <w:t xml:space="preserve">]T. Liu, Y. Song, L. Zhu, and D. J. Hill, “Stability and Control of Power Grids,” Annual Review of Control, Robotics, and Autonomous Systems, vol. 5, no. 1, pp. 689–716, May 2022, </w:t>
      </w:r>
      <w:proofErr w:type="spellStart"/>
      <w:r w:rsidRPr="00610342">
        <w:rPr>
          <w:rFonts w:ascii="Arial Narrow" w:hAnsi="Arial Narrow"/>
          <w:sz w:val="22"/>
          <w:szCs w:val="22"/>
          <w:lang w:val="en-US"/>
        </w:rPr>
        <w:t>doi</w:t>
      </w:r>
      <w:proofErr w:type="spellEnd"/>
      <w:r w:rsidRPr="00610342">
        <w:rPr>
          <w:rFonts w:ascii="Arial Narrow" w:hAnsi="Arial Narrow"/>
          <w:sz w:val="22"/>
          <w:szCs w:val="22"/>
          <w:lang w:val="en-US"/>
        </w:rPr>
        <w:t xml:space="preserve">: </w:t>
      </w:r>
      <w:hyperlink r:id="rId5" w:history="1">
        <w:r w:rsidRPr="00610342">
          <w:rPr>
            <w:rFonts w:ascii="Arial Narrow" w:hAnsi="Arial Narrow"/>
            <w:sz w:val="22"/>
            <w:szCs w:val="22"/>
            <w:lang w:val="en-US"/>
          </w:rPr>
          <w:t>https://doi.org/10.1146/annurev-control-042820-011148</w:t>
        </w:r>
      </w:hyperlink>
      <w:r w:rsidRPr="00610342">
        <w:rPr>
          <w:rFonts w:ascii="Arial Narrow" w:hAnsi="Arial Narrow"/>
          <w:sz w:val="22"/>
          <w:szCs w:val="22"/>
          <w:lang w:val="en-US"/>
        </w:rPr>
        <w:t>.</w:t>
      </w:r>
    </w:p>
    <w:p w14:paraId="743284ED" w14:textId="77777777" w:rsidR="00F74C70" w:rsidRPr="00610342" w:rsidRDefault="00F74C70" w:rsidP="00610342">
      <w:pPr>
        <w:spacing w:line="276" w:lineRule="auto"/>
        <w:jc w:val="both"/>
        <w:rPr>
          <w:rFonts w:ascii="Arial Narrow" w:hAnsi="Arial Narrow"/>
          <w:sz w:val="22"/>
          <w:szCs w:val="22"/>
          <w:lang w:val="en-US"/>
        </w:rPr>
      </w:pPr>
    </w:p>
    <w:p w14:paraId="39BF7625" w14:textId="0C3D9486" w:rsidR="00F74C70" w:rsidRPr="00610342" w:rsidRDefault="00F74C70" w:rsidP="00610342">
      <w:pPr>
        <w:spacing w:line="276" w:lineRule="auto"/>
        <w:jc w:val="both"/>
        <w:rPr>
          <w:rFonts w:ascii="Arial Narrow" w:hAnsi="Arial Narrow"/>
          <w:sz w:val="22"/>
          <w:szCs w:val="22"/>
          <w:lang w:val="es-CO"/>
        </w:rPr>
      </w:pPr>
      <w:r w:rsidRPr="00610342">
        <w:rPr>
          <w:rFonts w:ascii="Arial Narrow" w:hAnsi="Arial Narrow"/>
          <w:sz w:val="22"/>
          <w:szCs w:val="22"/>
          <w:lang w:val="es-CO"/>
        </w:rPr>
        <w:t>[</w:t>
      </w:r>
      <w:r w:rsidRPr="00610342">
        <w:rPr>
          <w:rFonts w:ascii="Arial Narrow" w:hAnsi="Arial Narrow"/>
          <w:sz w:val="22"/>
          <w:szCs w:val="22"/>
          <w:lang w:val="es-CO"/>
        </w:rPr>
        <w:t>11</w:t>
      </w:r>
      <w:r w:rsidRPr="00610342">
        <w:rPr>
          <w:rFonts w:ascii="Arial Narrow" w:hAnsi="Arial Narrow"/>
          <w:sz w:val="22"/>
          <w:szCs w:val="22"/>
          <w:lang w:val="es-CO"/>
        </w:rPr>
        <w:t xml:space="preserve">]Z. Li, W. Wu, X. Tai and B. Zhang, "A Reliability-Constrained Expansion Planning Model for Mesh Distribution Networks," in IEEE Transactions on Power Systems, vol. 36, no. 2, pp. 948-960, March 2021, </w:t>
      </w:r>
      <w:proofErr w:type="spellStart"/>
      <w:r w:rsidRPr="00610342">
        <w:rPr>
          <w:rFonts w:ascii="Arial Narrow" w:hAnsi="Arial Narrow"/>
          <w:sz w:val="22"/>
          <w:szCs w:val="22"/>
          <w:lang w:val="es-CO"/>
        </w:rPr>
        <w:t>doi</w:t>
      </w:r>
      <w:proofErr w:type="spellEnd"/>
      <w:r w:rsidRPr="00610342">
        <w:rPr>
          <w:rFonts w:ascii="Arial Narrow" w:hAnsi="Arial Narrow"/>
          <w:sz w:val="22"/>
          <w:szCs w:val="22"/>
          <w:lang w:val="es-CO"/>
        </w:rPr>
        <w:t>: 10.1109/TPWRS.2020.3015061.</w:t>
      </w:r>
    </w:p>
    <w:p w14:paraId="189DDC41" w14:textId="77777777" w:rsidR="007B1FE7" w:rsidRPr="00610342" w:rsidRDefault="007B1FE7" w:rsidP="00610342">
      <w:pPr>
        <w:spacing w:line="276" w:lineRule="auto"/>
        <w:jc w:val="both"/>
        <w:rPr>
          <w:rFonts w:ascii="Arial Narrow" w:hAnsi="Arial Narrow"/>
          <w:sz w:val="22"/>
          <w:szCs w:val="22"/>
          <w:lang w:val="es-CO"/>
        </w:rPr>
      </w:pPr>
    </w:p>
    <w:p w14:paraId="66419DD2" w14:textId="30E33CBD" w:rsidR="00F74C70" w:rsidRPr="00610342" w:rsidRDefault="00F74C70" w:rsidP="00610342">
      <w:pPr>
        <w:spacing w:line="276" w:lineRule="auto"/>
        <w:jc w:val="both"/>
        <w:rPr>
          <w:rFonts w:ascii="Arial Narrow" w:hAnsi="Arial Narrow"/>
          <w:sz w:val="22"/>
          <w:szCs w:val="22"/>
          <w:lang w:val="en-US"/>
        </w:rPr>
      </w:pPr>
      <w:r w:rsidRPr="00610342">
        <w:rPr>
          <w:rFonts w:ascii="Arial Narrow" w:hAnsi="Arial Narrow"/>
          <w:sz w:val="22"/>
          <w:szCs w:val="22"/>
          <w:lang w:val="en-US"/>
        </w:rPr>
        <w:t>[1</w:t>
      </w:r>
      <w:r w:rsidRPr="00610342">
        <w:rPr>
          <w:rFonts w:ascii="Arial Narrow" w:hAnsi="Arial Narrow"/>
          <w:sz w:val="22"/>
          <w:szCs w:val="22"/>
          <w:lang w:val="en-US"/>
        </w:rPr>
        <w:t>2</w:t>
      </w:r>
      <w:r w:rsidRPr="00610342">
        <w:rPr>
          <w:rFonts w:ascii="Arial Narrow" w:hAnsi="Arial Narrow"/>
          <w:sz w:val="22"/>
          <w:szCs w:val="22"/>
          <w:lang w:val="en-US"/>
        </w:rPr>
        <w:t xml:space="preserve">] B. Fina and C. </w:t>
      </w:r>
      <w:proofErr w:type="spellStart"/>
      <w:r w:rsidRPr="00610342">
        <w:rPr>
          <w:rFonts w:ascii="Arial Narrow" w:hAnsi="Arial Narrow"/>
          <w:sz w:val="22"/>
          <w:szCs w:val="22"/>
          <w:lang w:val="en-US"/>
        </w:rPr>
        <w:t>Monsberger</w:t>
      </w:r>
      <w:proofErr w:type="spellEnd"/>
      <w:r w:rsidRPr="00610342">
        <w:rPr>
          <w:rFonts w:ascii="Arial Narrow" w:hAnsi="Arial Narrow"/>
          <w:sz w:val="22"/>
          <w:szCs w:val="22"/>
          <w:lang w:val="en-US"/>
        </w:rPr>
        <w:t xml:space="preserve">, “Measures and business model approaches to facilitate the diffusion and integration of energy communities—a special focus on the </w:t>
      </w:r>
      <w:proofErr w:type="spellStart"/>
      <w:r w:rsidRPr="00610342">
        <w:rPr>
          <w:rFonts w:ascii="Arial Narrow" w:hAnsi="Arial Narrow"/>
          <w:sz w:val="22"/>
          <w:szCs w:val="22"/>
          <w:lang w:val="en-US"/>
        </w:rPr>
        <w:t>austrian</w:t>
      </w:r>
      <w:proofErr w:type="spellEnd"/>
      <w:r w:rsidRPr="00610342">
        <w:rPr>
          <w:rFonts w:ascii="Arial Narrow" w:hAnsi="Arial Narrow"/>
          <w:sz w:val="22"/>
          <w:szCs w:val="22"/>
          <w:lang w:val="en-US"/>
        </w:rPr>
        <w:t xml:space="preserve"> case,” Energy Strategy Reviews, vol. 49,p. 101161, 2023.</w:t>
      </w:r>
    </w:p>
    <w:p w14:paraId="15280990" w14:textId="68D3E70F" w:rsidR="00F74C70" w:rsidRPr="00610342" w:rsidRDefault="00F74C70" w:rsidP="00610342">
      <w:pPr>
        <w:spacing w:line="276" w:lineRule="auto"/>
        <w:jc w:val="both"/>
        <w:rPr>
          <w:rFonts w:ascii="Arial Narrow" w:hAnsi="Arial Narrow"/>
          <w:sz w:val="22"/>
          <w:szCs w:val="22"/>
          <w:lang w:val="es-CO"/>
        </w:rPr>
      </w:pPr>
      <w:r w:rsidRPr="00610342">
        <w:rPr>
          <w:rFonts w:ascii="Arial Narrow" w:hAnsi="Arial Narrow"/>
          <w:sz w:val="22"/>
          <w:szCs w:val="22"/>
          <w:lang w:val="es-CO"/>
        </w:rPr>
        <w:t xml:space="preserve">[13] </w:t>
      </w:r>
      <w:r w:rsidRPr="00610342">
        <w:rPr>
          <w:rFonts w:ascii="Arial Narrow" w:hAnsi="Arial Narrow"/>
          <w:sz w:val="22"/>
          <w:szCs w:val="22"/>
          <w:lang w:val="es-CO"/>
        </w:rPr>
        <w:t>L. Huang, D. Wang, X. Wang, H. Xin, P. Ju, K. H. Johansson, and</w:t>
      </w:r>
      <w:r w:rsidRPr="00610342">
        <w:rPr>
          <w:rFonts w:ascii="Arial Narrow" w:hAnsi="Arial Narrow"/>
          <w:sz w:val="22"/>
          <w:szCs w:val="22"/>
          <w:lang w:val="es-CO"/>
        </w:rPr>
        <w:t xml:space="preserve"> </w:t>
      </w:r>
      <w:r w:rsidRPr="00610342">
        <w:rPr>
          <w:rFonts w:ascii="Arial Narrow" w:hAnsi="Arial Narrow"/>
          <w:sz w:val="22"/>
          <w:szCs w:val="22"/>
          <w:lang w:val="es-CO"/>
        </w:rPr>
        <w:t xml:space="preserve">F. </w:t>
      </w:r>
      <w:proofErr w:type="spellStart"/>
      <w:r w:rsidRPr="00610342">
        <w:rPr>
          <w:rFonts w:ascii="Arial Narrow" w:hAnsi="Arial Narrow"/>
          <w:sz w:val="22"/>
          <w:szCs w:val="22"/>
          <w:lang w:val="es-CO"/>
        </w:rPr>
        <w:t>D¨orfler</w:t>
      </w:r>
      <w:proofErr w:type="spellEnd"/>
      <w:r w:rsidRPr="00610342">
        <w:rPr>
          <w:rFonts w:ascii="Arial Narrow" w:hAnsi="Arial Narrow"/>
          <w:sz w:val="22"/>
          <w:szCs w:val="22"/>
          <w:lang w:val="es-CO"/>
        </w:rPr>
        <w:t>, “Gain and phase: Decentralized stability conditions for power</w:t>
      </w:r>
      <w:r w:rsidRPr="00610342">
        <w:rPr>
          <w:rFonts w:ascii="Arial Narrow" w:hAnsi="Arial Narrow"/>
          <w:sz w:val="22"/>
          <w:szCs w:val="22"/>
          <w:lang w:val="es-CO"/>
        </w:rPr>
        <w:t xml:space="preserve"> </w:t>
      </w:r>
      <w:r w:rsidRPr="00610342">
        <w:rPr>
          <w:rFonts w:ascii="Arial Narrow" w:hAnsi="Arial Narrow"/>
          <w:sz w:val="22"/>
          <w:szCs w:val="22"/>
          <w:lang w:val="es-CO"/>
        </w:rPr>
        <w:t>electronics-dominated power systems,” 2024.</w:t>
      </w:r>
    </w:p>
    <w:p w14:paraId="4C213898" w14:textId="77777777" w:rsidR="007B1FE7" w:rsidRPr="00610342" w:rsidRDefault="007B1FE7" w:rsidP="00610342">
      <w:pPr>
        <w:spacing w:line="276" w:lineRule="auto"/>
        <w:jc w:val="both"/>
        <w:rPr>
          <w:rFonts w:ascii="Arial Narrow" w:hAnsi="Arial Narrow"/>
          <w:sz w:val="22"/>
          <w:szCs w:val="22"/>
          <w:lang w:val="es-CO"/>
        </w:rPr>
      </w:pPr>
    </w:p>
    <w:p w14:paraId="519D2404" w14:textId="7B1768ED" w:rsidR="00F74C70" w:rsidRPr="00610342" w:rsidRDefault="00F74C70" w:rsidP="00610342">
      <w:pPr>
        <w:spacing w:line="276" w:lineRule="auto"/>
        <w:jc w:val="both"/>
        <w:rPr>
          <w:rFonts w:ascii="Arial Narrow" w:hAnsi="Arial Narrow"/>
          <w:sz w:val="22"/>
          <w:szCs w:val="22"/>
          <w:lang w:val="en-US"/>
        </w:rPr>
      </w:pPr>
      <w:r w:rsidRPr="00610342">
        <w:rPr>
          <w:rFonts w:ascii="Arial Narrow" w:hAnsi="Arial Narrow"/>
          <w:sz w:val="22"/>
          <w:szCs w:val="22"/>
          <w:lang w:val="en-US"/>
        </w:rPr>
        <w:lastRenderedPageBreak/>
        <w:t>[</w:t>
      </w:r>
      <w:r w:rsidRPr="00610342">
        <w:rPr>
          <w:rFonts w:ascii="Arial Narrow" w:hAnsi="Arial Narrow"/>
          <w:sz w:val="22"/>
          <w:szCs w:val="22"/>
          <w:lang w:val="en-US"/>
        </w:rPr>
        <w:t>1</w:t>
      </w:r>
      <w:r w:rsidRPr="00610342">
        <w:rPr>
          <w:rFonts w:ascii="Arial Narrow" w:hAnsi="Arial Narrow"/>
          <w:sz w:val="22"/>
          <w:szCs w:val="22"/>
          <w:lang w:val="en-US"/>
        </w:rPr>
        <w:t>4] C. Yang, L. Huang, H. Xin, and P. Ju, “Placing grid-forming converters</w:t>
      </w:r>
      <w:r w:rsidRPr="00610342">
        <w:rPr>
          <w:rFonts w:ascii="Arial Narrow" w:hAnsi="Arial Narrow"/>
          <w:sz w:val="22"/>
          <w:szCs w:val="22"/>
          <w:lang w:val="en-US"/>
        </w:rPr>
        <w:t xml:space="preserve"> </w:t>
      </w:r>
      <w:r w:rsidRPr="00610342">
        <w:rPr>
          <w:rFonts w:ascii="Arial Narrow" w:hAnsi="Arial Narrow"/>
          <w:sz w:val="22"/>
          <w:szCs w:val="22"/>
          <w:lang w:val="en-US"/>
        </w:rPr>
        <w:t xml:space="preserve">to enhance small signal stability of </w:t>
      </w:r>
      <w:proofErr w:type="spellStart"/>
      <w:r w:rsidRPr="00610342">
        <w:rPr>
          <w:rFonts w:ascii="Arial Narrow" w:hAnsi="Arial Narrow"/>
          <w:sz w:val="22"/>
          <w:szCs w:val="22"/>
          <w:lang w:val="en-US"/>
        </w:rPr>
        <w:t>pll</w:t>
      </w:r>
      <w:proofErr w:type="spellEnd"/>
      <w:r w:rsidRPr="00610342">
        <w:rPr>
          <w:rFonts w:ascii="Arial Narrow" w:hAnsi="Arial Narrow"/>
          <w:sz w:val="22"/>
          <w:szCs w:val="22"/>
          <w:lang w:val="en-US"/>
        </w:rPr>
        <w:t>-integrated power systems,” IEEE</w:t>
      </w:r>
      <w:r w:rsidRPr="00610342">
        <w:rPr>
          <w:rFonts w:ascii="Arial Narrow" w:hAnsi="Arial Narrow"/>
          <w:sz w:val="22"/>
          <w:szCs w:val="22"/>
          <w:lang w:val="en-US"/>
        </w:rPr>
        <w:t xml:space="preserve"> </w:t>
      </w:r>
      <w:r w:rsidRPr="00610342">
        <w:rPr>
          <w:rFonts w:ascii="Arial Narrow" w:hAnsi="Arial Narrow"/>
          <w:sz w:val="22"/>
          <w:szCs w:val="22"/>
          <w:lang w:val="en-US"/>
        </w:rPr>
        <w:t>Transactions on Power Systems, vol. 36, no. 4, pp. 3563–3573, 2021.</w:t>
      </w:r>
    </w:p>
    <w:p w14:paraId="556A8516" w14:textId="77777777" w:rsidR="007B1FE7" w:rsidRPr="00610342" w:rsidRDefault="007B1FE7" w:rsidP="00610342">
      <w:pPr>
        <w:spacing w:line="276" w:lineRule="auto"/>
        <w:jc w:val="both"/>
        <w:rPr>
          <w:rFonts w:ascii="Arial Narrow" w:hAnsi="Arial Narrow"/>
          <w:sz w:val="22"/>
          <w:szCs w:val="22"/>
          <w:lang w:val="es-CO"/>
        </w:rPr>
      </w:pPr>
    </w:p>
    <w:p w14:paraId="7ECFE151" w14:textId="3184F9A9" w:rsidR="00F74C70" w:rsidRPr="00610342" w:rsidRDefault="00F74C70" w:rsidP="00610342">
      <w:pPr>
        <w:spacing w:line="276" w:lineRule="auto"/>
        <w:jc w:val="both"/>
        <w:rPr>
          <w:rFonts w:ascii="Arial Narrow" w:hAnsi="Arial Narrow"/>
          <w:sz w:val="22"/>
          <w:szCs w:val="22"/>
          <w:lang w:val="es-CO"/>
        </w:rPr>
      </w:pPr>
      <w:r w:rsidRPr="00610342">
        <w:rPr>
          <w:rFonts w:ascii="Arial Narrow" w:hAnsi="Arial Narrow"/>
          <w:sz w:val="22"/>
          <w:szCs w:val="22"/>
          <w:lang w:val="en-US"/>
        </w:rPr>
        <w:t>[15] L</w:t>
      </w:r>
      <w:r w:rsidRPr="00610342">
        <w:rPr>
          <w:rFonts w:ascii="Arial Narrow" w:hAnsi="Arial Narrow"/>
          <w:sz w:val="22"/>
          <w:szCs w:val="22"/>
          <w:lang w:val="en-US"/>
        </w:rPr>
        <w:t xml:space="preserve">. Huang, H. Xin, W. Dong, and F. </w:t>
      </w:r>
      <w:r w:rsidR="007B1FE7" w:rsidRPr="00610342">
        <w:rPr>
          <w:rFonts w:ascii="Arial Narrow" w:hAnsi="Arial Narrow"/>
          <w:sz w:val="22"/>
          <w:szCs w:val="22"/>
          <w:lang w:val="en-US"/>
        </w:rPr>
        <w:t>Dörfler</w:t>
      </w:r>
      <w:r w:rsidRPr="00610342">
        <w:rPr>
          <w:rFonts w:ascii="Arial Narrow" w:hAnsi="Arial Narrow"/>
          <w:sz w:val="22"/>
          <w:szCs w:val="22"/>
          <w:lang w:val="en-US"/>
        </w:rPr>
        <w:t>, “Impacts of grid structure</w:t>
      </w:r>
      <w:r w:rsidRPr="00610342">
        <w:rPr>
          <w:rFonts w:ascii="Arial Narrow" w:hAnsi="Arial Narrow"/>
          <w:sz w:val="22"/>
          <w:szCs w:val="22"/>
          <w:lang w:val="en-US"/>
        </w:rPr>
        <w:t xml:space="preserve"> </w:t>
      </w:r>
      <w:r w:rsidRPr="00610342">
        <w:rPr>
          <w:rFonts w:ascii="Arial Narrow" w:hAnsi="Arial Narrow"/>
          <w:sz w:val="22"/>
          <w:szCs w:val="22"/>
          <w:lang w:val="en-US"/>
        </w:rPr>
        <w:t xml:space="preserve">on </w:t>
      </w:r>
      <w:proofErr w:type="spellStart"/>
      <w:r w:rsidRPr="00610342">
        <w:rPr>
          <w:rFonts w:ascii="Arial Narrow" w:hAnsi="Arial Narrow"/>
          <w:sz w:val="22"/>
          <w:szCs w:val="22"/>
          <w:lang w:val="en-US"/>
        </w:rPr>
        <w:t>pll</w:t>
      </w:r>
      <w:proofErr w:type="spellEnd"/>
      <w:r w:rsidRPr="00610342">
        <w:rPr>
          <w:rFonts w:ascii="Arial Narrow" w:hAnsi="Arial Narrow"/>
          <w:sz w:val="22"/>
          <w:szCs w:val="22"/>
          <w:lang w:val="en-US"/>
        </w:rPr>
        <w:t>-synchronization stability of converter-integrated power systems,”</w:t>
      </w:r>
      <w:r w:rsidRPr="00610342">
        <w:rPr>
          <w:rFonts w:ascii="Arial Narrow" w:hAnsi="Arial Narrow"/>
          <w:sz w:val="22"/>
          <w:szCs w:val="22"/>
          <w:lang w:val="en-US"/>
        </w:rPr>
        <w:t xml:space="preserve"> </w:t>
      </w:r>
      <w:r w:rsidRPr="00610342">
        <w:rPr>
          <w:rFonts w:ascii="Arial Narrow" w:hAnsi="Arial Narrow"/>
          <w:sz w:val="22"/>
          <w:szCs w:val="22"/>
          <w:lang w:val="en-US"/>
        </w:rPr>
        <w:t>IFAC-</w:t>
      </w:r>
      <w:proofErr w:type="spellStart"/>
      <w:r w:rsidRPr="00610342">
        <w:rPr>
          <w:rFonts w:ascii="Arial Narrow" w:hAnsi="Arial Narrow"/>
          <w:sz w:val="22"/>
          <w:szCs w:val="22"/>
          <w:lang w:val="en-US"/>
        </w:rPr>
        <w:t>PapersOnLine</w:t>
      </w:r>
      <w:proofErr w:type="spellEnd"/>
      <w:r w:rsidRPr="00610342">
        <w:rPr>
          <w:rFonts w:ascii="Arial Narrow" w:hAnsi="Arial Narrow"/>
          <w:sz w:val="22"/>
          <w:szCs w:val="22"/>
          <w:lang w:val="en-US"/>
        </w:rPr>
        <w:t>, vol. 55, no. 13, pp. 264–269, 2022, 9th IFAC</w:t>
      </w:r>
      <w:r w:rsidRPr="00610342">
        <w:rPr>
          <w:rFonts w:ascii="Arial Narrow" w:hAnsi="Arial Narrow"/>
          <w:sz w:val="22"/>
          <w:szCs w:val="22"/>
          <w:lang w:val="en-US"/>
        </w:rPr>
        <w:t xml:space="preserve"> </w:t>
      </w:r>
      <w:r w:rsidRPr="00610342">
        <w:rPr>
          <w:rFonts w:ascii="Arial Narrow" w:hAnsi="Arial Narrow"/>
          <w:sz w:val="22"/>
          <w:szCs w:val="22"/>
          <w:lang w:val="en-US"/>
        </w:rPr>
        <w:t xml:space="preserve">Conference on Networked Systems NECSYS 2022. </w:t>
      </w:r>
      <w:r w:rsidRPr="00610342">
        <w:rPr>
          <w:rFonts w:ascii="Arial Narrow" w:hAnsi="Arial Narrow"/>
          <w:sz w:val="22"/>
          <w:szCs w:val="22"/>
          <w:lang w:val="es-CO"/>
        </w:rPr>
        <w:t>[Online</w:t>
      </w:r>
      <w:r w:rsidRPr="00610342">
        <w:rPr>
          <w:rFonts w:ascii="Arial Narrow" w:hAnsi="Arial Narrow"/>
          <w:sz w:val="22"/>
          <w:szCs w:val="22"/>
          <w:lang w:val="es-CO"/>
        </w:rPr>
        <w:t>]</w:t>
      </w:r>
    </w:p>
    <w:p w14:paraId="6BDF35DC" w14:textId="77777777" w:rsidR="007B1FE7" w:rsidRPr="00610342" w:rsidRDefault="007B1FE7" w:rsidP="00610342">
      <w:pPr>
        <w:spacing w:line="276" w:lineRule="auto"/>
        <w:jc w:val="both"/>
        <w:rPr>
          <w:rFonts w:ascii="Arial Narrow" w:hAnsi="Arial Narrow"/>
          <w:sz w:val="22"/>
          <w:szCs w:val="22"/>
          <w:lang w:val="es-CO"/>
        </w:rPr>
      </w:pPr>
    </w:p>
    <w:p w14:paraId="183A67C5" w14:textId="09A8E5EB" w:rsidR="00F74C70" w:rsidRPr="00610342" w:rsidRDefault="00F74C70" w:rsidP="00610342">
      <w:pPr>
        <w:spacing w:line="276" w:lineRule="auto"/>
        <w:jc w:val="both"/>
        <w:rPr>
          <w:rFonts w:ascii="Arial Narrow" w:hAnsi="Arial Narrow"/>
          <w:sz w:val="22"/>
          <w:szCs w:val="22"/>
          <w:lang w:val="es-CO"/>
        </w:rPr>
      </w:pPr>
      <w:r w:rsidRPr="00610342">
        <w:rPr>
          <w:rFonts w:ascii="Arial Narrow" w:hAnsi="Arial Narrow"/>
          <w:sz w:val="22"/>
          <w:szCs w:val="22"/>
          <w:lang w:val="es-CO"/>
        </w:rPr>
        <w:t xml:space="preserve">[16] </w:t>
      </w:r>
      <w:r w:rsidRPr="00610342">
        <w:rPr>
          <w:rFonts w:ascii="Arial Narrow" w:hAnsi="Arial Narrow"/>
          <w:sz w:val="22"/>
          <w:szCs w:val="22"/>
          <w:lang w:val="es-CO"/>
        </w:rPr>
        <w:t>V. Haberle, L. Huang, X. He, E. Prieto-Araujo, R. S. Smith, and</w:t>
      </w:r>
      <w:r w:rsidRPr="00610342">
        <w:rPr>
          <w:rFonts w:ascii="Arial Narrow" w:hAnsi="Arial Narrow"/>
          <w:sz w:val="22"/>
          <w:szCs w:val="22"/>
          <w:lang w:val="es-CO"/>
        </w:rPr>
        <w:t xml:space="preserve"> </w:t>
      </w:r>
      <w:r w:rsidRPr="00610342">
        <w:rPr>
          <w:rFonts w:ascii="Arial Narrow" w:hAnsi="Arial Narrow"/>
          <w:sz w:val="22"/>
          <w:szCs w:val="22"/>
          <w:lang w:val="es-CO"/>
        </w:rPr>
        <w:t xml:space="preserve">F. </w:t>
      </w:r>
      <w:proofErr w:type="spellStart"/>
      <w:r w:rsidRPr="00610342">
        <w:rPr>
          <w:rFonts w:ascii="Arial Narrow" w:hAnsi="Arial Narrow"/>
          <w:sz w:val="22"/>
          <w:szCs w:val="22"/>
          <w:lang w:val="es-CO"/>
        </w:rPr>
        <w:t>Dorfler</w:t>
      </w:r>
      <w:proofErr w:type="spellEnd"/>
      <w:r w:rsidRPr="00610342">
        <w:rPr>
          <w:rFonts w:ascii="Arial Narrow" w:hAnsi="Arial Narrow"/>
          <w:sz w:val="22"/>
          <w:szCs w:val="22"/>
          <w:lang w:val="es-CO"/>
        </w:rPr>
        <w:t>, “</w:t>
      </w:r>
      <w:proofErr w:type="spellStart"/>
      <w:r w:rsidRPr="00610342">
        <w:rPr>
          <w:rFonts w:ascii="Arial Narrow" w:hAnsi="Arial Narrow"/>
          <w:sz w:val="22"/>
          <w:szCs w:val="22"/>
          <w:lang w:val="es-CO"/>
        </w:rPr>
        <w:t>Mimo</w:t>
      </w:r>
      <w:proofErr w:type="spellEnd"/>
      <w:r w:rsidRPr="00610342">
        <w:rPr>
          <w:rFonts w:ascii="Arial Narrow" w:hAnsi="Arial Narrow"/>
          <w:sz w:val="22"/>
          <w:szCs w:val="22"/>
          <w:lang w:val="es-CO"/>
        </w:rPr>
        <w:t xml:space="preserve"> grid impedance identification of three-phase power</w:t>
      </w:r>
      <w:r w:rsidRPr="00610342">
        <w:rPr>
          <w:rFonts w:ascii="Arial Narrow" w:hAnsi="Arial Narrow"/>
          <w:sz w:val="22"/>
          <w:szCs w:val="22"/>
          <w:lang w:val="es-CO"/>
        </w:rPr>
        <w:t xml:space="preserve"> </w:t>
      </w:r>
      <w:r w:rsidRPr="00610342">
        <w:rPr>
          <w:rFonts w:ascii="Arial Narrow" w:hAnsi="Arial Narrow"/>
          <w:sz w:val="22"/>
          <w:szCs w:val="22"/>
          <w:lang w:val="es-CO"/>
        </w:rPr>
        <w:t>systems: Parametric vs. nonparametric approaches,” in 2023 62nd IEEE</w:t>
      </w:r>
      <w:r w:rsidRPr="00610342">
        <w:rPr>
          <w:rFonts w:ascii="Arial Narrow" w:hAnsi="Arial Narrow"/>
          <w:sz w:val="22"/>
          <w:szCs w:val="22"/>
          <w:lang w:val="es-CO"/>
        </w:rPr>
        <w:t xml:space="preserve"> </w:t>
      </w:r>
      <w:r w:rsidRPr="00610342">
        <w:rPr>
          <w:rFonts w:ascii="Arial Narrow" w:hAnsi="Arial Narrow"/>
          <w:sz w:val="22"/>
          <w:szCs w:val="22"/>
          <w:lang w:val="es-CO"/>
        </w:rPr>
        <w:t>Conference on Decision and Control (CDC), 2023, pp. 542–548.</w:t>
      </w:r>
    </w:p>
    <w:p w14:paraId="46195284" w14:textId="77777777" w:rsidR="007B1FE7" w:rsidRPr="00610342" w:rsidRDefault="007B1FE7" w:rsidP="00610342">
      <w:pPr>
        <w:spacing w:line="276" w:lineRule="auto"/>
        <w:jc w:val="both"/>
        <w:rPr>
          <w:rFonts w:ascii="Arial Narrow" w:hAnsi="Arial Narrow"/>
          <w:sz w:val="22"/>
          <w:szCs w:val="22"/>
          <w:lang w:val="es-CO"/>
        </w:rPr>
      </w:pPr>
    </w:p>
    <w:p w14:paraId="63F083AC" w14:textId="72807BC6" w:rsidR="00F74C70" w:rsidRPr="00610342" w:rsidRDefault="0026279F" w:rsidP="00610342">
      <w:pPr>
        <w:spacing w:line="276" w:lineRule="auto"/>
        <w:jc w:val="both"/>
        <w:rPr>
          <w:rFonts w:ascii="Arial Narrow" w:hAnsi="Arial Narrow"/>
          <w:sz w:val="22"/>
          <w:szCs w:val="22"/>
          <w:lang w:val="en-US"/>
        </w:rPr>
      </w:pPr>
      <w:r w:rsidRPr="00610342">
        <w:rPr>
          <w:rFonts w:ascii="Arial Narrow" w:hAnsi="Arial Narrow"/>
          <w:sz w:val="22"/>
          <w:szCs w:val="22"/>
          <w:lang w:val="en-US"/>
        </w:rPr>
        <w:t xml:space="preserve">[17] </w:t>
      </w:r>
      <w:r w:rsidRPr="00610342">
        <w:rPr>
          <w:rFonts w:ascii="Arial Narrow" w:hAnsi="Arial Narrow"/>
          <w:sz w:val="22"/>
          <w:szCs w:val="22"/>
          <w:lang w:val="en-US"/>
        </w:rPr>
        <w:t xml:space="preserve">F. Chen, X. Wang, L. </w:t>
      </w:r>
      <w:proofErr w:type="spellStart"/>
      <w:r w:rsidRPr="00610342">
        <w:rPr>
          <w:rFonts w:ascii="Arial Narrow" w:hAnsi="Arial Narrow"/>
          <w:sz w:val="22"/>
          <w:szCs w:val="22"/>
          <w:lang w:val="en-US"/>
        </w:rPr>
        <w:t>Harnefors</w:t>
      </w:r>
      <w:proofErr w:type="spellEnd"/>
      <w:r w:rsidRPr="00610342">
        <w:rPr>
          <w:rFonts w:ascii="Arial Narrow" w:hAnsi="Arial Narrow"/>
          <w:sz w:val="22"/>
          <w:szCs w:val="22"/>
          <w:lang w:val="en-US"/>
        </w:rPr>
        <w:t xml:space="preserve">, S. Z. </w:t>
      </w:r>
      <w:proofErr w:type="spellStart"/>
      <w:r w:rsidRPr="00610342">
        <w:rPr>
          <w:rFonts w:ascii="Arial Narrow" w:hAnsi="Arial Narrow"/>
          <w:sz w:val="22"/>
          <w:szCs w:val="22"/>
          <w:lang w:val="en-US"/>
        </w:rPr>
        <w:t>Khong</w:t>
      </w:r>
      <w:proofErr w:type="spellEnd"/>
      <w:r w:rsidRPr="00610342">
        <w:rPr>
          <w:rFonts w:ascii="Arial Narrow" w:hAnsi="Arial Narrow"/>
          <w:sz w:val="22"/>
          <w:szCs w:val="22"/>
          <w:lang w:val="en-US"/>
        </w:rPr>
        <w:t>, D. Wang, L. Zhao, K. C.</w:t>
      </w:r>
      <w:r w:rsidRPr="00610342">
        <w:rPr>
          <w:rFonts w:ascii="Arial Narrow" w:hAnsi="Arial Narrow"/>
          <w:sz w:val="22"/>
          <w:szCs w:val="22"/>
          <w:lang w:val="en-US"/>
        </w:rPr>
        <w:t xml:space="preserve"> </w:t>
      </w:r>
      <w:r w:rsidRPr="00610342">
        <w:rPr>
          <w:rFonts w:ascii="Arial Narrow" w:hAnsi="Arial Narrow"/>
          <w:sz w:val="22"/>
          <w:szCs w:val="22"/>
          <w:lang w:val="en-US"/>
        </w:rPr>
        <w:t xml:space="preserve">Sou, M. </w:t>
      </w:r>
      <w:proofErr w:type="spellStart"/>
      <w:r w:rsidRPr="00610342">
        <w:rPr>
          <w:rFonts w:ascii="Arial Narrow" w:hAnsi="Arial Narrow"/>
          <w:sz w:val="22"/>
          <w:szCs w:val="22"/>
          <w:lang w:val="en-US"/>
        </w:rPr>
        <w:t>Routimo</w:t>
      </w:r>
      <w:proofErr w:type="spellEnd"/>
      <w:r w:rsidRPr="00610342">
        <w:rPr>
          <w:rFonts w:ascii="Arial Narrow" w:hAnsi="Arial Narrow"/>
          <w:sz w:val="22"/>
          <w:szCs w:val="22"/>
          <w:lang w:val="en-US"/>
        </w:rPr>
        <w:t xml:space="preserve">, J. </w:t>
      </w:r>
      <w:proofErr w:type="spellStart"/>
      <w:r w:rsidRPr="00610342">
        <w:rPr>
          <w:rFonts w:ascii="Arial Narrow" w:hAnsi="Arial Narrow"/>
          <w:sz w:val="22"/>
          <w:szCs w:val="22"/>
          <w:lang w:val="en-US"/>
        </w:rPr>
        <w:t>Kukkola</w:t>
      </w:r>
      <w:proofErr w:type="spellEnd"/>
      <w:r w:rsidRPr="00610342">
        <w:rPr>
          <w:rFonts w:ascii="Arial Narrow" w:hAnsi="Arial Narrow"/>
          <w:sz w:val="22"/>
          <w:szCs w:val="22"/>
          <w:lang w:val="en-US"/>
        </w:rPr>
        <w:t>, H. Sandberg, and K. H. Johansson, “Limitations of using passivity index to analyze grid–inverter interactions,”</w:t>
      </w:r>
      <w:r w:rsidRPr="00610342">
        <w:rPr>
          <w:rFonts w:ascii="Arial Narrow" w:hAnsi="Arial Narrow"/>
          <w:sz w:val="22"/>
          <w:szCs w:val="22"/>
          <w:lang w:val="en-US"/>
        </w:rPr>
        <w:t xml:space="preserve"> </w:t>
      </w:r>
      <w:r w:rsidRPr="00610342">
        <w:rPr>
          <w:rFonts w:ascii="Arial Narrow" w:hAnsi="Arial Narrow"/>
          <w:sz w:val="22"/>
          <w:szCs w:val="22"/>
          <w:lang w:val="en-US"/>
        </w:rPr>
        <w:t>IEEE Transactions on Power Electronics, vol. 39, no. 11, pp. 14 465–14 477, 2024.</w:t>
      </w:r>
    </w:p>
    <w:p w14:paraId="78F3A6D7" w14:textId="77777777" w:rsidR="00F74C70" w:rsidRPr="00610342" w:rsidRDefault="00F74C70" w:rsidP="00610342">
      <w:pPr>
        <w:spacing w:line="276" w:lineRule="auto"/>
        <w:jc w:val="both"/>
        <w:rPr>
          <w:rFonts w:ascii="Arial Narrow" w:hAnsi="Arial Narrow"/>
          <w:sz w:val="22"/>
          <w:szCs w:val="22"/>
          <w:lang w:val="en-US"/>
        </w:rPr>
      </w:pPr>
    </w:p>
    <w:p w14:paraId="5D998145" w14:textId="2E6F4461" w:rsidR="0026279F" w:rsidRPr="00610342" w:rsidRDefault="0026279F" w:rsidP="00610342">
      <w:pPr>
        <w:spacing w:line="276" w:lineRule="auto"/>
        <w:jc w:val="both"/>
        <w:rPr>
          <w:rFonts w:ascii="Arial Narrow" w:hAnsi="Arial Narrow"/>
          <w:sz w:val="22"/>
          <w:szCs w:val="22"/>
          <w:lang w:val="es-CO"/>
        </w:rPr>
      </w:pPr>
      <w:r w:rsidRPr="00610342">
        <w:rPr>
          <w:rFonts w:ascii="Arial Narrow" w:hAnsi="Arial Narrow"/>
          <w:sz w:val="22"/>
          <w:szCs w:val="22"/>
          <w:lang w:val="es-CO"/>
        </w:rPr>
        <w:t xml:space="preserve">[18] </w:t>
      </w:r>
      <w:r w:rsidRPr="00610342">
        <w:rPr>
          <w:rFonts w:ascii="Arial Narrow" w:hAnsi="Arial Narrow"/>
          <w:sz w:val="22"/>
          <w:szCs w:val="22"/>
          <w:lang w:val="es-CO"/>
        </w:rPr>
        <w:t>A. Yadoo and H. Cruickshank, "Low-Carbon Off-Grid Electrification for Rural Areas: Lessons from the Developing World," </w:t>
      </w:r>
      <w:r w:rsidRPr="00610342">
        <w:rPr>
          <w:rFonts w:ascii="Arial Narrow" w:hAnsi="Arial Narrow"/>
          <w:i/>
          <w:iCs/>
          <w:sz w:val="22"/>
          <w:szCs w:val="22"/>
          <w:lang w:val="es-CO"/>
        </w:rPr>
        <w:t>2010 Asia-Pacific Power and Energy Engineering Conference</w:t>
      </w:r>
      <w:r w:rsidRPr="00610342">
        <w:rPr>
          <w:rFonts w:ascii="Arial Narrow" w:hAnsi="Arial Narrow"/>
          <w:sz w:val="22"/>
          <w:szCs w:val="22"/>
          <w:lang w:val="es-CO"/>
        </w:rPr>
        <w:t>, Chengdu, China, 2010, pp. 1-4, doi: 10.1109/APPEEC.2010.5448353.</w:t>
      </w:r>
    </w:p>
    <w:p w14:paraId="13FAED16" w14:textId="77777777" w:rsidR="0026279F" w:rsidRPr="00610342" w:rsidRDefault="0026279F" w:rsidP="00610342">
      <w:pPr>
        <w:spacing w:line="276" w:lineRule="auto"/>
        <w:jc w:val="both"/>
        <w:rPr>
          <w:rFonts w:ascii="Arial Narrow" w:hAnsi="Arial Narrow"/>
          <w:sz w:val="22"/>
          <w:szCs w:val="22"/>
          <w:lang w:val="es-CO"/>
        </w:rPr>
      </w:pPr>
    </w:p>
    <w:p w14:paraId="12F3AEB6" w14:textId="18420EEB" w:rsidR="0026279F" w:rsidRPr="00610342" w:rsidRDefault="0026279F" w:rsidP="00610342">
      <w:pPr>
        <w:spacing w:line="276" w:lineRule="auto"/>
        <w:jc w:val="both"/>
        <w:rPr>
          <w:rFonts w:ascii="Arial Narrow" w:hAnsi="Arial Narrow"/>
          <w:sz w:val="22"/>
          <w:szCs w:val="22"/>
          <w:lang w:val="es-CO"/>
        </w:rPr>
      </w:pPr>
      <w:r w:rsidRPr="00610342">
        <w:rPr>
          <w:rFonts w:ascii="Arial Narrow" w:hAnsi="Arial Narrow"/>
          <w:sz w:val="22"/>
          <w:szCs w:val="22"/>
          <w:lang w:val="es-CO"/>
        </w:rPr>
        <w:t xml:space="preserve">[19] </w:t>
      </w:r>
      <w:r w:rsidRPr="00610342">
        <w:rPr>
          <w:rFonts w:ascii="Arial Narrow" w:hAnsi="Arial Narrow"/>
          <w:sz w:val="22"/>
          <w:szCs w:val="22"/>
          <w:lang w:val="es-CO"/>
        </w:rPr>
        <w:t xml:space="preserve">J. Araújo and M. Cabré, "Solar and wind power in Colombia: 2022 policy overview," </w:t>
      </w:r>
      <w:r w:rsidRPr="00610342">
        <w:rPr>
          <w:rFonts w:ascii="Arial Narrow" w:hAnsi="Arial Narrow"/>
          <w:i/>
          <w:iCs/>
          <w:sz w:val="22"/>
          <w:szCs w:val="22"/>
          <w:lang w:val="es-CO"/>
        </w:rPr>
        <w:t>Stockholm Environment Institute</w:t>
      </w:r>
      <w:r w:rsidRPr="00610342">
        <w:rPr>
          <w:rFonts w:ascii="Arial Narrow" w:hAnsi="Arial Narrow"/>
          <w:sz w:val="22"/>
          <w:szCs w:val="22"/>
          <w:lang w:val="es-CO"/>
        </w:rPr>
        <w:t xml:space="preserve">, Sweden, 2023. [Online]. Available: </w:t>
      </w:r>
      <w:hyperlink r:id="rId6" w:tgtFrame="_new" w:history="1">
        <w:r w:rsidRPr="00610342">
          <w:rPr>
            <w:rFonts w:ascii="Arial Narrow" w:hAnsi="Arial Narrow"/>
            <w:sz w:val="22"/>
            <w:szCs w:val="22"/>
            <w:lang w:val="es-CO"/>
          </w:rPr>
          <w:t>https://coilink.org/20.500.12592/wncsx5</w:t>
        </w:r>
      </w:hyperlink>
      <w:r w:rsidRPr="00610342">
        <w:rPr>
          <w:rFonts w:ascii="Arial Narrow" w:hAnsi="Arial Narrow"/>
          <w:sz w:val="22"/>
          <w:szCs w:val="22"/>
          <w:lang w:val="es-CO"/>
        </w:rPr>
        <w:t>. Accessed: Sep. 15, 2024.</w:t>
      </w:r>
    </w:p>
    <w:p w14:paraId="3AF38284" w14:textId="77777777" w:rsidR="007B1FE7" w:rsidRPr="00610342" w:rsidRDefault="007B1FE7" w:rsidP="00610342">
      <w:pPr>
        <w:spacing w:line="276" w:lineRule="auto"/>
        <w:jc w:val="both"/>
        <w:rPr>
          <w:rFonts w:ascii="Arial Narrow" w:hAnsi="Arial Narrow"/>
          <w:sz w:val="22"/>
          <w:szCs w:val="22"/>
          <w:lang w:val="es-CO"/>
        </w:rPr>
      </w:pPr>
    </w:p>
    <w:p w14:paraId="59FA64BB" w14:textId="44B03CCE" w:rsidR="007B1FE7" w:rsidRPr="00610342" w:rsidRDefault="007B1FE7" w:rsidP="00610342">
      <w:pPr>
        <w:spacing w:line="276" w:lineRule="auto"/>
        <w:jc w:val="both"/>
        <w:rPr>
          <w:rFonts w:ascii="Arial Narrow" w:hAnsi="Arial Narrow"/>
          <w:sz w:val="22"/>
          <w:szCs w:val="22"/>
          <w:lang w:val="en-US"/>
        </w:rPr>
      </w:pPr>
      <w:r w:rsidRPr="00610342">
        <w:rPr>
          <w:rFonts w:ascii="Arial Narrow" w:hAnsi="Arial Narrow"/>
          <w:sz w:val="22"/>
          <w:szCs w:val="22"/>
          <w:lang w:val="en-US"/>
        </w:rPr>
        <w:t xml:space="preserve">[20] D. N. </w:t>
      </w:r>
      <w:proofErr w:type="spellStart"/>
      <w:r w:rsidRPr="00610342">
        <w:rPr>
          <w:rFonts w:ascii="Arial Narrow" w:hAnsi="Arial Narrow"/>
          <w:sz w:val="22"/>
          <w:szCs w:val="22"/>
          <w:lang w:val="en-US"/>
        </w:rPr>
        <w:t>Galv</w:t>
      </w:r>
      <w:r w:rsidRPr="00610342">
        <w:rPr>
          <w:rFonts w:ascii="Arial Narrow" w:hAnsi="Arial Narrow"/>
          <w:sz w:val="22"/>
          <w:szCs w:val="22"/>
          <w:lang w:val="en-US"/>
        </w:rPr>
        <w:t>í</w:t>
      </w:r>
      <w:r w:rsidRPr="00610342">
        <w:rPr>
          <w:rFonts w:ascii="Arial Narrow" w:hAnsi="Arial Narrow"/>
          <w:sz w:val="22"/>
          <w:szCs w:val="22"/>
          <w:lang w:val="en-US"/>
        </w:rPr>
        <w:t>s</w:t>
      </w:r>
      <w:proofErr w:type="spellEnd"/>
      <w:r w:rsidRPr="00610342">
        <w:rPr>
          <w:rFonts w:ascii="Arial Narrow" w:hAnsi="Arial Narrow"/>
          <w:sz w:val="22"/>
          <w:szCs w:val="22"/>
          <w:lang w:val="en-US"/>
        </w:rPr>
        <w:t>-Villamizar, O. M. Duque-Suarez, and J. A. Gomez-</w:t>
      </w:r>
      <w:proofErr w:type="spellStart"/>
      <w:r w:rsidRPr="00610342">
        <w:rPr>
          <w:rFonts w:ascii="Arial Narrow" w:hAnsi="Arial Narrow"/>
          <w:sz w:val="22"/>
          <w:szCs w:val="22"/>
          <w:lang w:val="en-US"/>
        </w:rPr>
        <w:t>Camperos</w:t>
      </w:r>
      <w:proofErr w:type="spellEnd"/>
      <w:r w:rsidRPr="00610342">
        <w:rPr>
          <w:rFonts w:ascii="Arial Narrow" w:hAnsi="Arial Narrow"/>
          <w:sz w:val="22"/>
          <w:szCs w:val="22"/>
          <w:lang w:val="en-US"/>
        </w:rPr>
        <w:t xml:space="preserve">, “Photovoltaic solar energy in </w:t>
      </w:r>
      <w:r w:rsidR="009C39B1" w:rsidRPr="00610342">
        <w:rPr>
          <w:rFonts w:ascii="Arial Narrow" w:hAnsi="Arial Narrow"/>
          <w:sz w:val="22"/>
          <w:szCs w:val="22"/>
          <w:lang w:val="en-US"/>
        </w:rPr>
        <w:t>C</w:t>
      </w:r>
      <w:r w:rsidRPr="00610342">
        <w:rPr>
          <w:rFonts w:ascii="Arial Narrow" w:hAnsi="Arial Narrow"/>
          <w:sz w:val="22"/>
          <w:szCs w:val="22"/>
          <w:lang w:val="en-US"/>
        </w:rPr>
        <w:t>olombia,” International Journal of System Assurance Engineering and Management, vol. 13, no. 5,pp. 2151–2164, 2022.</w:t>
      </w:r>
    </w:p>
    <w:p w14:paraId="4142088A" w14:textId="77777777" w:rsidR="007B1FE7" w:rsidRPr="00610342" w:rsidRDefault="007B1FE7" w:rsidP="00610342">
      <w:pPr>
        <w:spacing w:line="276" w:lineRule="auto"/>
        <w:jc w:val="both"/>
        <w:rPr>
          <w:rFonts w:ascii="Arial Narrow" w:hAnsi="Arial Narrow"/>
          <w:sz w:val="22"/>
          <w:szCs w:val="22"/>
          <w:lang w:val="en-US"/>
        </w:rPr>
      </w:pPr>
    </w:p>
    <w:p w14:paraId="620B5914" w14:textId="5883696D" w:rsidR="007B1FE7" w:rsidRPr="00610342" w:rsidRDefault="007B1FE7" w:rsidP="00610342">
      <w:pPr>
        <w:spacing w:line="276" w:lineRule="auto"/>
        <w:jc w:val="both"/>
        <w:rPr>
          <w:rFonts w:ascii="Arial Narrow" w:hAnsi="Arial Narrow"/>
          <w:sz w:val="22"/>
          <w:szCs w:val="22"/>
          <w:lang w:val="es-CO"/>
        </w:rPr>
      </w:pPr>
      <w:r w:rsidRPr="00610342">
        <w:rPr>
          <w:rFonts w:ascii="Arial Narrow" w:hAnsi="Arial Narrow"/>
          <w:sz w:val="22"/>
          <w:szCs w:val="22"/>
          <w:lang w:val="es-CO"/>
        </w:rPr>
        <w:t>[</w:t>
      </w:r>
      <w:r w:rsidRPr="00610342">
        <w:rPr>
          <w:rFonts w:ascii="Arial Narrow" w:hAnsi="Arial Narrow"/>
          <w:sz w:val="22"/>
          <w:szCs w:val="22"/>
          <w:lang w:val="es-CO"/>
        </w:rPr>
        <w:t>21] J. G. Rueda-</w:t>
      </w:r>
      <w:proofErr w:type="spellStart"/>
      <w:r w:rsidRPr="00610342">
        <w:rPr>
          <w:rFonts w:ascii="Arial Narrow" w:hAnsi="Arial Narrow"/>
          <w:sz w:val="22"/>
          <w:szCs w:val="22"/>
          <w:lang w:val="es-CO"/>
        </w:rPr>
        <w:t>Bayona</w:t>
      </w:r>
      <w:proofErr w:type="spellEnd"/>
      <w:r w:rsidRPr="00610342">
        <w:rPr>
          <w:rFonts w:ascii="Arial Narrow" w:hAnsi="Arial Narrow"/>
          <w:sz w:val="22"/>
          <w:szCs w:val="22"/>
          <w:lang w:val="es-CO"/>
        </w:rPr>
        <w:t>, A. Guzman, J. J. C. Eras, R. Silva-</w:t>
      </w:r>
      <w:proofErr w:type="spellStart"/>
      <w:r w:rsidRPr="00610342">
        <w:rPr>
          <w:rFonts w:ascii="Arial Narrow" w:hAnsi="Arial Narrow"/>
          <w:sz w:val="22"/>
          <w:szCs w:val="22"/>
          <w:lang w:val="es-CO"/>
        </w:rPr>
        <w:t>Casar</w:t>
      </w:r>
      <w:r w:rsidRPr="00610342">
        <w:rPr>
          <w:rFonts w:ascii="Arial Narrow" w:hAnsi="Arial Narrow"/>
          <w:sz w:val="22"/>
          <w:szCs w:val="22"/>
          <w:lang w:val="es-CO"/>
        </w:rPr>
        <w:t>i</w:t>
      </w:r>
      <w:r w:rsidRPr="00610342">
        <w:rPr>
          <w:rFonts w:ascii="Arial Narrow" w:hAnsi="Arial Narrow"/>
          <w:sz w:val="22"/>
          <w:szCs w:val="22"/>
          <w:lang w:val="es-CO"/>
        </w:rPr>
        <w:t>n</w:t>
      </w:r>
      <w:proofErr w:type="spellEnd"/>
      <w:r w:rsidRPr="00610342">
        <w:rPr>
          <w:rFonts w:ascii="Arial Narrow" w:hAnsi="Arial Narrow"/>
          <w:sz w:val="22"/>
          <w:szCs w:val="22"/>
          <w:lang w:val="es-CO"/>
        </w:rPr>
        <w:t>,</w:t>
      </w:r>
      <w:r w:rsidRPr="00610342">
        <w:rPr>
          <w:rFonts w:ascii="Arial Narrow" w:hAnsi="Arial Narrow"/>
          <w:sz w:val="22"/>
          <w:szCs w:val="22"/>
          <w:lang w:val="es-CO"/>
        </w:rPr>
        <w:t xml:space="preserve"> </w:t>
      </w:r>
      <w:r w:rsidRPr="00610342">
        <w:rPr>
          <w:rFonts w:ascii="Arial Narrow" w:hAnsi="Arial Narrow"/>
          <w:sz w:val="22"/>
          <w:szCs w:val="22"/>
          <w:lang w:val="es-CO"/>
        </w:rPr>
        <w:t xml:space="preserve">E. </w:t>
      </w:r>
      <w:proofErr w:type="spellStart"/>
      <w:r w:rsidRPr="00610342">
        <w:rPr>
          <w:rFonts w:ascii="Arial Narrow" w:hAnsi="Arial Narrow"/>
          <w:sz w:val="22"/>
          <w:szCs w:val="22"/>
          <w:lang w:val="es-CO"/>
        </w:rPr>
        <w:t>Bastidas</w:t>
      </w:r>
      <w:proofErr w:type="spellEnd"/>
      <w:r w:rsidRPr="00610342">
        <w:rPr>
          <w:rFonts w:ascii="Arial Narrow" w:hAnsi="Arial Narrow"/>
          <w:sz w:val="22"/>
          <w:szCs w:val="22"/>
          <w:lang w:val="es-CO"/>
        </w:rPr>
        <w:t xml:space="preserve">-Arteaga, and J. </w:t>
      </w:r>
      <w:proofErr w:type="spellStart"/>
      <w:r w:rsidRPr="00610342">
        <w:rPr>
          <w:rFonts w:ascii="Arial Narrow" w:hAnsi="Arial Narrow"/>
          <w:sz w:val="22"/>
          <w:szCs w:val="22"/>
          <w:lang w:val="es-CO"/>
        </w:rPr>
        <w:t>Horrillo</w:t>
      </w:r>
      <w:proofErr w:type="spellEnd"/>
      <w:r w:rsidRPr="00610342">
        <w:rPr>
          <w:rFonts w:ascii="Arial Narrow" w:hAnsi="Arial Narrow"/>
          <w:sz w:val="22"/>
          <w:szCs w:val="22"/>
          <w:lang w:val="es-CO"/>
        </w:rPr>
        <w:t>-Caraballo, “Renewables energies in</w:t>
      </w:r>
      <w:r w:rsidRPr="00610342">
        <w:rPr>
          <w:rFonts w:ascii="Arial Narrow" w:hAnsi="Arial Narrow"/>
          <w:sz w:val="22"/>
          <w:szCs w:val="22"/>
          <w:lang w:val="es-CO"/>
        </w:rPr>
        <w:t xml:space="preserve"> C</w:t>
      </w:r>
      <w:r w:rsidRPr="00610342">
        <w:rPr>
          <w:rFonts w:ascii="Arial Narrow" w:hAnsi="Arial Narrow"/>
          <w:sz w:val="22"/>
          <w:szCs w:val="22"/>
          <w:lang w:val="es-CO"/>
        </w:rPr>
        <w:t>olombia and the opportunity for the offshore wind technology,” Journal</w:t>
      </w:r>
      <w:r w:rsidRPr="00610342">
        <w:rPr>
          <w:rFonts w:ascii="Arial Narrow" w:hAnsi="Arial Narrow"/>
          <w:sz w:val="22"/>
          <w:szCs w:val="22"/>
          <w:lang w:val="es-CO"/>
        </w:rPr>
        <w:t xml:space="preserve"> </w:t>
      </w:r>
      <w:r w:rsidRPr="00610342">
        <w:rPr>
          <w:rFonts w:ascii="Arial Narrow" w:hAnsi="Arial Narrow"/>
          <w:sz w:val="22"/>
          <w:szCs w:val="22"/>
          <w:lang w:val="es-CO"/>
        </w:rPr>
        <w:t>of Cleaner Production, vol. 220, pp. 529–543, 2019</w:t>
      </w:r>
      <w:r w:rsidRPr="00610342">
        <w:rPr>
          <w:rFonts w:ascii="Arial Narrow" w:hAnsi="Arial Narrow"/>
          <w:sz w:val="22"/>
          <w:szCs w:val="22"/>
          <w:lang w:val="es-CO"/>
        </w:rPr>
        <w:t>.</w:t>
      </w:r>
    </w:p>
    <w:sectPr w:rsidR="007B1FE7" w:rsidRPr="0061034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3E8F"/>
    <w:rsid w:val="00007CE4"/>
    <w:rsid w:val="00011156"/>
    <w:rsid w:val="000503C5"/>
    <w:rsid w:val="000F783A"/>
    <w:rsid w:val="00107001"/>
    <w:rsid w:val="001110AB"/>
    <w:rsid w:val="001A3E8F"/>
    <w:rsid w:val="00244927"/>
    <w:rsid w:val="00252D4B"/>
    <w:rsid w:val="0026279F"/>
    <w:rsid w:val="002634E8"/>
    <w:rsid w:val="0028063D"/>
    <w:rsid w:val="00290E78"/>
    <w:rsid w:val="002B6169"/>
    <w:rsid w:val="002C7BF2"/>
    <w:rsid w:val="002E6821"/>
    <w:rsid w:val="00352931"/>
    <w:rsid w:val="0039554F"/>
    <w:rsid w:val="00466744"/>
    <w:rsid w:val="004A4119"/>
    <w:rsid w:val="004E1CFE"/>
    <w:rsid w:val="004F5E1B"/>
    <w:rsid w:val="00507934"/>
    <w:rsid w:val="005A3584"/>
    <w:rsid w:val="005A39BE"/>
    <w:rsid w:val="005D3B22"/>
    <w:rsid w:val="00610342"/>
    <w:rsid w:val="00613744"/>
    <w:rsid w:val="006454E0"/>
    <w:rsid w:val="00666A39"/>
    <w:rsid w:val="006835A5"/>
    <w:rsid w:val="006C2A23"/>
    <w:rsid w:val="006E0FCA"/>
    <w:rsid w:val="00703337"/>
    <w:rsid w:val="0075246E"/>
    <w:rsid w:val="0078272C"/>
    <w:rsid w:val="00793219"/>
    <w:rsid w:val="007B1FE7"/>
    <w:rsid w:val="0080436D"/>
    <w:rsid w:val="00814463"/>
    <w:rsid w:val="0081746A"/>
    <w:rsid w:val="00843854"/>
    <w:rsid w:val="00886311"/>
    <w:rsid w:val="008C4EA5"/>
    <w:rsid w:val="0090444A"/>
    <w:rsid w:val="0091628A"/>
    <w:rsid w:val="00940DCB"/>
    <w:rsid w:val="00941B8E"/>
    <w:rsid w:val="00963758"/>
    <w:rsid w:val="009842A0"/>
    <w:rsid w:val="009A5F0E"/>
    <w:rsid w:val="009B5134"/>
    <w:rsid w:val="009C39B1"/>
    <w:rsid w:val="009C63D3"/>
    <w:rsid w:val="009E3874"/>
    <w:rsid w:val="009F7B10"/>
    <w:rsid w:val="00A01339"/>
    <w:rsid w:val="00A130A9"/>
    <w:rsid w:val="00A1631D"/>
    <w:rsid w:val="00AE381F"/>
    <w:rsid w:val="00B31EE6"/>
    <w:rsid w:val="00BC37DB"/>
    <w:rsid w:val="00BD2767"/>
    <w:rsid w:val="00BD3713"/>
    <w:rsid w:val="00BD74CE"/>
    <w:rsid w:val="00C13D9D"/>
    <w:rsid w:val="00C84092"/>
    <w:rsid w:val="00CA146C"/>
    <w:rsid w:val="00CC5678"/>
    <w:rsid w:val="00CE4DD5"/>
    <w:rsid w:val="00CF18EB"/>
    <w:rsid w:val="00D57196"/>
    <w:rsid w:val="00DB0959"/>
    <w:rsid w:val="00E22A10"/>
    <w:rsid w:val="00E5255B"/>
    <w:rsid w:val="00EE0690"/>
    <w:rsid w:val="00EF14F4"/>
    <w:rsid w:val="00F45194"/>
    <w:rsid w:val="00F74C70"/>
    <w:rsid w:val="00FE4EE6"/>
    <w:rsid w:val="00FF6D9D"/>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11994D"/>
  <w15:chartTrackingRefBased/>
  <w15:docId w15:val="{E730EB80-5411-F94E-A23B-B35C923F74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D2767"/>
    <w:pPr>
      <w:spacing w:before="100" w:beforeAutospacing="1" w:after="100" w:afterAutospacing="1"/>
    </w:pPr>
    <w:rPr>
      <w:rFonts w:ascii="Times New Roman" w:eastAsia="Times New Roman" w:hAnsi="Times New Roman" w:cs="Times New Roman"/>
      <w:kern w:val="0"/>
      <w:lang w:val="en-US"/>
      <w14:ligatures w14:val="none"/>
    </w:rPr>
  </w:style>
  <w:style w:type="character" w:styleId="Hyperlink">
    <w:name w:val="Hyperlink"/>
    <w:basedOn w:val="DefaultParagraphFont"/>
    <w:uiPriority w:val="99"/>
    <w:unhideWhenUsed/>
    <w:rsid w:val="00F74C70"/>
    <w:rPr>
      <w:color w:val="467886" w:themeColor="hyperlink"/>
      <w:u w:val="single"/>
    </w:rPr>
  </w:style>
  <w:style w:type="character" w:styleId="UnresolvedMention">
    <w:name w:val="Unresolved Mention"/>
    <w:basedOn w:val="DefaultParagraphFont"/>
    <w:uiPriority w:val="99"/>
    <w:semiHidden/>
    <w:unhideWhenUsed/>
    <w:rsid w:val="00F74C70"/>
    <w:rPr>
      <w:color w:val="605E5C"/>
      <w:shd w:val="clear" w:color="auto" w:fill="E1DFDD"/>
    </w:rPr>
  </w:style>
  <w:style w:type="character" w:styleId="Emphasis">
    <w:name w:val="Emphasis"/>
    <w:basedOn w:val="DefaultParagraphFont"/>
    <w:uiPriority w:val="20"/>
    <w:qFormat/>
    <w:rsid w:val="0026279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86850">
      <w:bodyDiv w:val="1"/>
      <w:marLeft w:val="0"/>
      <w:marRight w:val="0"/>
      <w:marTop w:val="0"/>
      <w:marBottom w:val="0"/>
      <w:divBdr>
        <w:top w:val="none" w:sz="0" w:space="0" w:color="auto"/>
        <w:left w:val="none" w:sz="0" w:space="0" w:color="auto"/>
        <w:bottom w:val="none" w:sz="0" w:space="0" w:color="auto"/>
        <w:right w:val="none" w:sz="0" w:space="0" w:color="auto"/>
      </w:divBdr>
    </w:div>
    <w:div w:id="60686988">
      <w:bodyDiv w:val="1"/>
      <w:marLeft w:val="0"/>
      <w:marRight w:val="0"/>
      <w:marTop w:val="0"/>
      <w:marBottom w:val="0"/>
      <w:divBdr>
        <w:top w:val="none" w:sz="0" w:space="0" w:color="auto"/>
        <w:left w:val="none" w:sz="0" w:space="0" w:color="auto"/>
        <w:bottom w:val="none" w:sz="0" w:space="0" w:color="auto"/>
        <w:right w:val="none" w:sz="0" w:space="0" w:color="auto"/>
      </w:divBdr>
    </w:div>
    <w:div w:id="1055817502">
      <w:bodyDiv w:val="1"/>
      <w:marLeft w:val="0"/>
      <w:marRight w:val="0"/>
      <w:marTop w:val="0"/>
      <w:marBottom w:val="0"/>
      <w:divBdr>
        <w:top w:val="none" w:sz="0" w:space="0" w:color="auto"/>
        <w:left w:val="none" w:sz="0" w:space="0" w:color="auto"/>
        <w:bottom w:val="none" w:sz="0" w:space="0" w:color="auto"/>
        <w:right w:val="none" w:sz="0" w:space="0" w:color="auto"/>
      </w:divBdr>
    </w:div>
    <w:div w:id="1694308803">
      <w:bodyDiv w:val="1"/>
      <w:marLeft w:val="0"/>
      <w:marRight w:val="0"/>
      <w:marTop w:val="0"/>
      <w:marBottom w:val="0"/>
      <w:divBdr>
        <w:top w:val="none" w:sz="0" w:space="0" w:color="auto"/>
        <w:left w:val="none" w:sz="0" w:space="0" w:color="auto"/>
        <w:bottom w:val="none" w:sz="0" w:space="0" w:color="auto"/>
        <w:right w:val="none" w:sz="0" w:space="0" w:color="auto"/>
      </w:divBdr>
      <w:divsChild>
        <w:div w:id="1239366466">
          <w:marLeft w:val="0"/>
          <w:marRight w:val="0"/>
          <w:marTop w:val="0"/>
          <w:marBottom w:val="0"/>
          <w:divBdr>
            <w:top w:val="none" w:sz="0" w:space="0" w:color="auto"/>
            <w:left w:val="none" w:sz="0" w:space="0" w:color="auto"/>
            <w:bottom w:val="none" w:sz="0" w:space="0" w:color="auto"/>
            <w:right w:val="none" w:sz="0" w:space="0" w:color="auto"/>
          </w:divBdr>
          <w:divsChild>
            <w:div w:id="678852221">
              <w:marLeft w:val="0"/>
              <w:marRight w:val="0"/>
              <w:marTop w:val="0"/>
              <w:marBottom w:val="0"/>
              <w:divBdr>
                <w:top w:val="none" w:sz="0" w:space="0" w:color="auto"/>
                <w:left w:val="none" w:sz="0" w:space="0" w:color="auto"/>
                <w:bottom w:val="none" w:sz="0" w:space="0" w:color="auto"/>
                <w:right w:val="none" w:sz="0" w:space="0" w:color="auto"/>
              </w:divBdr>
              <w:divsChild>
                <w:div w:id="1913394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3701511">
      <w:bodyDiv w:val="1"/>
      <w:marLeft w:val="0"/>
      <w:marRight w:val="0"/>
      <w:marTop w:val="0"/>
      <w:marBottom w:val="0"/>
      <w:divBdr>
        <w:top w:val="none" w:sz="0" w:space="0" w:color="auto"/>
        <w:left w:val="none" w:sz="0" w:space="0" w:color="auto"/>
        <w:bottom w:val="none" w:sz="0" w:space="0" w:color="auto"/>
        <w:right w:val="none" w:sz="0" w:space="0" w:color="auto"/>
      </w:divBdr>
    </w:div>
    <w:div w:id="1890341315">
      <w:bodyDiv w:val="1"/>
      <w:marLeft w:val="0"/>
      <w:marRight w:val="0"/>
      <w:marTop w:val="0"/>
      <w:marBottom w:val="0"/>
      <w:divBdr>
        <w:top w:val="none" w:sz="0" w:space="0" w:color="auto"/>
        <w:left w:val="none" w:sz="0" w:space="0" w:color="auto"/>
        <w:bottom w:val="none" w:sz="0" w:space="0" w:color="auto"/>
        <w:right w:val="none" w:sz="0" w:space="0" w:color="auto"/>
      </w:divBdr>
    </w:div>
  </w:divs>
  <w:doNotRelyOnCSS/>
  <w:doNotOrganizeInFolder/>
  <w:doNotUseLongFileNames/>
  <w:pixelsPerInch w:val="0"/>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coilink.org/20.500.12592/wncsx5" TargetMode="External"/><Relationship Id="rId5" Type="http://schemas.openxmlformats.org/officeDocument/2006/relationships/hyperlink" Target="https://doi.org/10.1146/annurev-control-042820-011148" TargetMode="External"/><Relationship Id="rId4" Type="http://schemas.openxmlformats.org/officeDocument/2006/relationships/hyperlink" Target="https://www.nationalgrideso.com/document/278491/downloa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3437</Words>
  <Characters>19146</Characters>
  <Application>Microsoft Office Word</Application>
  <DocSecurity>0</DocSecurity>
  <Lines>313</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Baron-Prada Eder</cp:lastModifiedBy>
  <cp:revision>4</cp:revision>
  <dcterms:created xsi:type="dcterms:W3CDTF">2024-09-15T18:18:00Z</dcterms:created>
  <dcterms:modified xsi:type="dcterms:W3CDTF">2024-09-15T20:23:00Z</dcterms:modified>
</cp:coreProperties>
</file>