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5FB87C78" w14:textId="77777777" w:rsidR="00C63592" w:rsidRPr="00D06FF0" w:rsidRDefault="00C63592" w:rsidP="00D06FF0">
      <w:pPr>
        <w:spacing w:line="276" w:lineRule="auto"/>
        <w:jc w:val="center"/>
        <w:rPr>
          <w:b/>
          <w:bCs/>
          <w:sz w:val="24"/>
          <w:lang w:val="es-CO"/>
        </w:rPr>
      </w:pPr>
      <w:r w:rsidRPr="00D06FF0">
        <w:rPr>
          <w:b/>
          <w:bCs/>
          <w:sz w:val="24"/>
          <w:lang w:val="es-CO"/>
        </w:rPr>
        <w:t>Gestión de activos y Gestión de calidad</w:t>
      </w:r>
    </w:p>
    <w:p w14:paraId="03B14ABD" w14:textId="24B570E3" w:rsidR="00750963" w:rsidRPr="00D06FF0" w:rsidRDefault="00750963" w:rsidP="00D06FF0">
      <w:pPr>
        <w:spacing w:line="276" w:lineRule="auto"/>
        <w:jc w:val="center"/>
        <w:rPr>
          <w:szCs w:val="22"/>
          <w:lang w:val="es-CO" w:eastAsia="pl-PL"/>
        </w:rPr>
      </w:pPr>
      <w:r w:rsidRPr="00D06FF0">
        <w:rPr>
          <w:szCs w:val="22"/>
          <w:lang w:val="es-CO" w:eastAsia="pl-PL"/>
        </w:rPr>
        <w:t>Dirigido a estudiantes de</w:t>
      </w:r>
      <w:r w:rsidR="00F04BB9" w:rsidRPr="00D06FF0">
        <w:rPr>
          <w:szCs w:val="22"/>
          <w:lang w:val="es-CO" w:eastAsia="pl-PL"/>
        </w:rPr>
        <w:t xml:space="preserve"> ingeniería de la </w:t>
      </w:r>
      <w:r w:rsidRPr="00D06FF0">
        <w:rPr>
          <w:szCs w:val="22"/>
          <w:lang w:val="es-CO" w:eastAsia="pl-PL"/>
        </w:rPr>
        <w:t>Universidad Nacional de Colombia</w:t>
      </w:r>
    </w:p>
    <w:p w14:paraId="435DD7D5" w14:textId="77777777" w:rsidR="00414F26" w:rsidRPr="00D06FF0" w:rsidRDefault="00414F26" w:rsidP="00D06FF0">
      <w:pPr>
        <w:spacing w:line="276" w:lineRule="auto"/>
        <w:jc w:val="center"/>
        <w:rPr>
          <w:szCs w:val="22"/>
          <w:lang w:val="es-CO" w:eastAsia="pl-PL"/>
        </w:rPr>
      </w:pPr>
    </w:p>
    <w:p w14:paraId="7EE7CF46" w14:textId="64B2CDB6" w:rsidR="00750963" w:rsidRDefault="00750963" w:rsidP="00D06FF0">
      <w:pPr>
        <w:spacing w:line="276" w:lineRule="auto"/>
        <w:jc w:val="center"/>
        <w:rPr>
          <w:szCs w:val="22"/>
          <w:lang w:val="es-CO" w:eastAsia="pl-PL"/>
        </w:rPr>
      </w:pPr>
      <w:r w:rsidRPr="00D06FF0">
        <w:rPr>
          <w:szCs w:val="22"/>
          <w:lang w:val="es-CO" w:eastAsia="pl-PL"/>
        </w:rPr>
        <w:t>Presentado por: Germán Eduardo Sanabria Vega</w:t>
      </w:r>
    </w:p>
    <w:p w14:paraId="3ABEA517" w14:textId="77777777" w:rsidR="00750963" w:rsidRPr="00D06FF0" w:rsidRDefault="00750963" w:rsidP="00D06FF0">
      <w:pPr>
        <w:spacing w:line="276" w:lineRule="auto"/>
        <w:jc w:val="both"/>
        <w:rPr>
          <w:lang w:val="es-CO" w:eastAsia="pl-PL"/>
        </w:rPr>
      </w:pPr>
    </w:p>
    <w:p w14:paraId="4F1D8D70" w14:textId="77777777" w:rsidR="00011950" w:rsidRPr="00D06FF0" w:rsidRDefault="00011950" w:rsidP="00D06FF0">
      <w:pPr>
        <w:pStyle w:val="Heading1"/>
        <w:spacing w:line="276" w:lineRule="auto"/>
        <w:jc w:val="both"/>
        <w:rPr>
          <w:lang w:val="es-CO"/>
        </w:rPr>
      </w:pPr>
      <w:r w:rsidRPr="00D06FF0">
        <w:rPr>
          <w:lang w:val="es-CO"/>
        </w:rPr>
        <w:t>Justificación</w:t>
      </w:r>
    </w:p>
    <w:p w14:paraId="2B18E332" w14:textId="21A23BBC" w:rsidR="00E44648" w:rsidRPr="00D06FF0" w:rsidRDefault="00E44648" w:rsidP="00D06FF0">
      <w:pPr>
        <w:pStyle w:val="NormalWeb"/>
        <w:spacing w:line="276" w:lineRule="auto"/>
        <w:jc w:val="both"/>
        <w:rPr>
          <w:rFonts w:ascii="Arial Narrow" w:hAnsi="Arial Narrow"/>
          <w:sz w:val="22"/>
          <w:szCs w:val="22"/>
          <w:lang w:val="es-ES"/>
        </w:rPr>
      </w:pPr>
      <w:r w:rsidRPr="00D06FF0">
        <w:rPr>
          <w:rFonts w:ascii="Arial Narrow" w:hAnsi="Arial Narrow"/>
          <w:sz w:val="22"/>
          <w:szCs w:val="22"/>
          <w:lang w:val="es-ES"/>
        </w:rPr>
        <w:t>La creciente complejidad de los sistemas productivos y la exigencia de mercados cada vez más competitivos demandan una gestión de activos eficiente y eficaz. La Gestión de Activos Basada en Riesgo (GBRM, por sus siglas en inglés) y la Gestión de Calidad, con sus estándares ISO 9001 e ISO 14001, ofrecen un marco conceptual sólido para optimizar el desempeño de los activos a lo largo de su ciclo de vida.</w:t>
      </w:r>
    </w:p>
    <w:p w14:paraId="476394CD" w14:textId="08A8F77E" w:rsidR="00E44648" w:rsidRPr="00D06FF0" w:rsidRDefault="00E44648" w:rsidP="00D06FF0">
      <w:pPr>
        <w:pStyle w:val="NormalWeb"/>
        <w:spacing w:line="276" w:lineRule="auto"/>
        <w:jc w:val="both"/>
        <w:rPr>
          <w:rFonts w:ascii="Arial Narrow" w:hAnsi="Arial Narrow"/>
          <w:sz w:val="22"/>
          <w:szCs w:val="22"/>
          <w:lang w:val="es-ES"/>
        </w:rPr>
      </w:pPr>
      <w:r w:rsidRPr="00D06FF0">
        <w:rPr>
          <w:rFonts w:ascii="Arial Narrow" w:hAnsi="Arial Narrow"/>
          <w:sz w:val="22"/>
          <w:szCs w:val="22"/>
          <w:lang w:val="es-ES"/>
        </w:rPr>
        <w:t xml:space="preserve">Sin embargo, existe una brecha significativa entre la teoría y la práctica. La formación universitaria actual, en muchos casos, no aborda de manera integral estos conceptos, limitando la capacidad de los profesionales para enfrentar los desafíos de la industria moderna. </w:t>
      </w:r>
      <w:r w:rsidR="001C3A44" w:rsidRPr="00D06FF0">
        <w:rPr>
          <w:rFonts w:ascii="Arial Narrow" w:hAnsi="Arial Narrow"/>
          <w:sz w:val="22"/>
          <w:szCs w:val="22"/>
          <w:lang w:val="es-ES"/>
        </w:rPr>
        <w:t>En este escrito se</w:t>
      </w:r>
      <w:r w:rsidRPr="00D06FF0">
        <w:rPr>
          <w:rFonts w:ascii="Arial Narrow" w:hAnsi="Arial Narrow"/>
          <w:sz w:val="22"/>
          <w:szCs w:val="22"/>
          <w:lang w:val="es-ES"/>
        </w:rPr>
        <w:t xml:space="preserve"> propone un modelo de formación universitaria que integre la GBRM y la Gestión de Calidad, con un enfoque en la mejora continua, el Lean </w:t>
      </w:r>
      <w:proofErr w:type="spellStart"/>
      <w:r w:rsidRPr="00D06FF0">
        <w:rPr>
          <w:rFonts w:ascii="Arial Narrow" w:hAnsi="Arial Narrow"/>
          <w:sz w:val="22"/>
          <w:szCs w:val="22"/>
          <w:lang w:val="es-ES"/>
        </w:rPr>
        <w:t>Manufacturing</w:t>
      </w:r>
      <w:proofErr w:type="spellEnd"/>
      <w:r w:rsidRPr="00D06FF0">
        <w:rPr>
          <w:rFonts w:ascii="Arial Narrow" w:hAnsi="Arial Narrow"/>
          <w:sz w:val="22"/>
          <w:szCs w:val="22"/>
          <w:lang w:val="es-ES"/>
        </w:rPr>
        <w:t xml:space="preserve"> y la aplicación de tecnologías </w:t>
      </w:r>
      <w:proofErr w:type="spellStart"/>
      <w:r w:rsidRPr="00D06FF0">
        <w:rPr>
          <w:rFonts w:ascii="Arial Narrow" w:hAnsi="Arial Narrow"/>
          <w:sz w:val="22"/>
          <w:szCs w:val="22"/>
          <w:lang w:val="es-ES"/>
        </w:rPr>
        <w:t>IoT</w:t>
      </w:r>
      <w:proofErr w:type="spellEnd"/>
      <w:r w:rsidRPr="00D06FF0">
        <w:rPr>
          <w:rFonts w:ascii="Arial Narrow" w:hAnsi="Arial Narrow"/>
          <w:sz w:val="22"/>
          <w:szCs w:val="22"/>
          <w:lang w:val="es-ES"/>
        </w:rPr>
        <w:t>.</w:t>
      </w:r>
    </w:p>
    <w:p w14:paraId="0FF461A1" w14:textId="77777777" w:rsidR="00011950" w:rsidRPr="00D06FF0" w:rsidRDefault="00011950" w:rsidP="00D06FF0">
      <w:pPr>
        <w:pStyle w:val="Heading1"/>
        <w:spacing w:line="276" w:lineRule="auto"/>
        <w:jc w:val="both"/>
        <w:rPr>
          <w:lang w:val="es-CO"/>
        </w:rPr>
      </w:pPr>
      <w:r w:rsidRPr="00D06FF0">
        <w:rPr>
          <w:lang w:val="es-CO"/>
        </w:rPr>
        <w:t>Objetivos</w:t>
      </w:r>
    </w:p>
    <w:p w14:paraId="7CF03796" w14:textId="47D541AA" w:rsidR="006B01B6" w:rsidRPr="00D06FF0" w:rsidRDefault="006B01B6" w:rsidP="00D06FF0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Style w:val="Strong"/>
          <w:b w:val="0"/>
          <w:bCs w:val="0"/>
          <w:szCs w:val="22"/>
          <w:lang w:val="es-CO"/>
        </w:rPr>
      </w:pPr>
      <w:r w:rsidRPr="00D06FF0">
        <w:rPr>
          <w:rStyle w:val="Strong"/>
          <w:b w:val="0"/>
          <w:bCs w:val="0"/>
          <w:szCs w:val="22"/>
          <w:lang w:val="es-CO"/>
        </w:rPr>
        <w:t xml:space="preserve">Desarrollar un programa de formación integral que capacite a los estudiantes en los principios y herramientas de la </w:t>
      </w:r>
      <w:r w:rsidRPr="00D06FF0">
        <w:rPr>
          <w:rStyle w:val="Strong"/>
          <w:b w:val="0"/>
          <w:bCs w:val="0"/>
          <w:szCs w:val="22"/>
          <w:lang w:val="es-CO"/>
        </w:rPr>
        <w:t>Gestión de activos basado en riesgos</w:t>
      </w:r>
      <w:r w:rsidRPr="00D06FF0">
        <w:rPr>
          <w:rStyle w:val="Strong"/>
          <w:b w:val="0"/>
          <w:bCs w:val="0"/>
          <w:szCs w:val="22"/>
          <w:lang w:val="es-CO"/>
        </w:rPr>
        <w:t xml:space="preserve"> y la Gestión de Calidad</w:t>
      </w:r>
      <w:r w:rsidR="008939AE" w:rsidRPr="00D06FF0">
        <w:rPr>
          <w:rStyle w:val="Strong"/>
          <w:b w:val="0"/>
          <w:bCs w:val="0"/>
          <w:szCs w:val="22"/>
          <w:lang w:val="es-CO"/>
        </w:rPr>
        <w:t xml:space="preserve"> basado en las normas ISO 9000 e ISO 14000</w:t>
      </w:r>
      <w:r w:rsidRPr="00D06FF0">
        <w:rPr>
          <w:rStyle w:val="Strong"/>
          <w:b w:val="0"/>
          <w:bCs w:val="0"/>
          <w:szCs w:val="22"/>
          <w:lang w:val="es-CO"/>
        </w:rPr>
        <w:t>.</w:t>
      </w:r>
    </w:p>
    <w:p w14:paraId="2691606B" w14:textId="77777777" w:rsidR="006B01B6" w:rsidRPr="00D06FF0" w:rsidRDefault="006B01B6" w:rsidP="00D06FF0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Style w:val="Strong"/>
          <w:b w:val="0"/>
          <w:bCs w:val="0"/>
          <w:szCs w:val="22"/>
          <w:lang w:val="es-CO"/>
        </w:rPr>
      </w:pPr>
      <w:r w:rsidRPr="00D06FF0">
        <w:rPr>
          <w:rStyle w:val="Strong"/>
          <w:b w:val="0"/>
          <w:bCs w:val="0"/>
          <w:szCs w:val="22"/>
          <w:lang w:val="es-CO"/>
        </w:rPr>
        <w:t>Promover la investigación aplicada en el área de gestión de activos, con énfasis en la implementación de tecnologías innovadoras como el IoT.</w:t>
      </w:r>
    </w:p>
    <w:p w14:paraId="6D12C233" w14:textId="322CA424" w:rsidR="006B01B6" w:rsidRPr="00D06FF0" w:rsidRDefault="006B01B6" w:rsidP="00D06FF0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Style w:val="Strong"/>
          <w:b w:val="0"/>
          <w:bCs w:val="0"/>
          <w:szCs w:val="22"/>
          <w:lang w:val="es-CO"/>
        </w:rPr>
      </w:pPr>
      <w:r w:rsidRPr="00D06FF0">
        <w:rPr>
          <w:rStyle w:val="Strong"/>
          <w:b w:val="0"/>
          <w:bCs w:val="0"/>
          <w:szCs w:val="22"/>
          <w:lang w:val="es-CO"/>
        </w:rPr>
        <w:t>Fortalecer la vinculación universidad-empresa, mediante proyectos de extensión que permitan a los estudiantes aplicar sus conocimientos en entornos reales.</w:t>
      </w:r>
    </w:p>
    <w:p w14:paraId="5B28FBA6" w14:textId="77777777" w:rsidR="00011950" w:rsidRPr="00D06FF0" w:rsidRDefault="00011950" w:rsidP="00D06FF0">
      <w:pPr>
        <w:pStyle w:val="Heading1"/>
        <w:spacing w:line="276" w:lineRule="auto"/>
        <w:jc w:val="both"/>
        <w:rPr>
          <w:lang w:val="es-CO"/>
        </w:rPr>
      </w:pPr>
      <w:r w:rsidRPr="00D06FF0">
        <w:rPr>
          <w:lang w:val="es-CO"/>
        </w:rPr>
        <w:t>Propuesta en el Componente de Docencia</w:t>
      </w:r>
    </w:p>
    <w:p w14:paraId="4DCFFA8D" w14:textId="0705F706" w:rsidR="0077639B" w:rsidRPr="00D06FF0" w:rsidRDefault="00011950" w:rsidP="00D06FF0">
      <w:pPr>
        <w:pStyle w:val="Heading2"/>
        <w:numPr>
          <w:ilvl w:val="1"/>
          <w:numId w:val="14"/>
        </w:numPr>
        <w:shd w:val="clear" w:color="auto" w:fill="auto"/>
        <w:spacing w:line="276" w:lineRule="auto"/>
        <w:jc w:val="both"/>
        <w:rPr>
          <w:b w:val="0"/>
          <w:bCs w:val="0"/>
        </w:rPr>
      </w:pPr>
      <w:r w:rsidRPr="00D06FF0">
        <w:rPr>
          <w:rStyle w:val="Strong"/>
          <w:b/>
          <w:bCs/>
          <w:lang w:val="es-CO"/>
        </w:rPr>
        <w:t>Diseño curricular:</w:t>
      </w:r>
      <w:r w:rsidRPr="00D06FF0">
        <w:t xml:space="preserve"> </w:t>
      </w:r>
      <w:r w:rsidRPr="00D06FF0">
        <w:rPr>
          <w:b w:val="0"/>
          <w:bCs w:val="0"/>
        </w:rPr>
        <w:t xml:space="preserve">Se propone </w:t>
      </w:r>
      <w:r w:rsidR="0077639B" w:rsidRPr="00D06FF0">
        <w:rPr>
          <w:b w:val="0"/>
          <w:bCs w:val="0"/>
        </w:rPr>
        <w:t>i</w:t>
      </w:r>
      <w:r w:rsidR="0077639B" w:rsidRPr="00D06FF0">
        <w:rPr>
          <w:b w:val="0"/>
          <w:bCs w:val="0"/>
        </w:rPr>
        <w:t>ncluir asignaturas específicas sobre la Gestión de activos basado en riesgos,</w:t>
      </w:r>
      <w:r w:rsidR="0077639B" w:rsidRPr="00D06FF0">
        <w:rPr>
          <w:b w:val="0"/>
          <w:bCs w:val="0"/>
        </w:rPr>
        <w:t xml:space="preserve"> </w:t>
      </w:r>
      <w:r w:rsidR="0077639B" w:rsidRPr="00D06FF0">
        <w:rPr>
          <w:b w:val="0"/>
          <w:bCs w:val="0"/>
        </w:rPr>
        <w:t>Gestión de Calidad, Lean Manufacturing y tecnologías IoT en los planes de estudio</w:t>
      </w:r>
      <w:r w:rsidR="0077639B" w:rsidRPr="00D06FF0">
        <w:rPr>
          <w:b w:val="0"/>
          <w:bCs w:val="0"/>
        </w:rPr>
        <w:t>.</w:t>
      </w:r>
    </w:p>
    <w:p w14:paraId="4E4AD7D1" w14:textId="0AC5EB9B" w:rsidR="00611D0C" w:rsidRPr="00D06FF0" w:rsidRDefault="00835A82" w:rsidP="00D06FF0">
      <w:pPr>
        <w:pStyle w:val="Heading2"/>
        <w:numPr>
          <w:ilvl w:val="1"/>
          <w:numId w:val="14"/>
        </w:numPr>
        <w:shd w:val="clear" w:color="auto" w:fill="auto"/>
        <w:spacing w:line="276" w:lineRule="auto"/>
        <w:jc w:val="both"/>
        <w:rPr>
          <w:b w:val="0"/>
          <w:bCs w:val="0"/>
          <w:lang w:val="es-CO"/>
        </w:rPr>
      </w:pPr>
      <w:r w:rsidRPr="00D06FF0">
        <w:rPr>
          <w:rStyle w:val="Strong"/>
          <w:b/>
          <w:bCs/>
          <w:lang w:val="es-CO"/>
        </w:rPr>
        <w:t xml:space="preserve">Metodología </w:t>
      </w:r>
      <w:r w:rsidR="005D0B1C" w:rsidRPr="00D06FF0">
        <w:rPr>
          <w:rStyle w:val="Strong"/>
          <w:b/>
          <w:bCs/>
          <w:lang w:val="es-CO"/>
        </w:rPr>
        <w:t>de enseñanza</w:t>
      </w:r>
      <w:r w:rsidRPr="00D06FF0">
        <w:rPr>
          <w:rStyle w:val="Strong"/>
          <w:b/>
          <w:bCs/>
          <w:lang w:val="es-CO"/>
        </w:rPr>
        <w:t>:</w:t>
      </w:r>
      <w:r w:rsidRPr="00D06FF0">
        <w:rPr>
          <w:rStyle w:val="Strong"/>
          <w:lang w:val="es-CO"/>
        </w:rPr>
        <w:t xml:space="preserve"> Emplea</w:t>
      </w:r>
      <w:r w:rsidR="00C132C1" w:rsidRPr="00D06FF0">
        <w:rPr>
          <w:rStyle w:val="Strong"/>
          <w:lang w:val="es-CO"/>
        </w:rPr>
        <w:t>ndo</w:t>
      </w:r>
      <w:r w:rsidRPr="00D06FF0">
        <w:rPr>
          <w:rStyle w:val="Strong"/>
          <w:lang w:val="es-CO"/>
        </w:rPr>
        <w:t xml:space="preserve"> </w:t>
      </w:r>
      <w:r w:rsidR="005C3A06" w:rsidRPr="00D06FF0">
        <w:rPr>
          <w:rStyle w:val="Strong"/>
          <w:lang w:val="es-CO"/>
        </w:rPr>
        <w:t>el</w:t>
      </w:r>
      <w:r w:rsidRPr="00D06FF0">
        <w:rPr>
          <w:rStyle w:val="Strong"/>
          <w:lang w:val="es-CO"/>
        </w:rPr>
        <w:t xml:space="preserve"> aprendizaje activo</w:t>
      </w:r>
      <w:r w:rsidR="00C132C1" w:rsidRPr="00D06FF0">
        <w:rPr>
          <w:rStyle w:val="Strong"/>
          <w:lang w:val="es-CO"/>
        </w:rPr>
        <w:t xml:space="preserve"> y </w:t>
      </w:r>
      <w:r w:rsidR="00C132C1" w:rsidRPr="00D06FF0">
        <w:rPr>
          <w:rStyle w:val="Strong"/>
          <w:lang w:val="es-CO"/>
        </w:rPr>
        <w:t>fomenta</w:t>
      </w:r>
      <w:r w:rsidR="00C132C1" w:rsidRPr="00D06FF0">
        <w:rPr>
          <w:rStyle w:val="Strong"/>
          <w:lang w:val="es-CO"/>
        </w:rPr>
        <w:t>do</w:t>
      </w:r>
      <w:r w:rsidR="00C132C1" w:rsidRPr="00D06FF0">
        <w:rPr>
          <w:rStyle w:val="Strong"/>
          <w:lang w:val="es-CO"/>
        </w:rPr>
        <w:t xml:space="preserve"> el desarrollo de habilidades prácticas, se propone utilizar salas de cómputo con software especializado para que los estudiantes puedan desarrollar sus competencias y los docentes puedan presentar </w:t>
      </w:r>
      <w:r w:rsidR="00C132C1" w:rsidRPr="00D06FF0">
        <w:rPr>
          <w:rStyle w:val="Strong"/>
          <w:lang w:val="es-CO"/>
        </w:rPr>
        <w:t xml:space="preserve">ejemplos y </w:t>
      </w:r>
      <w:r w:rsidR="00C132C1" w:rsidRPr="00D06FF0">
        <w:rPr>
          <w:rStyle w:val="Strong"/>
          <w:lang w:val="es-CO"/>
        </w:rPr>
        <w:t>casos reales.</w:t>
      </w:r>
      <w:r w:rsidR="00043349" w:rsidRPr="00D06FF0">
        <w:rPr>
          <w:rStyle w:val="Strong"/>
          <w:lang w:val="es-CO"/>
        </w:rPr>
        <w:t xml:space="preserve"> </w:t>
      </w:r>
      <w:r w:rsidR="00611D0C" w:rsidRPr="00D06FF0">
        <w:rPr>
          <w:b w:val="0"/>
          <w:bCs w:val="0"/>
          <w:lang w:val="es-CO"/>
        </w:rPr>
        <w:t xml:space="preserve">La propuesta consiste en adquirir conocimiento en </w:t>
      </w:r>
      <w:r w:rsidR="00611D0C" w:rsidRPr="00D06FF0">
        <w:rPr>
          <w:b w:val="0"/>
          <w:bCs w:val="0"/>
          <w:i/>
          <w:iCs/>
          <w:lang w:val="es-CO"/>
        </w:rPr>
        <w:t>Fundamentos de la gestión de activos</w:t>
      </w:r>
      <w:r w:rsidR="00464946">
        <w:rPr>
          <w:b w:val="0"/>
          <w:bCs w:val="0"/>
          <w:i/>
          <w:iCs/>
          <w:lang w:val="es-CO"/>
        </w:rPr>
        <w:t xml:space="preserve"> y Gestión de Calidad</w:t>
      </w:r>
      <w:r w:rsidR="00611D0C" w:rsidRPr="00D06FF0">
        <w:rPr>
          <w:b w:val="0"/>
          <w:bCs w:val="0"/>
          <w:lang w:val="es-CO"/>
        </w:rPr>
        <w:t xml:space="preserve">. </w:t>
      </w:r>
      <w:r w:rsidR="00464946">
        <w:rPr>
          <w:b w:val="0"/>
          <w:bCs w:val="0"/>
          <w:lang w:val="es-CO"/>
        </w:rPr>
        <w:t>De acuerdo con las siguientes definiciones</w:t>
      </w:r>
      <w:r w:rsidR="00611D0C" w:rsidRPr="00D06FF0">
        <w:rPr>
          <w:b w:val="0"/>
          <w:bCs w:val="0"/>
          <w:lang w:val="es-CO"/>
        </w:rPr>
        <w:t>:</w:t>
      </w:r>
    </w:p>
    <w:p w14:paraId="71728652" w14:textId="77777777" w:rsidR="00611D0C" w:rsidRPr="00D06FF0" w:rsidRDefault="00611D0C" w:rsidP="00464946">
      <w:pPr>
        <w:pStyle w:val="Heading3"/>
        <w:rPr>
          <w:noProof w:val="0"/>
          <w:szCs w:val="27"/>
        </w:rPr>
      </w:pPr>
      <w:r w:rsidRPr="00D06FF0">
        <w:t>Fundamentos de la Gestión de Activos</w:t>
      </w:r>
    </w:p>
    <w:p w14:paraId="5197EA47" w14:textId="77777777" w:rsidR="00611D0C" w:rsidRPr="00D06FF0" w:rsidRDefault="00611D0C" w:rsidP="00D06FF0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D06FF0">
        <w:rPr>
          <w:rStyle w:val="Strong"/>
          <w:lang w:val="es-ES"/>
        </w:rPr>
        <w:t>Ciclo de vida de los activos:</w:t>
      </w:r>
      <w:r w:rsidRPr="00D06FF0">
        <w:rPr>
          <w:lang w:val="es-ES"/>
        </w:rPr>
        <w:t xml:space="preserve"> Desde la adquisición hasta la disposición final, comprendiendo las etapas clave y los desafíos en cada una.</w:t>
      </w:r>
    </w:p>
    <w:p w14:paraId="4C03949D" w14:textId="6255C69F" w:rsidR="00611D0C" w:rsidRPr="00D06FF0" w:rsidRDefault="00611D0C" w:rsidP="00D06FF0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D06FF0">
        <w:rPr>
          <w:rStyle w:val="Strong"/>
          <w:lang w:val="es-ES"/>
        </w:rPr>
        <w:t>Gestión de activos basada en riesgo (GBRM):</w:t>
      </w:r>
      <w:r w:rsidRPr="00D06FF0">
        <w:rPr>
          <w:lang w:val="es-ES"/>
        </w:rPr>
        <w:t xml:space="preserve"> </w:t>
      </w:r>
      <w:r w:rsidRPr="00D06FF0">
        <w:rPr>
          <w:lang w:val="es-ES"/>
        </w:rPr>
        <w:t xml:space="preserve">Se evaluarán los cuatro pilares principales en la gestión de riesgos: </w:t>
      </w:r>
      <w:r w:rsidRPr="00D06FF0">
        <w:rPr>
          <w:i/>
          <w:iCs/>
          <w:lang w:val="es-ES"/>
        </w:rPr>
        <w:t xml:space="preserve">Identificación, </w:t>
      </w:r>
      <w:r w:rsidRPr="00D06FF0">
        <w:rPr>
          <w:i/>
          <w:iCs/>
          <w:lang w:val="es-ES"/>
        </w:rPr>
        <w:t>E</w:t>
      </w:r>
      <w:r w:rsidRPr="00D06FF0">
        <w:rPr>
          <w:i/>
          <w:iCs/>
          <w:lang w:val="es-ES"/>
        </w:rPr>
        <w:t>valuación</w:t>
      </w:r>
      <w:r w:rsidRPr="00D06FF0">
        <w:rPr>
          <w:i/>
          <w:iCs/>
          <w:lang w:val="es-ES"/>
        </w:rPr>
        <w:t>,</w:t>
      </w:r>
      <w:r w:rsidRPr="00D06FF0">
        <w:rPr>
          <w:i/>
          <w:iCs/>
          <w:lang w:val="es-ES"/>
        </w:rPr>
        <w:t xml:space="preserve"> </w:t>
      </w:r>
      <w:r w:rsidRPr="00D06FF0">
        <w:rPr>
          <w:i/>
          <w:iCs/>
          <w:lang w:val="es-ES"/>
        </w:rPr>
        <w:t>M</w:t>
      </w:r>
      <w:r w:rsidRPr="00D06FF0">
        <w:rPr>
          <w:i/>
          <w:iCs/>
          <w:lang w:val="es-ES"/>
        </w:rPr>
        <w:t>itigación</w:t>
      </w:r>
      <w:r w:rsidRPr="00D06FF0">
        <w:rPr>
          <w:i/>
          <w:iCs/>
          <w:lang w:val="es-ES"/>
        </w:rPr>
        <w:t xml:space="preserve"> (Control) y Monitoreo</w:t>
      </w:r>
      <w:r w:rsidRPr="00D06FF0">
        <w:rPr>
          <w:lang w:val="es-ES"/>
        </w:rPr>
        <w:t>.</w:t>
      </w:r>
    </w:p>
    <w:p w14:paraId="40691750" w14:textId="5A23E2D0" w:rsidR="00611D0C" w:rsidRPr="00D06FF0" w:rsidRDefault="00611D0C" w:rsidP="00D06FF0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D06FF0">
        <w:rPr>
          <w:rStyle w:val="Strong"/>
          <w:lang w:val="es-ES"/>
        </w:rPr>
        <w:lastRenderedPageBreak/>
        <w:t>Normas internacionales:</w:t>
      </w:r>
      <w:r w:rsidRPr="00D06FF0">
        <w:rPr>
          <w:lang w:val="es-ES"/>
        </w:rPr>
        <w:t xml:space="preserve"> </w:t>
      </w:r>
      <w:r w:rsidR="00532679" w:rsidRPr="00D06FF0">
        <w:rPr>
          <w:lang w:val="es-ES"/>
        </w:rPr>
        <w:t xml:space="preserve">Se propone revisar los fundamentos de la norma </w:t>
      </w:r>
      <w:r w:rsidRPr="00D06FF0">
        <w:rPr>
          <w:lang w:val="es-ES"/>
        </w:rPr>
        <w:t>ISO 55000 (Gestión de Activos)</w:t>
      </w:r>
      <w:r w:rsidR="00532679" w:rsidRPr="00D06FF0">
        <w:rPr>
          <w:lang w:val="es-ES"/>
        </w:rPr>
        <w:t>.</w:t>
      </w:r>
    </w:p>
    <w:p w14:paraId="1AB02E75" w14:textId="77777777" w:rsidR="00611D0C" w:rsidRPr="00D06FF0" w:rsidRDefault="00611D0C" w:rsidP="00D06FF0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D06FF0">
        <w:rPr>
          <w:rStyle w:val="Strong"/>
          <w:lang w:val="es-ES"/>
        </w:rPr>
        <w:t>Confiabilidad y mantenimiento:</w:t>
      </w:r>
      <w:r w:rsidRPr="00D06FF0">
        <w:rPr>
          <w:lang w:val="es-ES"/>
        </w:rPr>
        <w:t xml:space="preserve"> Conceptos de confiabilidad, mantenimiento preventivo, predictivo y correctivo.</w:t>
      </w:r>
    </w:p>
    <w:p w14:paraId="0AE24FDD" w14:textId="05ED55F8" w:rsidR="00835A82" w:rsidRPr="00D06FF0" w:rsidRDefault="00611D0C" w:rsidP="00D06FF0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D06FF0">
        <w:rPr>
          <w:rStyle w:val="Strong"/>
          <w:lang w:val="es-ES"/>
        </w:rPr>
        <w:t>Gestión de la información:</w:t>
      </w:r>
      <w:r w:rsidRPr="00D06FF0">
        <w:rPr>
          <w:lang w:val="es-ES"/>
        </w:rPr>
        <w:t xml:space="preserve"> Sistemas de gestión de mantenimiento (CMMS) y otras herramientas para la gestión de datos de activos.</w:t>
      </w:r>
    </w:p>
    <w:p w14:paraId="4D5A520F" w14:textId="3121A01A" w:rsidR="00FE1B2F" w:rsidRPr="00D06FF0" w:rsidRDefault="00FE1B2F" w:rsidP="00464946">
      <w:pPr>
        <w:pStyle w:val="Heading3"/>
        <w:rPr>
          <w:noProof w:val="0"/>
          <w:szCs w:val="27"/>
        </w:rPr>
      </w:pPr>
      <w:r w:rsidRPr="00D06FF0">
        <w:t xml:space="preserve">Habilidades </w:t>
      </w:r>
      <w:r w:rsidR="00043349" w:rsidRPr="00D06FF0">
        <w:t xml:space="preserve">duras y </w:t>
      </w:r>
      <w:r w:rsidRPr="00D06FF0">
        <w:t>blandas</w:t>
      </w:r>
    </w:p>
    <w:p w14:paraId="03F72BF8" w14:textId="77777777" w:rsidR="00043349" w:rsidRPr="00D06FF0" w:rsidRDefault="00043349" w:rsidP="00D06FF0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D06FF0">
        <w:rPr>
          <w:b/>
          <w:bCs/>
          <w:lang w:val="es-ES"/>
        </w:rPr>
        <w:t>Gestión de riesgos:</w:t>
      </w:r>
      <w:r w:rsidRPr="00D06FF0">
        <w:rPr>
          <w:lang w:val="es-ES"/>
        </w:rPr>
        <w:t xml:space="preserve"> Análisis de riesgos, evaluación de impacto, planes de contingencia.</w:t>
      </w:r>
    </w:p>
    <w:p w14:paraId="3C5E78D3" w14:textId="77777777" w:rsidR="00043349" w:rsidRPr="00D06FF0" w:rsidRDefault="00043349" w:rsidP="00D06FF0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D06FF0">
        <w:rPr>
          <w:b/>
          <w:bCs/>
          <w:lang w:val="es-ES"/>
        </w:rPr>
        <w:t>Mantenimiento predictivo:</w:t>
      </w:r>
      <w:r w:rsidRPr="00D06FF0">
        <w:rPr>
          <w:lang w:val="es-ES"/>
        </w:rPr>
        <w:t xml:space="preserve"> Técnicas de monitoreo de condición, análisis de vibraciones, termografía.</w:t>
      </w:r>
    </w:p>
    <w:p w14:paraId="0F4E052E" w14:textId="77777777" w:rsidR="00043349" w:rsidRPr="00D06FF0" w:rsidRDefault="00043349" w:rsidP="00D06FF0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D06FF0">
        <w:rPr>
          <w:b/>
          <w:bCs/>
          <w:lang w:val="es-ES"/>
        </w:rPr>
        <w:t>Optimización de activos:</w:t>
      </w:r>
      <w:r w:rsidRPr="00D06FF0">
        <w:rPr>
          <w:lang w:val="es-ES"/>
        </w:rPr>
        <w:t xml:space="preserve"> Modelado de sistemas, simulación, optimización de recursos.</w:t>
      </w:r>
    </w:p>
    <w:p w14:paraId="3F2976F9" w14:textId="77777777" w:rsidR="00043349" w:rsidRPr="00D06FF0" w:rsidRDefault="00043349" w:rsidP="00D06FF0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D06FF0">
        <w:rPr>
          <w:b/>
          <w:bCs/>
          <w:lang w:val="es-ES"/>
        </w:rPr>
        <w:t>Gestión de la obsolescencia:</w:t>
      </w:r>
      <w:r w:rsidRPr="00D06FF0">
        <w:rPr>
          <w:lang w:val="es-ES"/>
        </w:rPr>
        <w:t xml:space="preserve"> Estrategias para gestionar equipos obsoletos.</w:t>
      </w:r>
    </w:p>
    <w:p w14:paraId="6A2B9F2E" w14:textId="34C61050" w:rsidR="00043349" w:rsidRPr="00D06FF0" w:rsidRDefault="00043349" w:rsidP="00D06FF0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D06FF0">
        <w:rPr>
          <w:b/>
          <w:bCs/>
          <w:lang w:val="es-ES"/>
        </w:rPr>
        <w:t>Ciberseguridad:</w:t>
      </w:r>
      <w:r w:rsidRPr="00D06FF0">
        <w:rPr>
          <w:lang w:val="es-ES"/>
        </w:rPr>
        <w:t xml:space="preserve"> Protección de los sistemas de control industrial y de la información asociada a los activos.</w:t>
      </w:r>
    </w:p>
    <w:p w14:paraId="696F4396" w14:textId="7E464E02" w:rsidR="00FE1B2F" w:rsidRPr="00D06FF0" w:rsidRDefault="00FE1B2F" w:rsidP="00D06FF0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D06FF0">
        <w:rPr>
          <w:b/>
          <w:bCs/>
          <w:lang w:val="es-ES"/>
        </w:rPr>
        <w:t>Gestión de proyectos:</w:t>
      </w:r>
      <w:r w:rsidRPr="00D06FF0">
        <w:rPr>
          <w:lang w:val="es-ES"/>
        </w:rPr>
        <w:t xml:space="preserve"> Planificación, ejecución y control de proyectos de gestión de activos.</w:t>
      </w:r>
    </w:p>
    <w:p w14:paraId="6C80AFAD" w14:textId="77777777" w:rsidR="00FE1B2F" w:rsidRPr="00D06FF0" w:rsidRDefault="00FE1B2F" w:rsidP="00D06FF0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D06FF0">
        <w:rPr>
          <w:b/>
          <w:bCs/>
          <w:lang w:val="es-ES"/>
        </w:rPr>
        <w:t>Liderazgo:</w:t>
      </w:r>
      <w:r w:rsidRPr="00D06FF0">
        <w:rPr>
          <w:lang w:val="es-ES"/>
        </w:rPr>
        <w:t xml:space="preserve"> Motivación y desarrollo de equipos de trabajo.</w:t>
      </w:r>
    </w:p>
    <w:p w14:paraId="1FE0660D" w14:textId="77777777" w:rsidR="00FE1B2F" w:rsidRPr="00D06FF0" w:rsidRDefault="00FE1B2F" w:rsidP="00D06FF0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D06FF0">
        <w:rPr>
          <w:b/>
          <w:bCs/>
          <w:lang w:val="es-ES"/>
        </w:rPr>
        <w:t>Comunicación efectiva</w:t>
      </w:r>
      <w:r w:rsidRPr="00D06FF0">
        <w:rPr>
          <w:lang w:val="es-ES"/>
        </w:rPr>
        <w:t>: Transmisión clara y concisa de información a diferentes audiencias.</w:t>
      </w:r>
    </w:p>
    <w:p w14:paraId="7EB7D144" w14:textId="77777777" w:rsidR="00FE1B2F" w:rsidRPr="00D06FF0" w:rsidRDefault="00FE1B2F" w:rsidP="00D06FF0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D06FF0">
        <w:rPr>
          <w:b/>
          <w:bCs/>
          <w:lang w:val="es-ES"/>
        </w:rPr>
        <w:t>Toma de decisiones</w:t>
      </w:r>
      <w:r w:rsidRPr="00D06FF0">
        <w:rPr>
          <w:lang w:val="es-ES"/>
        </w:rPr>
        <w:t>: Análisis de alternativas y selección de la mejor opción en situaciones de incertidumbre.</w:t>
      </w:r>
    </w:p>
    <w:p w14:paraId="24344015" w14:textId="6CE42805" w:rsidR="00FE1B2F" w:rsidRPr="00D06FF0" w:rsidRDefault="00FE1B2F" w:rsidP="00D06FF0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D06FF0">
        <w:rPr>
          <w:b/>
          <w:bCs/>
          <w:lang w:val="es-ES"/>
        </w:rPr>
        <w:t>Trabajo en equipo:</w:t>
      </w:r>
      <w:r w:rsidRPr="00D06FF0">
        <w:rPr>
          <w:lang w:val="es-ES"/>
        </w:rPr>
        <w:t xml:space="preserve"> Colaboración con diferentes áreas de la organización.</w:t>
      </w:r>
    </w:p>
    <w:p w14:paraId="7811AD39" w14:textId="7DB8F433" w:rsidR="00043349" w:rsidRPr="00D06FF0" w:rsidRDefault="00043349" w:rsidP="00464946">
      <w:pPr>
        <w:pStyle w:val="Heading3"/>
        <w:rPr>
          <w:noProof w:val="0"/>
          <w:szCs w:val="27"/>
        </w:rPr>
      </w:pPr>
      <w:r w:rsidRPr="00D06FF0">
        <w:t>Tecnologías emergentes</w:t>
      </w:r>
    </w:p>
    <w:p w14:paraId="1D695A69" w14:textId="0660E57A" w:rsidR="00043349" w:rsidRPr="00D06FF0" w:rsidRDefault="00043349" w:rsidP="00D06FF0">
      <w:pPr>
        <w:pStyle w:val="ListParagraph"/>
        <w:numPr>
          <w:ilvl w:val="0"/>
          <w:numId w:val="19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D06FF0">
        <w:rPr>
          <w:b/>
          <w:bCs/>
          <w:lang w:val="es-ES"/>
        </w:rPr>
        <w:t>Internet de las Cosas (IoT):</w:t>
      </w:r>
      <w:r w:rsidRPr="00D06FF0">
        <w:rPr>
          <w:lang w:val="es-ES"/>
        </w:rPr>
        <w:t xml:space="preserve"> Aplicación de sensores y dispositivos conectados para recopilar datos </w:t>
      </w:r>
      <w:r w:rsidR="005C0DFE" w:rsidRPr="00D06FF0">
        <w:rPr>
          <w:lang w:val="es-ES"/>
        </w:rPr>
        <w:t xml:space="preserve">en tiempo real </w:t>
      </w:r>
      <w:r w:rsidRPr="00D06FF0">
        <w:rPr>
          <w:lang w:val="es-ES"/>
        </w:rPr>
        <w:t>de los activos y mejorar la toma de decisiones.</w:t>
      </w:r>
    </w:p>
    <w:p w14:paraId="6DBE27B0" w14:textId="77777777" w:rsidR="00043349" w:rsidRPr="00D06FF0" w:rsidRDefault="00043349" w:rsidP="00D06FF0">
      <w:pPr>
        <w:pStyle w:val="ListParagraph"/>
        <w:numPr>
          <w:ilvl w:val="0"/>
          <w:numId w:val="19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D06FF0">
        <w:rPr>
          <w:b/>
          <w:bCs/>
          <w:lang w:val="es-ES"/>
        </w:rPr>
        <w:t>Inteligencia artificial:</w:t>
      </w:r>
      <w:r w:rsidRPr="00D06FF0">
        <w:rPr>
          <w:lang w:val="es-ES"/>
        </w:rPr>
        <w:t xml:space="preserve"> Utilización de algoritmos de aprendizaje automático para el análisis de datos y la predicción de fallas.</w:t>
      </w:r>
    </w:p>
    <w:p w14:paraId="330577F6" w14:textId="611A852B" w:rsidR="00043349" w:rsidRPr="00D06FF0" w:rsidRDefault="00043349" w:rsidP="00D06FF0">
      <w:pPr>
        <w:pStyle w:val="ListParagraph"/>
        <w:numPr>
          <w:ilvl w:val="0"/>
          <w:numId w:val="19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D06FF0">
        <w:rPr>
          <w:b/>
          <w:bCs/>
          <w:lang w:val="es-ES"/>
        </w:rPr>
        <w:t>Realidad aumentada:</w:t>
      </w:r>
      <w:r w:rsidRPr="00D06FF0">
        <w:rPr>
          <w:lang w:val="es-ES"/>
        </w:rPr>
        <w:t xml:space="preserve"> Soporte técnico remoto y visualización de información en tiempo real.</w:t>
      </w:r>
      <w:r w:rsidR="0074764A" w:rsidRPr="00D06FF0">
        <w:rPr>
          <w:lang w:val="es-ES"/>
        </w:rPr>
        <w:t xml:space="preserve"> Muy útil en actividades de monitoreo e inspección.</w:t>
      </w:r>
    </w:p>
    <w:p w14:paraId="3D1FA970" w14:textId="75FB19B5" w:rsidR="00043349" w:rsidRPr="00D06FF0" w:rsidRDefault="00043349" w:rsidP="00D06FF0">
      <w:pPr>
        <w:pStyle w:val="ListParagraph"/>
        <w:numPr>
          <w:ilvl w:val="0"/>
          <w:numId w:val="19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D06FF0">
        <w:rPr>
          <w:b/>
          <w:bCs/>
          <w:lang w:val="es-ES"/>
        </w:rPr>
        <w:t>Gemelos digitales:</w:t>
      </w:r>
      <w:r w:rsidRPr="00D06FF0">
        <w:rPr>
          <w:lang w:val="es-ES"/>
        </w:rPr>
        <w:t xml:space="preserve"> </w:t>
      </w:r>
      <w:r w:rsidR="009C6A68" w:rsidRPr="00D06FF0">
        <w:rPr>
          <w:lang w:val="es-ES"/>
        </w:rPr>
        <w:t>Fundamentos del desarrollo de m</w:t>
      </w:r>
      <w:r w:rsidRPr="00D06FF0">
        <w:rPr>
          <w:lang w:val="es-ES"/>
        </w:rPr>
        <w:t xml:space="preserve">odelos virtuales de activos para </w:t>
      </w:r>
      <w:r w:rsidR="009C6A68" w:rsidRPr="00D06FF0">
        <w:rPr>
          <w:lang w:val="es-ES"/>
        </w:rPr>
        <w:t xml:space="preserve">evaluar condiciones reales, </w:t>
      </w:r>
      <w:r w:rsidRPr="00D06FF0">
        <w:rPr>
          <w:lang w:val="es-ES"/>
        </w:rPr>
        <w:t>simular escenarios y optimizar el desempeño.</w:t>
      </w:r>
      <w:r w:rsidR="0074764A" w:rsidRPr="00D06FF0">
        <w:rPr>
          <w:lang w:val="es-ES"/>
        </w:rPr>
        <w:t xml:space="preserve"> </w:t>
      </w:r>
      <w:r w:rsidR="009C6A68" w:rsidRPr="00D06FF0">
        <w:rPr>
          <w:lang w:val="es-ES"/>
        </w:rPr>
        <w:t>Se realizará ejercicios de campo que incluyen generación de nubes de puntos (Point-clouds), generación de superficies shell y desarrollo del CAD y fotogrametría.</w:t>
      </w:r>
    </w:p>
    <w:p w14:paraId="7068F92D" w14:textId="286B30F6" w:rsidR="009717A8" w:rsidRPr="00D06FF0" w:rsidRDefault="009717A8" w:rsidP="00464946">
      <w:pPr>
        <w:pStyle w:val="Heading3"/>
        <w:rPr>
          <w:noProof w:val="0"/>
          <w:szCs w:val="27"/>
        </w:rPr>
      </w:pPr>
      <w:r w:rsidRPr="00D06FF0">
        <w:t xml:space="preserve">Fundamentos </w:t>
      </w:r>
      <w:r w:rsidRPr="00D06FF0">
        <w:t>en</w:t>
      </w:r>
      <w:r w:rsidRPr="00D06FF0">
        <w:t xml:space="preserve"> Gestión de </w:t>
      </w:r>
      <w:r w:rsidRPr="00D06FF0">
        <w:t>Calidad</w:t>
      </w:r>
    </w:p>
    <w:p w14:paraId="09C9F66F" w14:textId="77777777" w:rsidR="009717A8" w:rsidRPr="00D06FF0" w:rsidRDefault="009717A8" w:rsidP="00D06FF0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D06FF0">
        <w:rPr>
          <w:b/>
          <w:bCs/>
          <w:lang w:val="es-ES"/>
        </w:rPr>
        <w:t>Ciclo PDCA (Planificar, Hacer, Verificar, Actuar):</w:t>
      </w:r>
      <w:r w:rsidRPr="00D06FF0">
        <w:rPr>
          <w:lang w:val="es-ES"/>
        </w:rPr>
        <w:t xml:space="preserve"> Entender y aplicar este ciclo como base para la mejora continua.</w:t>
      </w:r>
    </w:p>
    <w:p w14:paraId="23FFC2F0" w14:textId="77777777" w:rsidR="009717A8" w:rsidRPr="00D06FF0" w:rsidRDefault="009717A8" w:rsidP="00D06FF0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D06FF0">
        <w:rPr>
          <w:b/>
          <w:bCs/>
          <w:lang w:val="es-ES"/>
        </w:rPr>
        <w:t>Principios de la gestión de calidad:</w:t>
      </w:r>
      <w:r w:rsidRPr="00D06FF0">
        <w:rPr>
          <w:lang w:val="es-ES"/>
        </w:rPr>
        <w:t xml:space="preserve"> Enfoque al cliente, liderazgo, compromiso de las personas, enfoque a procesos, mejora continua, toma de decisiones basada en evidencia y gestión de las relaciones.   </w:t>
      </w:r>
    </w:p>
    <w:p w14:paraId="1800964E" w14:textId="77777777" w:rsidR="00464946" w:rsidRDefault="009717A8" w:rsidP="00464946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D06FF0">
        <w:rPr>
          <w:b/>
          <w:bCs/>
          <w:lang w:val="es-ES"/>
        </w:rPr>
        <w:t>Normas ISO 9001 e ISO 14001:</w:t>
      </w:r>
      <w:r w:rsidRPr="00D06FF0">
        <w:rPr>
          <w:lang w:val="es-ES"/>
        </w:rPr>
        <w:t xml:space="preserve"> Conocer los </w:t>
      </w:r>
      <w:r w:rsidRPr="00D06FF0">
        <w:rPr>
          <w:lang w:val="es-ES"/>
        </w:rPr>
        <w:t xml:space="preserve">fundamentos </w:t>
      </w:r>
      <w:r w:rsidRPr="00D06FF0">
        <w:rPr>
          <w:lang w:val="es-ES"/>
        </w:rPr>
        <w:t>específicos de cada norma, su estructura y los beneficios de su implementación</w:t>
      </w:r>
      <w:r w:rsidRPr="00D06FF0">
        <w:rPr>
          <w:lang w:val="es-ES"/>
        </w:rPr>
        <w:t>.</w:t>
      </w:r>
    </w:p>
    <w:p w14:paraId="188EBD86" w14:textId="77777777" w:rsidR="00464946" w:rsidRDefault="00066C24" w:rsidP="00464946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464946">
        <w:rPr>
          <w:b/>
          <w:bCs/>
          <w:lang w:val="es-ES" w:eastAsia="pl-PL"/>
        </w:rPr>
        <w:t>Diagrama</w:t>
      </w:r>
      <w:r w:rsidR="00464946" w:rsidRPr="00464946">
        <w:rPr>
          <w:b/>
          <w:bCs/>
          <w:lang w:val="es-ES" w:eastAsia="pl-PL"/>
        </w:rPr>
        <w:t>s</w:t>
      </w:r>
      <w:r w:rsidRPr="00464946">
        <w:rPr>
          <w:b/>
          <w:bCs/>
          <w:lang w:val="es-ES" w:eastAsia="pl-PL"/>
        </w:rPr>
        <w:t xml:space="preserve"> de flujo:</w:t>
      </w:r>
      <w:r w:rsidRPr="00464946">
        <w:rPr>
          <w:lang w:val="es-ES" w:eastAsia="pl-PL"/>
        </w:rPr>
        <w:t xml:space="preserve"> Visualizar los procesos y identificar oportunidades de mejora.</w:t>
      </w:r>
    </w:p>
    <w:p w14:paraId="1722C65B" w14:textId="77777777" w:rsidR="00464946" w:rsidRDefault="00066C24" w:rsidP="00464946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464946">
        <w:rPr>
          <w:b/>
          <w:bCs/>
          <w:lang w:val="es-ES" w:eastAsia="pl-PL"/>
        </w:rPr>
        <w:t>Diagrama de Ishikawa (espina de pescado):</w:t>
      </w:r>
      <w:r w:rsidRPr="00464946">
        <w:rPr>
          <w:lang w:val="es-ES" w:eastAsia="pl-PL"/>
        </w:rPr>
        <w:t xml:space="preserve"> Analizar las causas de un problema.</w:t>
      </w:r>
    </w:p>
    <w:p w14:paraId="54065B27" w14:textId="77777777" w:rsidR="00464946" w:rsidRDefault="00066C24" w:rsidP="00464946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464946">
        <w:rPr>
          <w:b/>
          <w:bCs/>
          <w:lang w:val="es-ES" w:eastAsia="pl-PL"/>
        </w:rPr>
        <w:t>Histograma:</w:t>
      </w:r>
      <w:r w:rsidRPr="00464946">
        <w:rPr>
          <w:lang w:val="es-ES" w:eastAsia="pl-PL"/>
        </w:rPr>
        <w:t xml:space="preserve"> Representar la frecuencia de ocurrencia de un evento.</w:t>
      </w:r>
    </w:p>
    <w:p w14:paraId="7077C6ED" w14:textId="77777777" w:rsidR="00464946" w:rsidRDefault="00066C24" w:rsidP="00464946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464946">
        <w:rPr>
          <w:b/>
          <w:bCs/>
          <w:lang w:val="es-ES" w:eastAsia="pl-PL"/>
        </w:rPr>
        <w:t>Gráfica de control</w:t>
      </w:r>
      <w:r w:rsidRPr="00464946">
        <w:rPr>
          <w:lang w:val="es-ES" w:eastAsia="pl-PL"/>
        </w:rPr>
        <w:t>: Monitorear la estabilidad de un proceso.</w:t>
      </w:r>
    </w:p>
    <w:p w14:paraId="59C49D89" w14:textId="77777777" w:rsidR="00464946" w:rsidRDefault="00066C24" w:rsidP="00464946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464946">
        <w:rPr>
          <w:b/>
          <w:bCs/>
          <w:lang w:val="es-ES" w:eastAsia="pl-PL"/>
        </w:rPr>
        <w:t>5 porqués:</w:t>
      </w:r>
      <w:r w:rsidRPr="00464946">
        <w:rPr>
          <w:lang w:val="es-ES" w:eastAsia="pl-PL"/>
        </w:rPr>
        <w:t xml:space="preserve"> Investigar las causas raíz de un problema.</w:t>
      </w:r>
    </w:p>
    <w:p w14:paraId="2FCEAE2E" w14:textId="10564C95" w:rsidR="00066C24" w:rsidRPr="00464946" w:rsidRDefault="00066C24" w:rsidP="00464946">
      <w:pPr>
        <w:numPr>
          <w:ilvl w:val="0"/>
          <w:numId w:val="18"/>
        </w:numPr>
        <w:spacing w:before="100" w:beforeAutospacing="1" w:after="100" w:afterAutospacing="1" w:line="276" w:lineRule="auto"/>
        <w:jc w:val="both"/>
        <w:rPr>
          <w:lang w:val="es-ES"/>
        </w:rPr>
      </w:pPr>
      <w:r w:rsidRPr="00464946">
        <w:rPr>
          <w:b/>
          <w:bCs/>
          <w:lang w:val="es-ES" w:eastAsia="pl-PL"/>
        </w:rPr>
        <w:lastRenderedPageBreak/>
        <w:t>Análisis de modo y efectos de fallo (AMEF):</w:t>
      </w:r>
      <w:r w:rsidRPr="00464946">
        <w:rPr>
          <w:lang w:val="es-ES" w:eastAsia="pl-PL"/>
        </w:rPr>
        <w:t xml:space="preserve"> Identificar y evaluar los posibles fallos de un proceso.</w:t>
      </w:r>
    </w:p>
    <w:p w14:paraId="77724C68" w14:textId="3D3EBB48" w:rsidR="00D06FF0" w:rsidRPr="00D06FF0" w:rsidRDefault="00D06FF0" w:rsidP="00D06FF0">
      <w:pPr>
        <w:spacing w:line="276" w:lineRule="auto"/>
        <w:rPr>
          <w:lang w:val="es-ES" w:eastAsia="pl-PL"/>
        </w:rPr>
      </w:pPr>
      <w:r>
        <w:rPr>
          <w:lang w:val="es-ES" w:eastAsia="pl-PL"/>
        </w:rPr>
        <w:t>Por tratarse de tema</w:t>
      </w:r>
      <w:r w:rsidR="00464946">
        <w:rPr>
          <w:lang w:val="es-ES" w:eastAsia="pl-PL"/>
        </w:rPr>
        <w:t>s</w:t>
      </w:r>
      <w:r>
        <w:rPr>
          <w:lang w:val="es-ES" w:eastAsia="pl-PL"/>
        </w:rPr>
        <w:t xml:space="preserve"> </w:t>
      </w:r>
      <w:r w:rsidR="00464946">
        <w:rPr>
          <w:lang w:val="es-ES" w:eastAsia="pl-PL"/>
        </w:rPr>
        <w:t>muy</w:t>
      </w:r>
      <w:r>
        <w:rPr>
          <w:lang w:val="es-ES" w:eastAsia="pl-PL"/>
        </w:rPr>
        <w:t xml:space="preserve"> amplio</w:t>
      </w:r>
      <w:r w:rsidR="00464946">
        <w:rPr>
          <w:lang w:val="es-ES" w:eastAsia="pl-PL"/>
        </w:rPr>
        <w:t>s</w:t>
      </w:r>
      <w:r>
        <w:rPr>
          <w:lang w:val="es-ES" w:eastAsia="pl-PL"/>
        </w:rPr>
        <w:t>, s</w:t>
      </w:r>
      <w:r w:rsidRPr="00D06FF0">
        <w:rPr>
          <w:lang w:val="es-ES" w:eastAsia="pl-PL"/>
        </w:rPr>
        <w:t xml:space="preserve">e evaluarán la inclusión de temas fundamentales como:  </w:t>
      </w:r>
      <w:r w:rsidRPr="00D06FF0">
        <w:rPr>
          <w:b/>
          <w:bCs/>
          <w:lang w:val="es-ES" w:eastAsia="pl-PL"/>
        </w:rPr>
        <w:t>Gestión de procesos, Gestión ambiental y Mejora contínua</w:t>
      </w:r>
      <w:r>
        <w:rPr>
          <w:lang w:val="es-ES" w:eastAsia="pl-PL"/>
        </w:rPr>
        <w:t>. A medida que evolucione el curso.</w:t>
      </w:r>
    </w:p>
    <w:p w14:paraId="0EA131E3" w14:textId="5652106F" w:rsidR="00011950" w:rsidRPr="00D06FF0" w:rsidRDefault="00011950" w:rsidP="00D06FF0">
      <w:pPr>
        <w:pStyle w:val="Heading2"/>
        <w:shd w:val="clear" w:color="auto" w:fill="auto"/>
        <w:spacing w:line="276" w:lineRule="auto"/>
        <w:jc w:val="both"/>
        <w:rPr>
          <w:b w:val="0"/>
          <w:bCs w:val="0"/>
          <w:lang w:val="es-CO"/>
        </w:rPr>
      </w:pPr>
      <w:r w:rsidRPr="00D06FF0">
        <w:rPr>
          <w:rStyle w:val="Strong"/>
          <w:b/>
          <w:bCs/>
          <w:lang w:val="es-CO"/>
        </w:rPr>
        <w:t>Cuerpo docente:</w:t>
      </w:r>
      <w:r w:rsidR="004604DD" w:rsidRPr="00D06FF0">
        <w:rPr>
          <w:rStyle w:val="Strong"/>
          <w:b/>
          <w:bCs/>
          <w:lang w:val="es-CO"/>
        </w:rPr>
        <w:t xml:space="preserve"> </w:t>
      </w:r>
      <w:r w:rsidRPr="00D06FF0">
        <w:rPr>
          <w:b w:val="0"/>
          <w:bCs w:val="0"/>
          <w:lang w:val="es-CO"/>
        </w:rPr>
        <w:t xml:space="preserve"> Se contará con un equipo docente altamente calificado,</w:t>
      </w:r>
      <w:r w:rsidR="00830EDB" w:rsidRPr="00D06FF0">
        <w:t xml:space="preserve"> </w:t>
      </w:r>
      <w:r w:rsidR="00830EDB" w:rsidRPr="00D06FF0">
        <w:rPr>
          <w:b w:val="0"/>
          <w:bCs w:val="0"/>
          <w:lang w:val="es-CO"/>
        </w:rPr>
        <w:t xml:space="preserve">con experiencia en gestión </w:t>
      </w:r>
      <w:r w:rsidR="00E023AC" w:rsidRPr="00D06FF0">
        <w:rPr>
          <w:b w:val="0"/>
          <w:bCs w:val="0"/>
          <w:lang w:val="es-CO"/>
        </w:rPr>
        <w:t>y riesgo de</w:t>
      </w:r>
      <w:r w:rsidR="00830EDB" w:rsidRPr="00D06FF0">
        <w:rPr>
          <w:b w:val="0"/>
          <w:bCs w:val="0"/>
          <w:lang w:val="es-CO"/>
        </w:rPr>
        <w:t xml:space="preserve"> activos y </w:t>
      </w:r>
      <w:r w:rsidR="00830EDB" w:rsidRPr="00D06FF0">
        <w:rPr>
          <w:b w:val="0"/>
          <w:bCs w:val="0"/>
          <w:lang w:val="es-CO"/>
        </w:rPr>
        <w:t xml:space="preserve">gestión de calidad </w:t>
      </w:r>
      <w:r w:rsidR="00830EDB" w:rsidRPr="00D06FF0">
        <w:rPr>
          <w:b w:val="0"/>
          <w:bCs w:val="0"/>
          <w:lang w:val="es-CO"/>
        </w:rPr>
        <w:t xml:space="preserve">en el sector </w:t>
      </w:r>
      <w:r w:rsidR="00E023AC" w:rsidRPr="00D06FF0">
        <w:rPr>
          <w:b w:val="0"/>
          <w:bCs w:val="0"/>
          <w:lang w:val="es-CO"/>
        </w:rPr>
        <w:t>industrial</w:t>
      </w:r>
      <w:r w:rsidR="00830EDB" w:rsidRPr="00D06FF0">
        <w:rPr>
          <w:b w:val="0"/>
          <w:bCs w:val="0"/>
          <w:lang w:val="es-CO"/>
        </w:rPr>
        <w:t>.</w:t>
      </w:r>
    </w:p>
    <w:p w14:paraId="4BE86FE7" w14:textId="77777777" w:rsidR="00CD34EB" w:rsidRPr="00D06FF0" w:rsidRDefault="00CD34EB" w:rsidP="00D06FF0">
      <w:pPr>
        <w:spacing w:line="276" w:lineRule="auto"/>
        <w:jc w:val="both"/>
        <w:rPr>
          <w:lang w:val="es-CO" w:eastAsia="pl-PL"/>
        </w:rPr>
      </w:pPr>
    </w:p>
    <w:p w14:paraId="59037BF3" w14:textId="477E76DC" w:rsidR="00011950" w:rsidRPr="00D06FF0" w:rsidRDefault="00011950" w:rsidP="00D06FF0">
      <w:pPr>
        <w:pStyle w:val="Heading1"/>
        <w:spacing w:line="276" w:lineRule="auto"/>
        <w:jc w:val="both"/>
        <w:rPr>
          <w:lang w:val="es-CO"/>
        </w:rPr>
      </w:pPr>
      <w:r w:rsidRPr="00D06FF0">
        <w:rPr>
          <w:lang w:val="es-CO"/>
        </w:rPr>
        <w:t>Propuesta en el Componente de Investigación</w:t>
      </w:r>
    </w:p>
    <w:p w14:paraId="04F6C172" w14:textId="0193AFDB" w:rsidR="00BA04F2" w:rsidRPr="00D06FF0" w:rsidRDefault="00011950" w:rsidP="00D06FF0">
      <w:pPr>
        <w:pStyle w:val="Heading2"/>
        <w:numPr>
          <w:ilvl w:val="1"/>
          <w:numId w:val="15"/>
        </w:numPr>
        <w:shd w:val="clear" w:color="auto" w:fill="auto"/>
        <w:spacing w:after="0" w:line="276" w:lineRule="auto"/>
        <w:jc w:val="both"/>
        <w:rPr>
          <w:lang w:val="es-CO"/>
        </w:rPr>
      </w:pPr>
      <w:r w:rsidRPr="00D06FF0">
        <w:rPr>
          <w:rStyle w:val="Strong"/>
          <w:b/>
          <w:bCs/>
          <w:lang w:val="es-CO"/>
        </w:rPr>
        <w:t>Líneas de investigación:</w:t>
      </w:r>
      <w:r w:rsidR="00780D46" w:rsidRPr="00D06FF0">
        <w:rPr>
          <w:rStyle w:val="Strong"/>
          <w:b/>
          <w:bCs/>
          <w:lang w:val="es-CO"/>
        </w:rPr>
        <w:t xml:space="preserve"> </w:t>
      </w:r>
      <w:r w:rsidR="007506C3" w:rsidRPr="00D06FF0">
        <w:rPr>
          <w:rStyle w:val="Strong"/>
          <w:lang w:val="es-CO"/>
        </w:rPr>
        <w:t>Se propone</w:t>
      </w:r>
      <w:r w:rsidR="00D8382D" w:rsidRPr="00D06FF0">
        <w:rPr>
          <w:rStyle w:val="Strong"/>
          <w:lang w:val="es-CO"/>
        </w:rPr>
        <w:t xml:space="preserve"> d</w:t>
      </w:r>
      <w:r w:rsidR="00BA04F2" w:rsidRPr="00D06FF0">
        <w:rPr>
          <w:b w:val="0"/>
          <w:bCs w:val="0"/>
          <w:lang w:val="es-CO"/>
        </w:rPr>
        <w:t xml:space="preserve">efinir líneas de investigación prioritarias, como la optimización de la vida útil de los activos, </w:t>
      </w:r>
      <w:r w:rsidR="000C1345" w:rsidRPr="00D06FF0">
        <w:rPr>
          <w:b w:val="0"/>
          <w:bCs w:val="0"/>
          <w:lang w:val="es-CO"/>
        </w:rPr>
        <w:t>nuevos modelos de</w:t>
      </w:r>
      <w:r w:rsidR="00BA04F2" w:rsidRPr="00D06FF0">
        <w:rPr>
          <w:b w:val="0"/>
          <w:bCs w:val="0"/>
          <w:lang w:val="es-CO"/>
        </w:rPr>
        <w:t xml:space="preserve"> gestión de riesgos en sistemas complejos, la implementación de sistemas de mantenimiento predictivo basados en IoT y la evaluación del impacto ambiental </w:t>
      </w:r>
      <w:r w:rsidR="000C1345" w:rsidRPr="00D06FF0">
        <w:rPr>
          <w:b w:val="0"/>
          <w:bCs w:val="0"/>
          <w:lang w:val="es-CO"/>
        </w:rPr>
        <w:t>en</w:t>
      </w:r>
      <w:r w:rsidR="00BA04F2" w:rsidRPr="00D06FF0">
        <w:rPr>
          <w:b w:val="0"/>
          <w:bCs w:val="0"/>
          <w:lang w:val="es-CO"/>
        </w:rPr>
        <w:t xml:space="preserve"> las decisiones de gestión de activos.</w:t>
      </w:r>
    </w:p>
    <w:p w14:paraId="647BF401" w14:textId="77777777" w:rsidR="00BB1276" w:rsidRPr="00D06FF0" w:rsidRDefault="00011950" w:rsidP="00D06FF0">
      <w:pPr>
        <w:pStyle w:val="Heading2"/>
        <w:shd w:val="clear" w:color="auto" w:fill="auto"/>
        <w:spacing w:line="276" w:lineRule="auto"/>
        <w:jc w:val="both"/>
        <w:rPr>
          <w:b w:val="0"/>
          <w:bCs w:val="0"/>
          <w:lang w:val="es-CO"/>
        </w:rPr>
      </w:pPr>
      <w:r w:rsidRPr="00D06FF0">
        <w:rPr>
          <w:rStyle w:val="Strong"/>
          <w:b/>
          <w:bCs/>
          <w:lang w:val="es-CO"/>
        </w:rPr>
        <w:t>Financiamiento:</w:t>
      </w:r>
      <w:r w:rsidRPr="00D06FF0">
        <w:rPr>
          <w:b w:val="0"/>
          <w:bCs w:val="0"/>
          <w:lang w:val="es-CO"/>
        </w:rPr>
        <w:t xml:space="preserve"> Se buscará financiamiento para proyectos de investigación a través de convocatorias nacionales e internacionales, así como </w:t>
      </w:r>
      <w:r w:rsidR="00BB1276" w:rsidRPr="00D06FF0">
        <w:rPr>
          <w:b w:val="0"/>
          <w:bCs w:val="0"/>
          <w:lang w:val="es-CO"/>
        </w:rPr>
        <w:t>e</w:t>
      </w:r>
      <w:r w:rsidR="00BB1276" w:rsidRPr="00D06FF0">
        <w:rPr>
          <w:b w:val="0"/>
          <w:bCs w:val="0"/>
          <w:lang w:val="es-CO"/>
        </w:rPr>
        <w:t>stablecer alianzas estratégicas con empresas y organizaciones para la realización de proyectos de investigación conjunta.</w:t>
      </w:r>
    </w:p>
    <w:p w14:paraId="26083CC6" w14:textId="146B418E" w:rsidR="00011950" w:rsidRPr="00D06FF0" w:rsidRDefault="00011950" w:rsidP="00D06FF0">
      <w:pPr>
        <w:pStyle w:val="Heading2"/>
        <w:shd w:val="clear" w:color="auto" w:fill="auto"/>
        <w:spacing w:line="276" w:lineRule="auto"/>
        <w:jc w:val="both"/>
        <w:rPr>
          <w:b w:val="0"/>
          <w:bCs w:val="0"/>
          <w:lang w:val="es-CO"/>
        </w:rPr>
      </w:pPr>
      <w:r w:rsidRPr="00D06FF0">
        <w:rPr>
          <w:rStyle w:val="Strong"/>
          <w:b/>
          <w:bCs/>
          <w:lang w:val="es-CO"/>
        </w:rPr>
        <w:t>Publicación de resultados:</w:t>
      </w:r>
      <w:r w:rsidRPr="00D06FF0">
        <w:rPr>
          <w:b w:val="0"/>
          <w:bCs w:val="0"/>
          <w:lang w:val="es-CO"/>
        </w:rPr>
        <w:t xml:space="preserve"> Se promoverá la publicación de los resultados de investigación en revistas científicas indexadas</w:t>
      </w:r>
      <w:r w:rsidR="00BB1276" w:rsidRPr="00D06FF0">
        <w:rPr>
          <w:b w:val="0"/>
          <w:bCs w:val="0"/>
          <w:lang w:val="es-CO"/>
        </w:rPr>
        <w:t>, o</w:t>
      </w:r>
      <w:r w:rsidR="00BB1276" w:rsidRPr="00D06FF0">
        <w:rPr>
          <w:b w:val="0"/>
          <w:bCs w:val="0"/>
          <w:lang w:val="es-CO"/>
        </w:rPr>
        <w:t>rganizar eventos académicos para difundir los conocimientos generados</w:t>
      </w:r>
      <w:r w:rsidRPr="00D06FF0">
        <w:rPr>
          <w:b w:val="0"/>
          <w:bCs w:val="0"/>
          <w:lang w:val="es-CO"/>
        </w:rPr>
        <w:t xml:space="preserve"> en congresos internacionales.</w:t>
      </w:r>
    </w:p>
    <w:p w14:paraId="25104329" w14:textId="77777777" w:rsidR="00011950" w:rsidRPr="00D06FF0" w:rsidRDefault="00011950" w:rsidP="00D06FF0">
      <w:pPr>
        <w:pStyle w:val="Heading1"/>
        <w:spacing w:line="276" w:lineRule="auto"/>
        <w:jc w:val="both"/>
        <w:rPr>
          <w:lang w:val="es-CO"/>
        </w:rPr>
      </w:pPr>
      <w:r w:rsidRPr="00D06FF0">
        <w:rPr>
          <w:lang w:val="es-CO"/>
        </w:rPr>
        <w:t>Propuesta en el Componente de Extensión</w:t>
      </w:r>
    </w:p>
    <w:p w14:paraId="7BED3D74" w14:textId="6EFE4A81" w:rsidR="00011950" w:rsidRPr="00D06FF0" w:rsidRDefault="00011950" w:rsidP="00D06FF0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D06FF0">
        <w:rPr>
          <w:rStyle w:val="Strong"/>
          <w:szCs w:val="22"/>
          <w:lang w:val="es-CO"/>
        </w:rPr>
        <w:t>Cursos de capacitación:</w:t>
      </w:r>
      <w:r w:rsidRPr="00D06FF0">
        <w:rPr>
          <w:szCs w:val="22"/>
          <w:lang w:val="es-CO"/>
        </w:rPr>
        <w:t xml:space="preserve"> Se ofrecerán cursos de capacitación especializados para profesionales de la industria, con el objetivo de actualizar sus conocimientos y habilidades en el área del</w:t>
      </w:r>
      <w:r w:rsidR="00D70711" w:rsidRPr="00D06FF0">
        <w:rPr>
          <w:szCs w:val="22"/>
          <w:lang w:val="es-CO"/>
        </w:rPr>
        <w:t xml:space="preserve"> análisis de riesgo aplicando la metodología de </w:t>
      </w:r>
      <w:r w:rsidR="00D70711" w:rsidRPr="00D06FF0">
        <w:rPr>
          <w:szCs w:val="22"/>
          <w:lang w:val="es-CO"/>
        </w:rPr>
        <w:t xml:space="preserve">Inspección basada en </w:t>
      </w:r>
      <w:r w:rsidR="00C77D03" w:rsidRPr="00D06FF0">
        <w:rPr>
          <w:szCs w:val="22"/>
          <w:lang w:val="es-CO"/>
        </w:rPr>
        <w:t>R</w:t>
      </w:r>
      <w:r w:rsidR="00D70711" w:rsidRPr="00D06FF0">
        <w:rPr>
          <w:szCs w:val="22"/>
          <w:lang w:val="es-CO"/>
        </w:rPr>
        <w:t>iesgo</w:t>
      </w:r>
      <w:r w:rsidR="00D70711" w:rsidRPr="00D06FF0">
        <w:rPr>
          <w:szCs w:val="22"/>
          <w:lang w:val="es-CO"/>
        </w:rPr>
        <w:t xml:space="preserve"> o RBI (Risk Based Inspection, por sus siglas en ing</w:t>
      </w:r>
      <w:r w:rsidR="003815A7" w:rsidRPr="00D06FF0">
        <w:rPr>
          <w:szCs w:val="22"/>
          <w:lang w:val="es-CO"/>
        </w:rPr>
        <w:t>l</w:t>
      </w:r>
      <w:r w:rsidR="00D70711" w:rsidRPr="00D06FF0">
        <w:rPr>
          <w:szCs w:val="22"/>
          <w:lang w:val="es-CO"/>
        </w:rPr>
        <w:t xml:space="preserve">és) </w:t>
      </w:r>
      <w:r w:rsidR="00C77D03" w:rsidRPr="00D06FF0">
        <w:rPr>
          <w:szCs w:val="22"/>
          <w:lang w:val="es-CO"/>
        </w:rPr>
        <w:t xml:space="preserve">aplicando </w:t>
      </w:r>
      <w:r w:rsidR="00D70711" w:rsidRPr="00D06FF0">
        <w:rPr>
          <w:szCs w:val="22"/>
          <w:lang w:val="es-CO"/>
        </w:rPr>
        <w:t xml:space="preserve">la metodología API </w:t>
      </w:r>
      <w:r w:rsidR="00C77D03" w:rsidRPr="00D06FF0">
        <w:rPr>
          <w:szCs w:val="22"/>
          <w:lang w:val="es-CO"/>
        </w:rPr>
        <w:t>580 y 581</w:t>
      </w:r>
      <w:r w:rsidRPr="00D06FF0">
        <w:rPr>
          <w:szCs w:val="22"/>
          <w:lang w:val="es-CO"/>
        </w:rPr>
        <w:t>.</w:t>
      </w:r>
    </w:p>
    <w:p w14:paraId="41303C58" w14:textId="77777777" w:rsidR="003376CB" w:rsidRPr="00D06FF0" w:rsidRDefault="003376CB" w:rsidP="00D06FF0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D06FF0">
        <w:rPr>
          <w:b/>
          <w:bCs/>
          <w:szCs w:val="22"/>
          <w:lang w:val="es-CO"/>
        </w:rPr>
        <w:t>Centros de innovación:</w:t>
      </w:r>
      <w:r w:rsidRPr="00D06FF0">
        <w:rPr>
          <w:szCs w:val="22"/>
          <w:lang w:val="es-CO"/>
        </w:rPr>
        <w:t xml:space="preserve"> Crear centros de innovación que sirvan como puente entre la universidad y el sector productivo, facilitando la transferencia de conocimiento y la generación de valor.</w:t>
      </w:r>
    </w:p>
    <w:p w14:paraId="422F496E" w14:textId="7287C53F" w:rsidR="003376CB" w:rsidRPr="00D06FF0" w:rsidRDefault="003376CB" w:rsidP="00D06FF0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szCs w:val="22"/>
          <w:lang w:val="es-CO"/>
        </w:rPr>
      </w:pPr>
      <w:r w:rsidRPr="00D06FF0">
        <w:rPr>
          <w:b/>
          <w:bCs/>
          <w:szCs w:val="22"/>
          <w:lang w:val="es-CO"/>
        </w:rPr>
        <w:t>Incubadoras de empresas:</w:t>
      </w:r>
      <w:r w:rsidRPr="00D06FF0">
        <w:rPr>
          <w:szCs w:val="22"/>
          <w:lang w:val="es-CO"/>
        </w:rPr>
        <w:t xml:space="preserve"> Apoyar la creación de empresas basadas en conocimiento, que desarrollen soluciones innovadoras en el área de gestión de activos.</w:t>
      </w:r>
    </w:p>
    <w:p w14:paraId="52ECCFFA" w14:textId="77777777" w:rsidR="00CE77C8" w:rsidRPr="00D06FF0" w:rsidRDefault="00CE77C8" w:rsidP="00D06FF0">
      <w:pPr>
        <w:spacing w:after="160" w:line="276" w:lineRule="auto"/>
        <w:jc w:val="both"/>
        <w:rPr>
          <w:rFonts w:eastAsia="Times New Roman" w:cs="Times New Roman"/>
          <w:kern w:val="32"/>
          <w:szCs w:val="22"/>
          <w:lang w:val="es-CO" w:eastAsia="pl-PL"/>
        </w:rPr>
      </w:pPr>
      <w:r w:rsidRPr="00D06FF0">
        <w:rPr>
          <w:b/>
          <w:bCs/>
          <w:szCs w:val="22"/>
          <w:lang w:val="es-CO"/>
        </w:rPr>
        <w:br w:type="page"/>
      </w:r>
    </w:p>
    <w:p w14:paraId="7912318E" w14:textId="124A996E" w:rsidR="00011950" w:rsidRPr="00D06FF0" w:rsidRDefault="00011950" w:rsidP="00D06FF0">
      <w:pPr>
        <w:spacing w:line="276" w:lineRule="auto"/>
        <w:jc w:val="both"/>
        <w:rPr>
          <w:b/>
          <w:bCs/>
          <w:sz w:val="24"/>
          <w:szCs w:val="28"/>
          <w:lang w:val="es-CO"/>
        </w:rPr>
      </w:pPr>
      <w:r w:rsidRPr="00D06FF0">
        <w:rPr>
          <w:b/>
          <w:bCs/>
          <w:sz w:val="24"/>
          <w:szCs w:val="28"/>
          <w:lang w:val="es-CO"/>
        </w:rPr>
        <w:lastRenderedPageBreak/>
        <w:t>Bibliografía</w:t>
      </w:r>
    </w:p>
    <w:p w14:paraId="67495450" w14:textId="30EA505D" w:rsidR="00011950" w:rsidRDefault="00011950" w:rsidP="00D06FF0">
      <w:pPr>
        <w:spacing w:line="276" w:lineRule="auto"/>
        <w:jc w:val="both"/>
        <w:rPr>
          <w:szCs w:val="22"/>
        </w:rPr>
      </w:pPr>
    </w:p>
    <w:p w14:paraId="2819C159" w14:textId="38EA9AC1" w:rsidR="007B03F1" w:rsidRDefault="007B03F1" w:rsidP="00D06FF0">
      <w:pPr>
        <w:spacing w:line="276" w:lineRule="auto"/>
        <w:jc w:val="both"/>
      </w:pPr>
      <w:r>
        <w:t>Gestión de Riesgos y Activos</w:t>
      </w:r>
    </w:p>
    <w:p w14:paraId="1B3FBA47" w14:textId="77777777" w:rsidR="007B03F1" w:rsidRDefault="007B03F1" w:rsidP="00D06FF0">
      <w:pPr>
        <w:spacing w:line="276" w:lineRule="auto"/>
        <w:jc w:val="both"/>
      </w:pPr>
    </w:p>
    <w:p w14:paraId="235B9D34" w14:textId="77777777" w:rsidR="007B03F1" w:rsidRPr="007B03F1" w:rsidRDefault="007B03F1" w:rsidP="007B03F1">
      <w:pPr>
        <w:pStyle w:val="ListParagraph"/>
        <w:numPr>
          <w:ilvl w:val="0"/>
          <w:numId w:val="23"/>
        </w:numPr>
        <w:spacing w:line="276" w:lineRule="auto"/>
        <w:jc w:val="both"/>
        <w:rPr>
          <w:szCs w:val="22"/>
        </w:rPr>
      </w:pPr>
      <w:r w:rsidRPr="007B03F1">
        <w:rPr>
          <w:szCs w:val="22"/>
          <w:lang w:val="es-ES"/>
        </w:rPr>
        <w:t xml:space="preserve">ISO. (2017). ISO 55000:2017 Gestión de activos. Sistemas de gestión de activos. </w:t>
      </w:r>
      <w:r w:rsidRPr="007B03F1">
        <w:rPr>
          <w:szCs w:val="22"/>
        </w:rPr>
        <w:t>Requisitos. Ginebra: ISO.</w:t>
      </w:r>
    </w:p>
    <w:p w14:paraId="0CAA8F3D" w14:textId="77777777" w:rsidR="007B03F1" w:rsidRPr="007B03F1" w:rsidRDefault="007B03F1" w:rsidP="007B03F1">
      <w:pPr>
        <w:pStyle w:val="ListParagraph"/>
        <w:numPr>
          <w:ilvl w:val="0"/>
          <w:numId w:val="23"/>
        </w:numPr>
        <w:spacing w:line="276" w:lineRule="auto"/>
        <w:jc w:val="both"/>
        <w:rPr>
          <w:szCs w:val="22"/>
        </w:rPr>
      </w:pPr>
      <w:r w:rsidRPr="007B03F1">
        <w:rPr>
          <w:szCs w:val="22"/>
        </w:rPr>
        <w:t>Kaplan, R. S., &amp; Norton, D. P. (2004). Balanced Scorecard: Strategies for Achieving Breakthrough Performance. Harvard Business Press.</w:t>
      </w:r>
    </w:p>
    <w:p w14:paraId="0645C53F" w14:textId="77777777" w:rsidR="007B03F1" w:rsidRPr="007B03F1" w:rsidRDefault="007B03F1" w:rsidP="007B03F1">
      <w:pPr>
        <w:pStyle w:val="ListParagraph"/>
        <w:numPr>
          <w:ilvl w:val="0"/>
          <w:numId w:val="23"/>
        </w:numPr>
        <w:spacing w:line="276" w:lineRule="auto"/>
        <w:jc w:val="both"/>
        <w:rPr>
          <w:szCs w:val="22"/>
        </w:rPr>
      </w:pPr>
      <w:r w:rsidRPr="007B03F1">
        <w:rPr>
          <w:szCs w:val="22"/>
        </w:rPr>
        <w:t>Moubray, J. (1997). Reliability-Centered Maintenance. Industrial Press Inc.</w:t>
      </w:r>
    </w:p>
    <w:p w14:paraId="5B3EBC2C" w14:textId="3DACAA33" w:rsidR="007B03F1" w:rsidRPr="007B03F1" w:rsidRDefault="007B03F1" w:rsidP="007B03F1">
      <w:pPr>
        <w:pStyle w:val="ListParagraph"/>
        <w:numPr>
          <w:ilvl w:val="0"/>
          <w:numId w:val="23"/>
        </w:numPr>
        <w:spacing w:line="276" w:lineRule="auto"/>
        <w:jc w:val="both"/>
        <w:rPr>
          <w:szCs w:val="22"/>
        </w:rPr>
      </w:pPr>
      <w:r w:rsidRPr="007B03F1">
        <w:rPr>
          <w:szCs w:val="22"/>
        </w:rPr>
        <w:t>Smith, A. M. (2018). Risk Management: A Practical Guide for Engineers and Scientists. CRC Press.</w:t>
      </w:r>
    </w:p>
    <w:p w14:paraId="605073E0" w14:textId="097A3F08" w:rsidR="007B03F1" w:rsidRDefault="007B03F1" w:rsidP="00D06FF0">
      <w:pPr>
        <w:spacing w:line="276" w:lineRule="auto"/>
        <w:jc w:val="both"/>
        <w:rPr>
          <w:szCs w:val="22"/>
        </w:rPr>
      </w:pPr>
    </w:p>
    <w:p w14:paraId="31D0C38A" w14:textId="77777777" w:rsidR="007B03F1" w:rsidRDefault="007B03F1" w:rsidP="00D06FF0">
      <w:pPr>
        <w:spacing w:line="276" w:lineRule="auto"/>
        <w:jc w:val="both"/>
        <w:rPr>
          <w:szCs w:val="22"/>
        </w:rPr>
      </w:pPr>
    </w:p>
    <w:p w14:paraId="43A75534" w14:textId="76D9F94D" w:rsidR="007B03F1" w:rsidRDefault="007B03F1" w:rsidP="00D06FF0">
      <w:pPr>
        <w:spacing w:line="276" w:lineRule="auto"/>
        <w:jc w:val="both"/>
        <w:rPr>
          <w:lang w:val="es-ES"/>
        </w:rPr>
      </w:pPr>
      <w:r w:rsidRPr="007B03F1">
        <w:rPr>
          <w:lang w:val="es-ES"/>
        </w:rPr>
        <w:t>Gestión de Calidad (ISO 9001 e ISO 14001)</w:t>
      </w:r>
    </w:p>
    <w:p w14:paraId="233DF211" w14:textId="77777777" w:rsidR="007B03F1" w:rsidRPr="007B03F1" w:rsidRDefault="007B03F1" w:rsidP="00D06FF0">
      <w:pPr>
        <w:spacing w:line="276" w:lineRule="auto"/>
        <w:jc w:val="both"/>
        <w:rPr>
          <w:szCs w:val="22"/>
          <w:lang w:val="es-ES"/>
        </w:rPr>
      </w:pPr>
    </w:p>
    <w:p w14:paraId="73C4CC12" w14:textId="77777777" w:rsidR="007B03F1" w:rsidRPr="007B03F1" w:rsidRDefault="007B03F1" w:rsidP="007B03F1">
      <w:pPr>
        <w:pStyle w:val="ListParagraph"/>
        <w:numPr>
          <w:ilvl w:val="0"/>
          <w:numId w:val="22"/>
        </w:numPr>
        <w:spacing w:line="276" w:lineRule="auto"/>
        <w:jc w:val="both"/>
        <w:rPr>
          <w:szCs w:val="22"/>
          <w:lang w:val="es-ES"/>
        </w:rPr>
      </w:pPr>
      <w:r w:rsidRPr="007B03F1">
        <w:rPr>
          <w:szCs w:val="22"/>
          <w:lang w:val="es-ES"/>
        </w:rPr>
        <w:t>ISO. (2015). ISO 9001:2015 Sistemas de gestión de la calidad. Requisitos. Ginebra: ISO.</w:t>
      </w:r>
    </w:p>
    <w:p w14:paraId="5FD5B809" w14:textId="77777777" w:rsidR="007B03F1" w:rsidRPr="007B03F1" w:rsidRDefault="007B03F1" w:rsidP="007B03F1">
      <w:pPr>
        <w:pStyle w:val="ListParagraph"/>
        <w:numPr>
          <w:ilvl w:val="0"/>
          <w:numId w:val="22"/>
        </w:numPr>
        <w:spacing w:line="276" w:lineRule="auto"/>
        <w:jc w:val="both"/>
        <w:rPr>
          <w:szCs w:val="22"/>
          <w:lang w:val="es-ES"/>
        </w:rPr>
      </w:pPr>
      <w:r w:rsidRPr="007B03F1">
        <w:rPr>
          <w:szCs w:val="22"/>
          <w:lang w:val="es-ES"/>
        </w:rPr>
        <w:t>ISO. (2015). ISO 14001:2015 Sistemas de gestión ambiental. Requisitos con orientación para su uso. Ginebra: ISO.</w:t>
      </w:r>
    </w:p>
    <w:p w14:paraId="250227E2" w14:textId="77777777" w:rsidR="007B03F1" w:rsidRPr="007B03F1" w:rsidRDefault="007B03F1" w:rsidP="007B03F1">
      <w:pPr>
        <w:pStyle w:val="ListParagraph"/>
        <w:numPr>
          <w:ilvl w:val="0"/>
          <w:numId w:val="22"/>
        </w:numPr>
        <w:spacing w:line="276" w:lineRule="auto"/>
        <w:jc w:val="both"/>
        <w:rPr>
          <w:szCs w:val="22"/>
        </w:rPr>
      </w:pPr>
      <w:r w:rsidRPr="007B03F1">
        <w:rPr>
          <w:szCs w:val="22"/>
          <w:lang w:val="es-ES"/>
        </w:rPr>
        <w:t xml:space="preserve">Juran, J. M. (2009). Gestión de la calidad: Planificación, control, mejora. </w:t>
      </w:r>
      <w:r w:rsidRPr="007B03F1">
        <w:rPr>
          <w:szCs w:val="22"/>
        </w:rPr>
        <w:t>McGraw-Hill.</w:t>
      </w:r>
    </w:p>
    <w:p w14:paraId="5EC0D12E" w14:textId="77777777" w:rsidR="007B03F1" w:rsidRPr="007B03F1" w:rsidRDefault="007B03F1" w:rsidP="007B03F1">
      <w:pPr>
        <w:pStyle w:val="ListParagraph"/>
        <w:numPr>
          <w:ilvl w:val="0"/>
          <w:numId w:val="22"/>
        </w:numPr>
        <w:spacing w:line="276" w:lineRule="auto"/>
        <w:jc w:val="both"/>
        <w:rPr>
          <w:szCs w:val="22"/>
        </w:rPr>
      </w:pPr>
      <w:r w:rsidRPr="007B03F1">
        <w:rPr>
          <w:szCs w:val="22"/>
        </w:rPr>
        <w:t>Deming, W. E. (2000). Out of the Crisis. MIT Press.</w:t>
      </w:r>
    </w:p>
    <w:p w14:paraId="70D9A33E" w14:textId="0BE6D339" w:rsidR="007B03F1" w:rsidRDefault="007B03F1" w:rsidP="007B03F1">
      <w:pPr>
        <w:pStyle w:val="ListParagraph"/>
        <w:numPr>
          <w:ilvl w:val="0"/>
          <w:numId w:val="22"/>
        </w:numPr>
        <w:spacing w:line="276" w:lineRule="auto"/>
        <w:jc w:val="both"/>
        <w:rPr>
          <w:szCs w:val="22"/>
        </w:rPr>
      </w:pPr>
      <w:r w:rsidRPr="007B03F1">
        <w:rPr>
          <w:szCs w:val="22"/>
        </w:rPr>
        <w:t>Crosby, P. B. (1979). Quality is Free: The Art of Making Quality Certain. McGraw-Hill.</w:t>
      </w:r>
    </w:p>
    <w:p w14:paraId="3141E555" w14:textId="0EB0FA4F" w:rsidR="00AA03C9" w:rsidRPr="00AA03C9" w:rsidRDefault="00AA03C9" w:rsidP="007B03F1">
      <w:pPr>
        <w:pStyle w:val="ListParagraph"/>
        <w:numPr>
          <w:ilvl w:val="0"/>
          <w:numId w:val="22"/>
        </w:numPr>
        <w:spacing w:line="276" w:lineRule="auto"/>
        <w:jc w:val="both"/>
        <w:rPr>
          <w:szCs w:val="22"/>
        </w:rPr>
      </w:pPr>
      <w:r>
        <w:t xml:space="preserve">Womack, J. P., Jones, D. T., &amp; Roos, D. (1990). </w:t>
      </w:r>
      <w:r>
        <w:rPr>
          <w:rStyle w:val="Emphasis"/>
        </w:rPr>
        <w:t>The Machine That Changed the World</w:t>
      </w:r>
      <w:r>
        <w:t>. Rawson Associates.</w:t>
      </w:r>
    </w:p>
    <w:p w14:paraId="367F6684" w14:textId="61C7D78F" w:rsidR="00AA03C9" w:rsidRDefault="00AA03C9" w:rsidP="007B03F1">
      <w:pPr>
        <w:pStyle w:val="ListParagraph"/>
        <w:numPr>
          <w:ilvl w:val="0"/>
          <w:numId w:val="22"/>
        </w:numPr>
        <w:spacing w:line="276" w:lineRule="auto"/>
        <w:jc w:val="both"/>
        <w:rPr>
          <w:szCs w:val="22"/>
        </w:rPr>
      </w:pPr>
      <w:r>
        <w:t xml:space="preserve">Lee, I., Bagheri, B., &amp; Kao, H.-A. (2015). </w:t>
      </w:r>
      <w:r>
        <w:rPr>
          <w:rStyle w:val="Emphasis"/>
        </w:rPr>
        <w:t>A survey of recent advances in cloud computing for big data analytics: Systems, models and challenges</w:t>
      </w:r>
      <w:r>
        <w:t>. Journal of Parallel and Distributed Computing, 87, 98-118.</w:t>
      </w:r>
    </w:p>
    <w:p w14:paraId="5EAB2532" w14:textId="77777777" w:rsidR="007B03F1" w:rsidRPr="00AA03C9" w:rsidRDefault="007B03F1" w:rsidP="00AA03C9">
      <w:pPr>
        <w:spacing w:line="276" w:lineRule="auto"/>
        <w:jc w:val="both"/>
        <w:rPr>
          <w:szCs w:val="22"/>
        </w:rPr>
      </w:pPr>
    </w:p>
    <w:sectPr w:rsidR="007B03F1" w:rsidRPr="00AA03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05A94"/>
    <w:multiLevelType w:val="hybridMultilevel"/>
    <w:tmpl w:val="54D871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FC4D9D"/>
    <w:multiLevelType w:val="hybridMultilevel"/>
    <w:tmpl w:val="8CAE7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BF78C0"/>
    <w:multiLevelType w:val="multilevel"/>
    <w:tmpl w:val="8252F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D6225D"/>
    <w:multiLevelType w:val="multilevel"/>
    <w:tmpl w:val="F6A84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770954"/>
    <w:multiLevelType w:val="hybridMultilevel"/>
    <w:tmpl w:val="0A467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772C30"/>
    <w:multiLevelType w:val="multilevel"/>
    <w:tmpl w:val="6232A5F4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pStyle w:val="Heading2"/>
      <w:isLgl/>
      <w:lvlText w:val="%1.%2"/>
      <w:lvlJc w:val="left"/>
      <w:pPr>
        <w:ind w:left="660" w:hanging="660"/>
      </w:pPr>
      <w:rPr>
        <w:rFonts w:hint="default"/>
        <w:b/>
        <w:lang w:val="es-CO"/>
      </w:rPr>
    </w:lvl>
    <w:lvl w:ilvl="2">
      <w:start w:val="1"/>
      <w:numFmt w:val="decimal"/>
      <w:pStyle w:val="Heading3"/>
      <w:isLgl/>
      <w:lvlText w:val="%1.%2.%3"/>
      <w:lvlJc w:val="left"/>
      <w:pPr>
        <w:ind w:left="720" w:hanging="720"/>
      </w:pPr>
      <w:rPr>
        <w:rFonts w:ascii="Arial Narrow" w:hAnsi="Arial Narrow" w:hint="default"/>
      </w:rPr>
    </w:lvl>
    <w:lvl w:ilvl="3">
      <w:start w:val="3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B7C4D7B"/>
    <w:multiLevelType w:val="hybridMultilevel"/>
    <w:tmpl w:val="5C047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016B1D"/>
    <w:multiLevelType w:val="hybridMultilevel"/>
    <w:tmpl w:val="F440E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C92F8C"/>
    <w:multiLevelType w:val="multilevel"/>
    <w:tmpl w:val="8696C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F600E1"/>
    <w:multiLevelType w:val="multilevel"/>
    <w:tmpl w:val="D736A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301D8A"/>
    <w:multiLevelType w:val="multilevel"/>
    <w:tmpl w:val="EB1403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475F1"/>
    <w:multiLevelType w:val="multilevel"/>
    <w:tmpl w:val="E9B44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D426B8"/>
    <w:multiLevelType w:val="hybridMultilevel"/>
    <w:tmpl w:val="4C167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782DCF"/>
    <w:multiLevelType w:val="hybridMultilevel"/>
    <w:tmpl w:val="14426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A014F1"/>
    <w:multiLevelType w:val="multilevel"/>
    <w:tmpl w:val="2E222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C84C76"/>
    <w:multiLevelType w:val="hybridMultilevel"/>
    <w:tmpl w:val="011E1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827503"/>
    <w:multiLevelType w:val="multilevel"/>
    <w:tmpl w:val="B6AA19E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5"/>
  </w:num>
  <w:num w:numId="2">
    <w:abstractNumId w:val="16"/>
  </w:num>
  <w:num w:numId="3">
    <w:abstractNumId w:val="4"/>
  </w:num>
  <w:num w:numId="4">
    <w:abstractNumId w:val="15"/>
  </w:num>
  <w:num w:numId="5">
    <w:abstractNumId w:val="0"/>
  </w:num>
  <w:num w:numId="6">
    <w:abstractNumId w:val="11"/>
  </w:num>
  <w:num w:numId="7">
    <w:abstractNumId w:val="10"/>
  </w:num>
  <w:num w:numId="8">
    <w:abstractNumId w:val="8"/>
  </w:num>
  <w:num w:numId="9">
    <w:abstractNumId w:val="2"/>
  </w:num>
  <w:num w:numId="10">
    <w:abstractNumId w:val="3"/>
  </w:num>
  <w:num w:numId="11">
    <w:abstractNumId w:val="9"/>
  </w:num>
  <w:num w:numId="12">
    <w:abstractNumId w:val="7"/>
  </w:num>
  <w:num w:numId="13">
    <w:abstractNumId w:val="5"/>
  </w:num>
  <w:num w:numId="14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5"/>
  </w:num>
  <w:num w:numId="18">
    <w:abstractNumId w:val="14"/>
  </w:num>
  <w:num w:numId="19">
    <w:abstractNumId w:val="6"/>
  </w:num>
  <w:num w:numId="20">
    <w:abstractNumId w:val="5"/>
  </w:num>
  <w:num w:numId="21">
    <w:abstractNumId w:val="1"/>
  </w:num>
  <w:num w:numId="22">
    <w:abstractNumId w:val="12"/>
  </w:num>
  <w:num w:numId="23">
    <w:abstractNumId w:val="1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94F"/>
    <w:rsid w:val="00003DA9"/>
    <w:rsid w:val="00011950"/>
    <w:rsid w:val="00023FF3"/>
    <w:rsid w:val="00043349"/>
    <w:rsid w:val="00064469"/>
    <w:rsid w:val="00066C24"/>
    <w:rsid w:val="00071456"/>
    <w:rsid w:val="00086BA9"/>
    <w:rsid w:val="000B250F"/>
    <w:rsid w:val="000C0F85"/>
    <w:rsid w:val="000C1345"/>
    <w:rsid w:val="000F0870"/>
    <w:rsid w:val="000F4491"/>
    <w:rsid w:val="00112673"/>
    <w:rsid w:val="00112DAD"/>
    <w:rsid w:val="001135CF"/>
    <w:rsid w:val="00133C07"/>
    <w:rsid w:val="00140B20"/>
    <w:rsid w:val="001439FF"/>
    <w:rsid w:val="0015296D"/>
    <w:rsid w:val="0016543D"/>
    <w:rsid w:val="0017119C"/>
    <w:rsid w:val="0017432C"/>
    <w:rsid w:val="0017684B"/>
    <w:rsid w:val="00191DF5"/>
    <w:rsid w:val="001969D6"/>
    <w:rsid w:val="001B5437"/>
    <w:rsid w:val="001C3A44"/>
    <w:rsid w:val="001D3DC1"/>
    <w:rsid w:val="00200840"/>
    <w:rsid w:val="00205ACF"/>
    <w:rsid w:val="00212062"/>
    <w:rsid w:val="00254E99"/>
    <w:rsid w:val="002C5252"/>
    <w:rsid w:val="002C530B"/>
    <w:rsid w:val="002C5DAD"/>
    <w:rsid w:val="002D74DF"/>
    <w:rsid w:val="002F0736"/>
    <w:rsid w:val="002F7007"/>
    <w:rsid w:val="003164A4"/>
    <w:rsid w:val="003376CB"/>
    <w:rsid w:val="0034607A"/>
    <w:rsid w:val="003815A7"/>
    <w:rsid w:val="00383C7F"/>
    <w:rsid w:val="00384A77"/>
    <w:rsid w:val="00390422"/>
    <w:rsid w:val="003B2005"/>
    <w:rsid w:val="003B78A7"/>
    <w:rsid w:val="003E583E"/>
    <w:rsid w:val="00414F26"/>
    <w:rsid w:val="00416AAE"/>
    <w:rsid w:val="004302EE"/>
    <w:rsid w:val="00440280"/>
    <w:rsid w:val="00444412"/>
    <w:rsid w:val="004462AE"/>
    <w:rsid w:val="00453321"/>
    <w:rsid w:val="004604DD"/>
    <w:rsid w:val="00464946"/>
    <w:rsid w:val="00482619"/>
    <w:rsid w:val="004961DE"/>
    <w:rsid w:val="004A23FF"/>
    <w:rsid w:val="004B1E79"/>
    <w:rsid w:val="004B3283"/>
    <w:rsid w:val="004C7469"/>
    <w:rsid w:val="004D4A5E"/>
    <w:rsid w:val="004E0FD8"/>
    <w:rsid w:val="004E172F"/>
    <w:rsid w:val="004F2FE9"/>
    <w:rsid w:val="004F43A5"/>
    <w:rsid w:val="00513897"/>
    <w:rsid w:val="00532679"/>
    <w:rsid w:val="0057275F"/>
    <w:rsid w:val="005B373F"/>
    <w:rsid w:val="005C0DFE"/>
    <w:rsid w:val="005C38EF"/>
    <w:rsid w:val="005C3A06"/>
    <w:rsid w:val="005D0B1C"/>
    <w:rsid w:val="005E3DDC"/>
    <w:rsid w:val="00603109"/>
    <w:rsid w:val="00611A88"/>
    <w:rsid w:val="00611D0C"/>
    <w:rsid w:val="00615A9F"/>
    <w:rsid w:val="00637E67"/>
    <w:rsid w:val="00666824"/>
    <w:rsid w:val="006B01B6"/>
    <w:rsid w:val="006C3723"/>
    <w:rsid w:val="006C6659"/>
    <w:rsid w:val="006E4D1B"/>
    <w:rsid w:val="0071155E"/>
    <w:rsid w:val="007271E8"/>
    <w:rsid w:val="0073533E"/>
    <w:rsid w:val="00736B51"/>
    <w:rsid w:val="0074764A"/>
    <w:rsid w:val="007506C3"/>
    <w:rsid w:val="00750963"/>
    <w:rsid w:val="00772D43"/>
    <w:rsid w:val="0077639B"/>
    <w:rsid w:val="00780D46"/>
    <w:rsid w:val="007B03F1"/>
    <w:rsid w:val="007B77A4"/>
    <w:rsid w:val="007C5E61"/>
    <w:rsid w:val="007E20D0"/>
    <w:rsid w:val="008028EC"/>
    <w:rsid w:val="008173C8"/>
    <w:rsid w:val="00830EDB"/>
    <w:rsid w:val="00835A82"/>
    <w:rsid w:val="00856497"/>
    <w:rsid w:val="008939AE"/>
    <w:rsid w:val="00893A1A"/>
    <w:rsid w:val="00895C8A"/>
    <w:rsid w:val="00896651"/>
    <w:rsid w:val="008967F8"/>
    <w:rsid w:val="008B5ECF"/>
    <w:rsid w:val="008C079B"/>
    <w:rsid w:val="008C17A1"/>
    <w:rsid w:val="008C2336"/>
    <w:rsid w:val="008C5E2F"/>
    <w:rsid w:val="008D2501"/>
    <w:rsid w:val="008E1F1F"/>
    <w:rsid w:val="00956652"/>
    <w:rsid w:val="009717A8"/>
    <w:rsid w:val="009A094B"/>
    <w:rsid w:val="009C070C"/>
    <w:rsid w:val="009C24D8"/>
    <w:rsid w:val="009C6A68"/>
    <w:rsid w:val="009D29DA"/>
    <w:rsid w:val="009F0EC0"/>
    <w:rsid w:val="009F251A"/>
    <w:rsid w:val="00A1180E"/>
    <w:rsid w:val="00A21582"/>
    <w:rsid w:val="00A36976"/>
    <w:rsid w:val="00A417F8"/>
    <w:rsid w:val="00A422A1"/>
    <w:rsid w:val="00A615B8"/>
    <w:rsid w:val="00A76E28"/>
    <w:rsid w:val="00A82B6A"/>
    <w:rsid w:val="00AA03C9"/>
    <w:rsid w:val="00AC282F"/>
    <w:rsid w:val="00AD4D08"/>
    <w:rsid w:val="00B10724"/>
    <w:rsid w:val="00B210F7"/>
    <w:rsid w:val="00B5206E"/>
    <w:rsid w:val="00B6389C"/>
    <w:rsid w:val="00B65169"/>
    <w:rsid w:val="00B9503A"/>
    <w:rsid w:val="00B965D5"/>
    <w:rsid w:val="00BA04F2"/>
    <w:rsid w:val="00BB1276"/>
    <w:rsid w:val="00BC2CB9"/>
    <w:rsid w:val="00BD38D7"/>
    <w:rsid w:val="00BD5324"/>
    <w:rsid w:val="00BE0AE4"/>
    <w:rsid w:val="00BE6EE8"/>
    <w:rsid w:val="00C132C1"/>
    <w:rsid w:val="00C34CDB"/>
    <w:rsid w:val="00C35735"/>
    <w:rsid w:val="00C424C5"/>
    <w:rsid w:val="00C54461"/>
    <w:rsid w:val="00C62C69"/>
    <w:rsid w:val="00C63592"/>
    <w:rsid w:val="00C77A9A"/>
    <w:rsid w:val="00C77D03"/>
    <w:rsid w:val="00CB27E6"/>
    <w:rsid w:val="00CD34EB"/>
    <w:rsid w:val="00CE7389"/>
    <w:rsid w:val="00CE77C8"/>
    <w:rsid w:val="00CF2CBB"/>
    <w:rsid w:val="00D05F0E"/>
    <w:rsid w:val="00D06FF0"/>
    <w:rsid w:val="00D10101"/>
    <w:rsid w:val="00D564A0"/>
    <w:rsid w:val="00D66CAD"/>
    <w:rsid w:val="00D70711"/>
    <w:rsid w:val="00D8382D"/>
    <w:rsid w:val="00D84C10"/>
    <w:rsid w:val="00DB5881"/>
    <w:rsid w:val="00DD2F1B"/>
    <w:rsid w:val="00DD494F"/>
    <w:rsid w:val="00E01426"/>
    <w:rsid w:val="00E023AC"/>
    <w:rsid w:val="00E20E9F"/>
    <w:rsid w:val="00E34353"/>
    <w:rsid w:val="00E44648"/>
    <w:rsid w:val="00E81532"/>
    <w:rsid w:val="00EA340E"/>
    <w:rsid w:val="00EC0E8B"/>
    <w:rsid w:val="00EC53D2"/>
    <w:rsid w:val="00ED075C"/>
    <w:rsid w:val="00EF555B"/>
    <w:rsid w:val="00F044F8"/>
    <w:rsid w:val="00F04BB9"/>
    <w:rsid w:val="00F06F79"/>
    <w:rsid w:val="00F14BF3"/>
    <w:rsid w:val="00F21657"/>
    <w:rsid w:val="00F401CA"/>
    <w:rsid w:val="00F54EEC"/>
    <w:rsid w:val="00F75838"/>
    <w:rsid w:val="00F76B07"/>
    <w:rsid w:val="00F939AC"/>
    <w:rsid w:val="00F96AB7"/>
    <w:rsid w:val="00FC5AFA"/>
    <w:rsid w:val="00FD2C46"/>
    <w:rsid w:val="00FD7596"/>
    <w:rsid w:val="00FE035F"/>
    <w:rsid w:val="00FE1B2F"/>
    <w:rsid w:val="00FE7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C30BB"/>
  <w15:chartTrackingRefBased/>
  <w15:docId w15:val="{6848F546-6490-438C-A5C8-FC0E3A1B7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1456"/>
    <w:pPr>
      <w:spacing w:after="0" w:line="240" w:lineRule="auto"/>
    </w:pPr>
    <w:rPr>
      <w:rFonts w:ascii="Arial Narrow" w:hAnsi="Arial Narrow"/>
      <w:noProof/>
      <w:szCs w:val="24"/>
    </w:rPr>
  </w:style>
  <w:style w:type="paragraph" w:styleId="Heading1">
    <w:name w:val="heading 1"/>
    <w:basedOn w:val="Normal"/>
    <w:next w:val="Normal"/>
    <w:link w:val="Heading1Char"/>
    <w:qFormat/>
    <w:rsid w:val="00D10101"/>
    <w:pPr>
      <w:keepNext/>
      <w:numPr>
        <w:numId w:val="1"/>
      </w:numPr>
      <w:shd w:val="clear" w:color="auto" w:fill="F9C5E0" w:themeFill="accent1" w:themeFillTint="33"/>
      <w:spacing w:before="240" w:after="60"/>
      <w:outlineLvl w:val="0"/>
    </w:pPr>
    <w:rPr>
      <w:rFonts w:eastAsia="Times New Roman" w:cs="Times New Roman"/>
      <w:b/>
      <w:bCs/>
      <w:kern w:val="32"/>
      <w:szCs w:val="20"/>
      <w:lang w:eastAsia="pl-PL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8C079B"/>
    <w:pPr>
      <w:numPr>
        <w:ilvl w:val="1"/>
      </w:numPr>
      <w:tabs>
        <w:tab w:val="left" w:pos="567"/>
      </w:tabs>
      <w:contextualSpacing/>
      <w:outlineLvl w:val="1"/>
    </w:pPr>
    <w:rPr>
      <w:szCs w:val="22"/>
      <w:lang w:val="es-ES"/>
    </w:rPr>
  </w:style>
  <w:style w:type="paragraph" w:styleId="Heading3">
    <w:name w:val="heading 3"/>
    <w:basedOn w:val="Heading2"/>
    <w:next w:val="Normal"/>
    <w:link w:val="Heading3Char"/>
    <w:autoRedefine/>
    <w:uiPriority w:val="9"/>
    <w:unhideWhenUsed/>
    <w:qFormat/>
    <w:rsid w:val="00464946"/>
    <w:pPr>
      <w:numPr>
        <w:ilvl w:val="2"/>
      </w:numPr>
      <w:shd w:val="clear" w:color="auto" w:fill="auto"/>
      <w:tabs>
        <w:tab w:val="left" w:pos="284"/>
      </w:tabs>
      <w:outlineLvl w:val="2"/>
    </w:pPr>
    <w:rPr>
      <w:szCs w:val="2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603109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 w:eastAsia="pl-PL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603109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ES"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10101"/>
    <w:rPr>
      <w:rFonts w:ascii="Arial Narrow" w:eastAsia="Times New Roman" w:hAnsi="Arial Narrow" w:cs="Times New Roman"/>
      <w:b/>
      <w:bCs/>
      <w:noProof/>
      <w:kern w:val="32"/>
      <w:szCs w:val="20"/>
      <w:shd w:val="clear" w:color="auto" w:fill="F9C5E0" w:themeFill="accent1" w:themeFillTint="33"/>
      <w:lang w:eastAsia="pl-PL"/>
    </w:rPr>
  </w:style>
  <w:style w:type="character" w:customStyle="1" w:styleId="Heading2Char">
    <w:name w:val="Heading 2 Char"/>
    <w:basedOn w:val="DefaultParagraphFont"/>
    <w:link w:val="Heading2"/>
    <w:uiPriority w:val="9"/>
    <w:rsid w:val="008C079B"/>
    <w:rPr>
      <w:rFonts w:ascii="Arial Narrow" w:eastAsia="Times New Roman" w:hAnsi="Arial Narrow" w:cs="Times New Roman"/>
      <w:b/>
      <w:bCs/>
      <w:noProof/>
      <w:kern w:val="32"/>
      <w:shd w:val="clear" w:color="auto" w:fill="F9C5E0" w:themeFill="accent1" w:themeFillTint="33"/>
      <w:lang w:val="es-ES" w:eastAsia="pl-PL"/>
    </w:rPr>
  </w:style>
  <w:style w:type="character" w:customStyle="1" w:styleId="Heading3Char">
    <w:name w:val="Heading 3 Char"/>
    <w:basedOn w:val="DefaultParagraphFont"/>
    <w:link w:val="Heading3"/>
    <w:uiPriority w:val="9"/>
    <w:rsid w:val="00464946"/>
    <w:rPr>
      <w:rFonts w:ascii="Arial Narrow" w:eastAsia="Times New Roman" w:hAnsi="Arial Narrow" w:cs="Times New Roman"/>
      <w:b/>
      <w:bCs/>
      <w:noProof/>
      <w:kern w:val="32"/>
      <w:szCs w:val="20"/>
      <w:lang w:val="es-ES" w:eastAsia="pl-PL"/>
    </w:rPr>
  </w:style>
  <w:style w:type="character" w:customStyle="1" w:styleId="Heading8Char">
    <w:name w:val="Heading 8 Char"/>
    <w:basedOn w:val="DefaultParagraphFont"/>
    <w:link w:val="Heading8"/>
    <w:semiHidden/>
    <w:rsid w:val="00603109"/>
    <w:rPr>
      <w:rFonts w:asciiTheme="majorHAnsi" w:eastAsiaTheme="majorEastAsia" w:hAnsiTheme="majorHAnsi" w:cstheme="majorBidi"/>
      <w:noProof/>
      <w:color w:val="272727" w:themeColor="text1" w:themeTint="D8"/>
      <w:sz w:val="21"/>
      <w:szCs w:val="21"/>
      <w:lang w:val="es-ES" w:eastAsia="pl-PL"/>
    </w:rPr>
  </w:style>
  <w:style w:type="character" w:customStyle="1" w:styleId="Heading9Char">
    <w:name w:val="Heading 9 Char"/>
    <w:basedOn w:val="DefaultParagraphFont"/>
    <w:link w:val="Heading9"/>
    <w:semiHidden/>
    <w:rsid w:val="00603109"/>
    <w:rPr>
      <w:rFonts w:asciiTheme="majorHAnsi" w:eastAsiaTheme="majorEastAsia" w:hAnsiTheme="majorHAnsi" w:cstheme="majorBidi"/>
      <w:i/>
      <w:iCs/>
      <w:noProof/>
      <w:color w:val="272727" w:themeColor="text1" w:themeTint="D8"/>
      <w:sz w:val="21"/>
      <w:szCs w:val="21"/>
      <w:lang w:val="es-ES" w:eastAsia="pl-PL"/>
    </w:rPr>
  </w:style>
  <w:style w:type="paragraph" w:styleId="Caption">
    <w:name w:val="caption"/>
    <w:basedOn w:val="Normal"/>
    <w:next w:val="Normal"/>
    <w:unhideWhenUsed/>
    <w:qFormat/>
    <w:rsid w:val="00603109"/>
    <w:pPr>
      <w:spacing w:after="200"/>
      <w:jc w:val="center"/>
    </w:pPr>
    <w:rPr>
      <w:rFonts w:eastAsia="Times New Roman" w:cs="Times New Roman"/>
      <w:iCs/>
      <w:color w:val="000000" w:themeColor="text1"/>
      <w:sz w:val="18"/>
      <w:szCs w:val="18"/>
    </w:rPr>
  </w:style>
  <w:style w:type="paragraph" w:styleId="Subtitle">
    <w:name w:val="Subtitle"/>
    <w:basedOn w:val="Normal"/>
    <w:next w:val="Normal"/>
    <w:link w:val="SubtitleChar"/>
    <w:qFormat/>
    <w:rsid w:val="00603109"/>
    <w:pPr>
      <w:spacing w:after="60"/>
      <w:jc w:val="center"/>
      <w:outlineLvl w:val="1"/>
    </w:pPr>
    <w:rPr>
      <w:rFonts w:eastAsia="Times New Roman" w:cs="Times New Roman"/>
      <w:lang w:val="es-ES" w:eastAsia="pl-PL"/>
    </w:rPr>
  </w:style>
  <w:style w:type="character" w:customStyle="1" w:styleId="SubtitleChar">
    <w:name w:val="Subtitle Char"/>
    <w:basedOn w:val="DefaultParagraphFont"/>
    <w:link w:val="Subtitle"/>
    <w:rsid w:val="00603109"/>
    <w:rPr>
      <w:rFonts w:ascii="Cambria" w:eastAsia="Times New Roman" w:hAnsi="Cambria" w:cs="Times New Roman"/>
      <w:noProof/>
      <w:sz w:val="20"/>
      <w:szCs w:val="24"/>
      <w:lang w:val="es-ES" w:eastAsia="pl-PL"/>
    </w:rPr>
  </w:style>
  <w:style w:type="character" w:styleId="Hyperlink">
    <w:name w:val="Hyperlink"/>
    <w:uiPriority w:val="99"/>
    <w:qFormat/>
    <w:rsid w:val="00603109"/>
    <w:rPr>
      <w:color w:val="000000" w:themeColor="text1"/>
    </w:rPr>
  </w:style>
  <w:style w:type="character" w:styleId="Strong">
    <w:name w:val="Strong"/>
    <w:basedOn w:val="DefaultParagraphFont"/>
    <w:uiPriority w:val="22"/>
    <w:qFormat/>
    <w:rsid w:val="00603109"/>
    <w:rPr>
      <w:b/>
      <w:bCs/>
    </w:rPr>
  </w:style>
  <w:style w:type="paragraph" w:styleId="ListParagraph">
    <w:name w:val="List Paragraph"/>
    <w:basedOn w:val="Normal"/>
    <w:uiPriority w:val="34"/>
    <w:qFormat/>
    <w:rsid w:val="00603109"/>
    <w:pPr>
      <w:ind w:left="720"/>
      <w:contextualSpacing/>
    </w:pPr>
    <w:rPr>
      <w:rFonts w:eastAsia="Times New Roman" w:cs="Times New Roman"/>
    </w:rPr>
  </w:style>
  <w:style w:type="paragraph" w:styleId="TOCHeading">
    <w:name w:val="TOC Heading"/>
    <w:basedOn w:val="Heading1"/>
    <w:next w:val="Normal"/>
    <w:uiPriority w:val="39"/>
    <w:unhideWhenUsed/>
    <w:qFormat/>
    <w:rsid w:val="00603109"/>
    <w:pPr>
      <w:keepLines/>
      <w:numPr>
        <w:numId w:val="0"/>
      </w:numPr>
      <w:spacing w:after="0" w:line="259" w:lineRule="auto"/>
      <w:jc w:val="center"/>
      <w:outlineLvl w:val="9"/>
    </w:pPr>
    <w:rPr>
      <w:rFonts w:cstheme="majorBidi"/>
      <w:bCs w:val="0"/>
      <w:kern w:val="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BC2CB9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</w:rPr>
  </w:style>
  <w:style w:type="paragraph" w:customStyle="1" w:styleId="query-text-line">
    <w:name w:val="query-text-line"/>
    <w:basedOn w:val="Normal"/>
    <w:rsid w:val="004C7469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</w:rPr>
  </w:style>
  <w:style w:type="character" w:customStyle="1" w:styleId="ng-tns-c4280117527-36">
    <w:name w:val="ng-tns-c4280117527-36"/>
    <w:basedOn w:val="DefaultParagraphFont"/>
    <w:rsid w:val="004C7469"/>
  </w:style>
  <w:style w:type="character" w:customStyle="1" w:styleId="ng-tns-c4280117527-46">
    <w:name w:val="ng-tns-c4280117527-46"/>
    <w:basedOn w:val="DefaultParagraphFont"/>
    <w:rsid w:val="004C7469"/>
  </w:style>
  <w:style w:type="character" w:customStyle="1" w:styleId="ng-tns-c4280117527-56">
    <w:name w:val="ng-tns-c4280117527-56"/>
    <w:basedOn w:val="DefaultParagraphFont"/>
    <w:rsid w:val="004C7469"/>
  </w:style>
  <w:style w:type="character" w:styleId="Emphasis">
    <w:name w:val="Emphasis"/>
    <w:basedOn w:val="DefaultParagraphFont"/>
    <w:uiPriority w:val="20"/>
    <w:qFormat/>
    <w:rsid w:val="00AA03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8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27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21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006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175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263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784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286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837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99114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91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6906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883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803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791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968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3913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9879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527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5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8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17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291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31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98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444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422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56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2155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346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388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491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1010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6652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04722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172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509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056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93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97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629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95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86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53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651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776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11061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0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2338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276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91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16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72497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546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613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500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61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7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14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93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42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14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93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9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772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986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566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119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1099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800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4287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98326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541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8823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392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9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9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34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51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116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64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9739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941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5827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80522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440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55107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872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908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742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3406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1543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66168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03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2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6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07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07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46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241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521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645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980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743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1663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0237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1680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193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96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18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47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108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65101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341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47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13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481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8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60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372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40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99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625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303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051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947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684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828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2323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8764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57117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9665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0583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762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6369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341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8986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1896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87633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2958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3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Ion Boardroom">
  <a:themeElements>
    <a:clrScheme name="Ion Boardroom">
      <a:dk1>
        <a:sysClr val="windowText" lastClr="000000"/>
      </a:dk1>
      <a:lt1>
        <a:sysClr val="window" lastClr="FFFFFF"/>
      </a:lt1>
      <a:dk2>
        <a:srgbClr val="3B3059"/>
      </a:dk2>
      <a:lt2>
        <a:srgbClr val="EBEBEB"/>
      </a:lt2>
      <a:accent1>
        <a:srgbClr val="B31166"/>
      </a:accent1>
      <a:accent2>
        <a:srgbClr val="E33D6F"/>
      </a:accent2>
      <a:accent3>
        <a:srgbClr val="E45F3C"/>
      </a:accent3>
      <a:accent4>
        <a:srgbClr val="E9943A"/>
      </a:accent4>
      <a:accent5>
        <a:srgbClr val="9B6BF2"/>
      </a:accent5>
      <a:accent6>
        <a:srgbClr val="D53DD0"/>
      </a:accent6>
      <a:hlink>
        <a:srgbClr val="8F8F8F"/>
      </a:hlink>
      <a:folHlink>
        <a:srgbClr val="A5A5A5"/>
      </a:folHlink>
    </a:clrScheme>
    <a:fontScheme name="Ion Boardroom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 Boardroom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hueMod val="124000"/>
                <a:satMod val="148000"/>
                <a:lumMod val="124000"/>
              </a:schemeClr>
            </a:gs>
            <a:gs pos="100000">
              <a:schemeClr val="phClr">
                <a:shade val="76000"/>
                <a:hueMod val="89000"/>
                <a:satMod val="164000"/>
                <a:lumMod val="5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shade val="69000"/>
                <a:hueMod val="91000"/>
                <a:satMod val="164000"/>
                <a:lumMod val="74000"/>
              </a:schemeClr>
              <a:schemeClr val="phClr">
                <a:hueMod val="124000"/>
                <a:satMod val="140000"/>
                <a:lumMod val="14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 Boardroom" id="{FC33163D-4339-46B1-8EED-24C834239D99}" vid="{B8502691-933B-45FE-8764-BA278511EF27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1161</TotalTime>
  <Pages>4</Pages>
  <Words>1310</Words>
  <Characters>7472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CACIQUE</dc:creator>
  <cp:keywords/>
  <dc:description/>
  <cp:lastModifiedBy>CACIQUE</cp:lastModifiedBy>
  <cp:revision>201</cp:revision>
  <dcterms:created xsi:type="dcterms:W3CDTF">2024-09-12T04:11:00Z</dcterms:created>
  <dcterms:modified xsi:type="dcterms:W3CDTF">2024-09-16T21:47:00Z</dcterms:modified>
</cp:coreProperties>
</file>