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C175E" w:rsidRPr="00310F7B" w:rsidRDefault="00310F7B" w:rsidP="00DC175E">
      <w:pPr>
        <w:jc w:val="center"/>
        <w:rPr>
          <w:rFonts w:ascii="Aptos Narrow" w:hAnsi="Aptos Narrow"/>
          <w:b/>
          <w:bCs/>
          <w:sz w:val="22"/>
          <w:szCs w:val="22"/>
          <w:lang w:val="es-ES_tradnl"/>
        </w:rPr>
      </w:pPr>
      <w:r w:rsidRPr="00310F7B">
        <w:rPr>
          <w:rFonts w:ascii="Aptos Narrow" w:hAnsi="Aptos Narrow"/>
          <w:b/>
          <w:bCs/>
          <w:sz w:val="22"/>
          <w:szCs w:val="22"/>
          <w:lang w:val="es-ES_tradnl"/>
        </w:rPr>
        <w:t>CÓMO LA CONSTRUCCIÓN CAUTIVA AL INGENIERO CIVIL</w:t>
      </w:r>
    </w:p>
    <w:p w:rsidR="00DC175E" w:rsidRPr="00DC175E" w:rsidRDefault="00DC175E" w:rsidP="00DC175E">
      <w:pPr>
        <w:jc w:val="center"/>
        <w:rPr>
          <w:rFonts w:ascii="Aptos Narrow" w:hAnsi="Aptos Narrow"/>
          <w:b/>
          <w:bCs/>
          <w:sz w:val="22"/>
          <w:szCs w:val="22"/>
          <w:lang w:val="es-ES_tradnl"/>
        </w:rPr>
      </w:pPr>
    </w:p>
    <w:p w:rsidR="00DC175E" w:rsidRDefault="00310F7B" w:rsidP="00DC175E">
      <w:pPr>
        <w:rPr>
          <w:rFonts w:ascii="Aptos Narrow" w:hAnsi="Aptos Narrow"/>
          <w:b/>
          <w:bCs/>
          <w:sz w:val="22"/>
          <w:szCs w:val="22"/>
          <w:lang w:val="es-ES_tradnl"/>
        </w:rPr>
      </w:pPr>
      <w:r w:rsidRPr="00310F7B">
        <w:rPr>
          <w:rFonts w:ascii="Aptos Narrow" w:hAnsi="Aptos Narrow"/>
          <w:b/>
          <w:bCs/>
          <w:sz w:val="22"/>
          <w:szCs w:val="22"/>
          <w:lang w:val="es-ES_tradnl"/>
        </w:rPr>
        <w:t>Justificación</w:t>
      </w:r>
    </w:p>
    <w:p w:rsidR="00310F7B" w:rsidRDefault="00310F7B" w:rsidP="00DC175E">
      <w:pPr>
        <w:rPr>
          <w:rFonts w:ascii="Aptos Narrow" w:hAnsi="Aptos Narrow"/>
          <w:b/>
          <w:bCs/>
          <w:sz w:val="22"/>
          <w:szCs w:val="22"/>
          <w:lang w:val="es-ES_tradnl"/>
        </w:rPr>
      </w:pPr>
    </w:p>
    <w:p w:rsidR="00310F7B" w:rsidRDefault="00310F7B" w:rsidP="00F13F61">
      <w:pPr>
        <w:jc w:val="both"/>
        <w:rPr>
          <w:rFonts w:ascii="Aptos Narrow" w:hAnsi="Aptos Narrow"/>
          <w:sz w:val="22"/>
          <w:szCs w:val="22"/>
          <w:lang w:val="es-ES_tradnl"/>
        </w:rPr>
      </w:pPr>
      <w:r>
        <w:rPr>
          <w:rFonts w:ascii="Aptos Narrow" w:hAnsi="Aptos Narrow"/>
          <w:sz w:val="22"/>
          <w:szCs w:val="22"/>
          <w:lang w:val="es-ES_tradnl"/>
        </w:rPr>
        <w:t>La ingeniería civil es una de las profesiones que materializa su conocimiento y aplicación en obras de construcción para uso de la población, es tanta la diversidad que según</w:t>
      </w:r>
      <w:r w:rsidR="001919D1">
        <w:rPr>
          <w:rFonts w:ascii="Aptos Narrow" w:hAnsi="Aptos Narrow"/>
          <w:sz w:val="22"/>
          <w:szCs w:val="22"/>
          <w:lang w:val="es-ES_tradnl"/>
        </w:rPr>
        <w:t xml:space="preserve"> la norma de edificaciones</w:t>
      </w:r>
      <w:r>
        <w:rPr>
          <w:rFonts w:ascii="Aptos Narrow" w:hAnsi="Aptos Narrow"/>
          <w:sz w:val="22"/>
          <w:szCs w:val="22"/>
          <w:lang w:val="es-ES_tradnl"/>
        </w:rPr>
        <w:t xml:space="preserve"> </w:t>
      </w:r>
      <w:sdt>
        <w:sdtPr>
          <w:rPr>
            <w:rFonts w:ascii="Aptos Narrow" w:hAnsi="Aptos Narrow"/>
            <w:sz w:val="22"/>
            <w:szCs w:val="22"/>
            <w:lang w:val="es-ES_tradnl"/>
          </w:rPr>
          <w:id w:val="2079387661"/>
          <w:citation/>
        </w:sdtPr>
        <w:sdtContent>
          <w:r>
            <w:rPr>
              <w:rFonts w:ascii="Aptos Narrow" w:hAnsi="Aptos Narrow"/>
              <w:sz w:val="22"/>
              <w:szCs w:val="22"/>
              <w:lang w:val="es-ES_tradnl"/>
            </w:rPr>
            <w:fldChar w:fldCharType="begin"/>
          </w:r>
          <w:r w:rsidR="00544248">
            <w:rPr>
              <w:rFonts w:ascii="Aptos Narrow" w:hAnsi="Aptos Narrow"/>
              <w:sz w:val="22"/>
              <w:szCs w:val="22"/>
              <w:lang w:val="es-ES_tradnl"/>
            </w:rPr>
            <w:instrText xml:space="preserve">CITATION NSR24 \p A-25 \l 1034 </w:instrText>
          </w:r>
          <w:r>
            <w:rPr>
              <w:rFonts w:ascii="Aptos Narrow" w:hAnsi="Aptos Narrow"/>
              <w:sz w:val="22"/>
              <w:szCs w:val="22"/>
              <w:lang w:val="es-ES_tradnl"/>
            </w:rPr>
            <w:fldChar w:fldCharType="separate"/>
          </w:r>
          <w:r w:rsidR="00544248" w:rsidRPr="00544248">
            <w:rPr>
              <w:rFonts w:ascii="Aptos Narrow" w:eastAsiaTheme="minorHAnsi" w:hAnsi="Aptos Narrow"/>
              <w:noProof/>
              <w:sz w:val="22"/>
              <w:szCs w:val="22"/>
              <w:lang w:val="es-ES_tradnl"/>
            </w:rPr>
            <w:t>[1, pp. A-25]</w:t>
          </w:r>
          <w:r>
            <w:rPr>
              <w:rFonts w:ascii="Aptos Narrow" w:hAnsi="Aptos Narrow"/>
              <w:sz w:val="22"/>
              <w:szCs w:val="22"/>
              <w:lang w:val="es-ES_tradnl"/>
            </w:rPr>
            <w:fldChar w:fldCharType="end"/>
          </w:r>
        </w:sdtContent>
      </w:sdt>
      <w:r>
        <w:rPr>
          <w:rFonts w:ascii="Aptos Narrow" w:hAnsi="Aptos Narrow"/>
          <w:sz w:val="22"/>
          <w:szCs w:val="22"/>
          <w:lang w:val="es-ES_tradnl"/>
        </w:rPr>
        <w:t xml:space="preserve"> </w:t>
      </w:r>
      <w:r w:rsidR="001919D1">
        <w:rPr>
          <w:rFonts w:ascii="Aptos Narrow" w:hAnsi="Aptos Narrow"/>
          <w:sz w:val="22"/>
          <w:szCs w:val="22"/>
          <w:lang w:val="es-ES_tradnl"/>
        </w:rPr>
        <w:t>, se reglamenta 4 tipos de usos diferentes en Colombia para construir, ahora si es el caso de las construcciones de infraestructura vial (Puentes, túneles,</w:t>
      </w:r>
      <w:r w:rsidR="002849FF">
        <w:rPr>
          <w:rFonts w:ascii="Aptos Narrow" w:hAnsi="Aptos Narrow"/>
          <w:sz w:val="22"/>
          <w:szCs w:val="22"/>
          <w:lang w:val="es-ES_tradnl"/>
        </w:rPr>
        <w:t xml:space="preserve"> carreteras</w:t>
      </w:r>
      <w:r w:rsidR="001919D1">
        <w:rPr>
          <w:rFonts w:ascii="Aptos Narrow" w:hAnsi="Aptos Narrow"/>
          <w:sz w:val="22"/>
          <w:szCs w:val="22"/>
          <w:lang w:val="es-ES_tradnl"/>
        </w:rPr>
        <w:t xml:space="preserve"> y obras complementarias)</w:t>
      </w:r>
      <w:r w:rsidR="00544248">
        <w:rPr>
          <w:rFonts w:ascii="Aptos Narrow" w:hAnsi="Aptos Narrow"/>
          <w:sz w:val="22"/>
          <w:szCs w:val="22"/>
          <w:lang w:val="es-ES_tradnl"/>
        </w:rPr>
        <w:t>, el ministerio de transporte</w:t>
      </w:r>
      <w:r w:rsidR="002849FF">
        <w:rPr>
          <w:rFonts w:ascii="Aptos Narrow" w:hAnsi="Aptos Narrow"/>
          <w:sz w:val="22"/>
          <w:szCs w:val="22"/>
          <w:lang w:val="es-ES_tradnl"/>
        </w:rPr>
        <w:t xml:space="preserve"> lo hace</w:t>
      </w:r>
      <w:r w:rsidR="00544248">
        <w:rPr>
          <w:rFonts w:ascii="Aptos Narrow" w:hAnsi="Aptos Narrow"/>
          <w:sz w:val="22"/>
          <w:szCs w:val="22"/>
          <w:lang w:val="es-ES_tradnl"/>
        </w:rPr>
        <w:t xml:space="preserve"> a través de los manuales de diseño </w:t>
      </w:r>
      <w:sdt>
        <w:sdtPr>
          <w:rPr>
            <w:rFonts w:ascii="Aptos Narrow" w:hAnsi="Aptos Narrow"/>
            <w:sz w:val="22"/>
            <w:szCs w:val="22"/>
            <w:lang w:val="es-ES_tradnl"/>
          </w:rPr>
          <w:id w:val="41184015"/>
          <w:citation/>
        </w:sdtPr>
        <w:sdtContent>
          <w:r w:rsidR="00544248">
            <w:rPr>
              <w:rFonts w:ascii="Aptos Narrow" w:hAnsi="Aptos Narrow"/>
              <w:sz w:val="22"/>
              <w:szCs w:val="22"/>
              <w:lang w:val="es-ES_tradnl"/>
            </w:rPr>
            <w:fldChar w:fldCharType="begin"/>
          </w:r>
          <w:r w:rsidR="00544248">
            <w:rPr>
              <w:rFonts w:ascii="Aptos Narrow" w:hAnsi="Aptos Narrow"/>
              <w:sz w:val="22"/>
              <w:szCs w:val="22"/>
              <w:lang w:val="es-ES_tradnl"/>
            </w:rPr>
            <w:instrText xml:space="preserve"> CITATION INV24 \l 1034 </w:instrText>
          </w:r>
          <w:r w:rsidR="00544248">
            <w:rPr>
              <w:rFonts w:ascii="Aptos Narrow" w:hAnsi="Aptos Narrow"/>
              <w:sz w:val="22"/>
              <w:szCs w:val="22"/>
              <w:lang w:val="es-ES_tradnl"/>
            </w:rPr>
            <w:fldChar w:fldCharType="separate"/>
          </w:r>
          <w:r w:rsidR="00544248" w:rsidRPr="00544248">
            <w:rPr>
              <w:rFonts w:ascii="Aptos Narrow" w:eastAsiaTheme="minorHAnsi" w:hAnsi="Aptos Narrow"/>
              <w:noProof/>
              <w:sz w:val="22"/>
              <w:szCs w:val="22"/>
              <w:lang w:val="es-ES_tradnl"/>
            </w:rPr>
            <w:t>[2]</w:t>
          </w:r>
          <w:r w:rsidR="00544248">
            <w:rPr>
              <w:rFonts w:ascii="Aptos Narrow" w:hAnsi="Aptos Narrow"/>
              <w:sz w:val="22"/>
              <w:szCs w:val="22"/>
              <w:lang w:val="es-ES_tradnl"/>
            </w:rPr>
            <w:fldChar w:fldCharType="end"/>
          </w:r>
        </w:sdtContent>
      </w:sdt>
      <w:r w:rsidR="00544248">
        <w:rPr>
          <w:rFonts w:ascii="Aptos Narrow" w:hAnsi="Aptos Narrow"/>
          <w:sz w:val="22"/>
          <w:szCs w:val="22"/>
          <w:lang w:val="es-ES_tradnl"/>
        </w:rPr>
        <w:t xml:space="preserve">, </w:t>
      </w:r>
      <w:sdt>
        <w:sdtPr>
          <w:rPr>
            <w:rFonts w:ascii="Aptos Narrow" w:hAnsi="Aptos Narrow"/>
            <w:sz w:val="22"/>
            <w:szCs w:val="22"/>
            <w:lang w:val="es-ES_tradnl"/>
          </w:rPr>
          <w:id w:val="165445293"/>
          <w:citation/>
        </w:sdtPr>
        <w:sdtContent>
          <w:r w:rsidR="00544248">
            <w:rPr>
              <w:rFonts w:ascii="Aptos Narrow" w:hAnsi="Aptos Narrow"/>
              <w:sz w:val="22"/>
              <w:szCs w:val="22"/>
              <w:lang w:val="es-ES_tradnl"/>
            </w:rPr>
            <w:fldChar w:fldCharType="begin"/>
          </w:r>
          <w:r w:rsidR="00544248">
            <w:rPr>
              <w:rFonts w:ascii="Aptos Narrow" w:hAnsi="Aptos Narrow"/>
              <w:sz w:val="22"/>
              <w:szCs w:val="22"/>
              <w:lang w:val="es-ES_tradnl"/>
            </w:rPr>
            <w:instrText xml:space="preserve"> CITATION INV241 \l 1034 </w:instrText>
          </w:r>
          <w:r w:rsidR="00544248">
            <w:rPr>
              <w:rFonts w:ascii="Aptos Narrow" w:hAnsi="Aptos Narrow"/>
              <w:sz w:val="22"/>
              <w:szCs w:val="22"/>
              <w:lang w:val="es-ES_tradnl"/>
            </w:rPr>
            <w:fldChar w:fldCharType="separate"/>
          </w:r>
          <w:r w:rsidR="00544248" w:rsidRPr="00544248">
            <w:rPr>
              <w:rFonts w:ascii="Aptos Narrow" w:eastAsiaTheme="minorHAnsi" w:hAnsi="Aptos Narrow"/>
              <w:noProof/>
              <w:sz w:val="22"/>
              <w:szCs w:val="22"/>
              <w:lang w:val="es-ES_tradnl"/>
            </w:rPr>
            <w:t>[3]</w:t>
          </w:r>
          <w:r w:rsidR="00544248">
            <w:rPr>
              <w:rFonts w:ascii="Aptos Narrow" w:hAnsi="Aptos Narrow"/>
              <w:sz w:val="22"/>
              <w:szCs w:val="22"/>
              <w:lang w:val="es-ES_tradnl"/>
            </w:rPr>
            <w:fldChar w:fldCharType="end"/>
          </w:r>
        </w:sdtContent>
      </w:sdt>
      <w:r w:rsidR="002849FF">
        <w:rPr>
          <w:rFonts w:ascii="Aptos Narrow" w:hAnsi="Aptos Narrow"/>
          <w:sz w:val="22"/>
          <w:szCs w:val="22"/>
          <w:lang w:val="es-ES_tradnl"/>
        </w:rPr>
        <w:t xml:space="preserve">, </w:t>
      </w:r>
      <w:sdt>
        <w:sdtPr>
          <w:rPr>
            <w:rFonts w:ascii="Aptos Narrow" w:hAnsi="Aptos Narrow"/>
            <w:sz w:val="22"/>
            <w:szCs w:val="22"/>
            <w:lang w:val="es-ES_tradnl"/>
          </w:rPr>
          <w:id w:val="-571266288"/>
          <w:citation/>
        </w:sdtPr>
        <w:sdtContent>
          <w:r w:rsidR="002849FF">
            <w:rPr>
              <w:rFonts w:ascii="Aptos Narrow" w:hAnsi="Aptos Narrow"/>
              <w:sz w:val="22"/>
              <w:szCs w:val="22"/>
              <w:lang w:val="es-ES_tradnl"/>
            </w:rPr>
            <w:fldChar w:fldCharType="begin"/>
          </w:r>
          <w:r w:rsidR="002849FF">
            <w:rPr>
              <w:rFonts w:ascii="Aptos Narrow" w:hAnsi="Aptos Narrow"/>
              <w:sz w:val="22"/>
              <w:szCs w:val="22"/>
              <w:lang w:val="es-ES_tradnl"/>
            </w:rPr>
            <w:instrText xml:space="preserve"> CITATION INV242 \l 1034 </w:instrText>
          </w:r>
          <w:r w:rsidR="002849FF">
            <w:rPr>
              <w:rFonts w:ascii="Aptos Narrow" w:hAnsi="Aptos Narrow"/>
              <w:sz w:val="22"/>
              <w:szCs w:val="22"/>
              <w:lang w:val="es-ES_tradnl"/>
            </w:rPr>
            <w:fldChar w:fldCharType="separate"/>
          </w:r>
          <w:r w:rsidR="002849FF" w:rsidRPr="002849FF">
            <w:rPr>
              <w:rFonts w:ascii="Aptos Narrow" w:eastAsiaTheme="minorHAnsi" w:hAnsi="Aptos Narrow"/>
              <w:noProof/>
              <w:sz w:val="22"/>
              <w:szCs w:val="22"/>
              <w:lang w:val="es-ES_tradnl"/>
            </w:rPr>
            <w:t>[4]</w:t>
          </w:r>
          <w:r w:rsidR="002849FF">
            <w:rPr>
              <w:rFonts w:ascii="Aptos Narrow" w:hAnsi="Aptos Narrow"/>
              <w:sz w:val="22"/>
              <w:szCs w:val="22"/>
              <w:lang w:val="es-ES_tradnl"/>
            </w:rPr>
            <w:fldChar w:fldCharType="end"/>
          </w:r>
        </w:sdtContent>
      </w:sdt>
      <w:r w:rsidR="002849FF">
        <w:rPr>
          <w:rFonts w:ascii="Aptos Narrow" w:hAnsi="Aptos Narrow"/>
          <w:sz w:val="22"/>
          <w:szCs w:val="22"/>
          <w:lang w:val="es-ES_tradnl"/>
        </w:rPr>
        <w:t xml:space="preserve"> Y </w:t>
      </w:r>
      <w:sdt>
        <w:sdtPr>
          <w:rPr>
            <w:rFonts w:ascii="Aptos Narrow" w:hAnsi="Aptos Narrow"/>
            <w:sz w:val="22"/>
            <w:szCs w:val="22"/>
            <w:lang w:val="es-ES_tradnl"/>
          </w:rPr>
          <w:id w:val="1464457569"/>
          <w:citation/>
        </w:sdtPr>
        <w:sdtContent>
          <w:r w:rsidR="002849FF">
            <w:rPr>
              <w:rFonts w:ascii="Aptos Narrow" w:hAnsi="Aptos Narrow"/>
              <w:sz w:val="22"/>
              <w:szCs w:val="22"/>
              <w:lang w:val="es-ES_tradnl"/>
            </w:rPr>
            <w:fldChar w:fldCharType="begin"/>
          </w:r>
          <w:r w:rsidR="002849FF">
            <w:rPr>
              <w:rFonts w:ascii="Aptos Narrow" w:hAnsi="Aptos Narrow"/>
              <w:sz w:val="22"/>
              <w:szCs w:val="22"/>
              <w:lang w:val="es-ES_tradnl"/>
            </w:rPr>
            <w:instrText xml:space="preserve"> CITATION INV243 \l 1034 </w:instrText>
          </w:r>
          <w:r w:rsidR="002849FF">
            <w:rPr>
              <w:rFonts w:ascii="Aptos Narrow" w:hAnsi="Aptos Narrow"/>
              <w:sz w:val="22"/>
              <w:szCs w:val="22"/>
              <w:lang w:val="es-ES_tradnl"/>
            </w:rPr>
            <w:fldChar w:fldCharType="separate"/>
          </w:r>
          <w:r w:rsidR="002849FF" w:rsidRPr="002849FF">
            <w:rPr>
              <w:rFonts w:ascii="Aptos Narrow" w:eastAsiaTheme="minorHAnsi" w:hAnsi="Aptos Narrow"/>
              <w:noProof/>
              <w:sz w:val="22"/>
              <w:szCs w:val="22"/>
              <w:lang w:val="es-ES_tradnl"/>
            </w:rPr>
            <w:t>[5]</w:t>
          </w:r>
          <w:r w:rsidR="002849FF">
            <w:rPr>
              <w:rFonts w:ascii="Aptos Narrow" w:hAnsi="Aptos Narrow"/>
              <w:sz w:val="22"/>
              <w:szCs w:val="22"/>
              <w:lang w:val="es-ES_tradnl"/>
            </w:rPr>
            <w:fldChar w:fldCharType="end"/>
          </w:r>
        </w:sdtContent>
      </w:sdt>
      <w:r w:rsidR="002849FF">
        <w:rPr>
          <w:rFonts w:ascii="Aptos Narrow" w:hAnsi="Aptos Narrow"/>
          <w:sz w:val="22"/>
          <w:szCs w:val="22"/>
          <w:lang w:val="es-ES_tradnl"/>
        </w:rPr>
        <w:t xml:space="preserve">, respecto a las construcciones </w:t>
      </w:r>
      <w:r w:rsidR="009E11F2">
        <w:rPr>
          <w:rFonts w:ascii="Aptos Narrow" w:hAnsi="Aptos Narrow"/>
          <w:sz w:val="22"/>
          <w:szCs w:val="22"/>
          <w:lang w:val="es-ES_tradnl"/>
        </w:rPr>
        <w:t xml:space="preserve">del sector de saneamiento básico y agua potable se establece también otros parámetros constructivos para tener en cuenta </w:t>
      </w:r>
      <w:sdt>
        <w:sdtPr>
          <w:rPr>
            <w:rFonts w:ascii="Aptos Narrow" w:hAnsi="Aptos Narrow"/>
            <w:sz w:val="22"/>
            <w:szCs w:val="22"/>
            <w:lang w:val="es-ES_tradnl"/>
          </w:rPr>
          <w:id w:val="994847355"/>
          <w:citation/>
        </w:sdtPr>
        <w:sdtContent>
          <w:r w:rsidR="009E11F2">
            <w:rPr>
              <w:rFonts w:ascii="Aptos Narrow" w:hAnsi="Aptos Narrow"/>
              <w:sz w:val="22"/>
              <w:szCs w:val="22"/>
              <w:lang w:val="es-ES_tradnl"/>
            </w:rPr>
            <w:fldChar w:fldCharType="begin"/>
          </w:r>
          <w:r w:rsidR="009E11F2">
            <w:rPr>
              <w:rFonts w:ascii="Aptos Narrow" w:hAnsi="Aptos Narrow"/>
              <w:sz w:val="22"/>
              <w:szCs w:val="22"/>
              <w:lang w:val="es-ES_tradnl"/>
            </w:rPr>
            <w:instrText xml:space="preserve"> CITATION Min24 \l 1034 </w:instrText>
          </w:r>
          <w:r w:rsidR="009E11F2">
            <w:rPr>
              <w:rFonts w:ascii="Aptos Narrow" w:hAnsi="Aptos Narrow"/>
              <w:sz w:val="22"/>
              <w:szCs w:val="22"/>
              <w:lang w:val="es-ES_tradnl"/>
            </w:rPr>
            <w:fldChar w:fldCharType="separate"/>
          </w:r>
          <w:r w:rsidR="009E11F2" w:rsidRPr="009E11F2">
            <w:rPr>
              <w:rFonts w:ascii="Aptos Narrow" w:eastAsiaTheme="minorHAnsi" w:hAnsi="Aptos Narrow"/>
              <w:noProof/>
              <w:sz w:val="22"/>
              <w:szCs w:val="22"/>
              <w:lang w:val="es-ES_tradnl"/>
            </w:rPr>
            <w:t>[6]</w:t>
          </w:r>
          <w:r w:rsidR="009E11F2">
            <w:rPr>
              <w:rFonts w:ascii="Aptos Narrow" w:hAnsi="Aptos Narrow"/>
              <w:sz w:val="22"/>
              <w:szCs w:val="22"/>
              <w:lang w:val="es-ES_tradnl"/>
            </w:rPr>
            <w:fldChar w:fldCharType="end"/>
          </w:r>
        </w:sdtContent>
      </w:sdt>
      <w:r w:rsidR="002849FF">
        <w:rPr>
          <w:rFonts w:ascii="Aptos Narrow" w:hAnsi="Aptos Narrow"/>
          <w:sz w:val="22"/>
          <w:szCs w:val="22"/>
          <w:lang w:val="es-ES_tradnl"/>
        </w:rPr>
        <w:t xml:space="preserve">. De acuerdo a lo anterior, existe </w:t>
      </w:r>
      <w:r w:rsidR="009E11F2">
        <w:rPr>
          <w:rFonts w:ascii="Aptos Narrow" w:hAnsi="Aptos Narrow"/>
          <w:sz w:val="22"/>
          <w:szCs w:val="22"/>
          <w:lang w:val="es-ES_tradnl"/>
        </w:rPr>
        <w:t>una gama amplia</w:t>
      </w:r>
      <w:r w:rsidR="002849FF">
        <w:rPr>
          <w:rFonts w:ascii="Aptos Narrow" w:hAnsi="Aptos Narrow"/>
          <w:sz w:val="22"/>
          <w:szCs w:val="22"/>
          <w:lang w:val="es-ES_tradnl"/>
        </w:rPr>
        <w:t xml:space="preserve"> de aplicación de la construcción en Colombia</w:t>
      </w:r>
      <w:r w:rsidR="009E11F2">
        <w:rPr>
          <w:rFonts w:ascii="Aptos Narrow" w:hAnsi="Aptos Narrow"/>
          <w:sz w:val="22"/>
          <w:szCs w:val="22"/>
          <w:lang w:val="es-ES_tradnl"/>
        </w:rPr>
        <w:t xml:space="preserve">, por tal razón </w:t>
      </w:r>
      <w:r w:rsidR="00F13F61">
        <w:rPr>
          <w:rFonts w:ascii="Aptos Narrow" w:hAnsi="Aptos Narrow"/>
          <w:sz w:val="22"/>
          <w:szCs w:val="22"/>
          <w:lang w:val="es-ES_tradnl"/>
        </w:rPr>
        <w:t>es necesario que desde la cátedra instruida se cautive al ingeniero civil en formación (rol como estudiante), al ingeniero civil en desempeño (Rol como profesional) y al ingeniero civil experto (Rol como consultor), a través de las actividades misionales que tiene la universidad Nacional de Colombia (Docencia, investigación y Extensión). El Docente como actor implícito en l</w:t>
      </w:r>
      <w:r w:rsidR="00393C25">
        <w:rPr>
          <w:rFonts w:ascii="Aptos Narrow" w:hAnsi="Aptos Narrow"/>
          <w:sz w:val="22"/>
          <w:szCs w:val="22"/>
          <w:lang w:val="es-ES_tradnl"/>
        </w:rPr>
        <w:t>a</w:t>
      </w:r>
      <w:r w:rsidR="00F13F61">
        <w:rPr>
          <w:rFonts w:ascii="Aptos Narrow" w:hAnsi="Aptos Narrow"/>
          <w:sz w:val="22"/>
          <w:szCs w:val="22"/>
          <w:lang w:val="es-ES_tradnl"/>
        </w:rPr>
        <w:t xml:space="preserve"> construcción del conocimiento, tiene la misión de propiciar estas acciones en sus estudiantes, con sus colegas </w:t>
      </w:r>
      <w:r w:rsidR="00DE35B3">
        <w:rPr>
          <w:rFonts w:ascii="Aptos Narrow" w:hAnsi="Aptos Narrow"/>
          <w:sz w:val="22"/>
          <w:szCs w:val="22"/>
          <w:lang w:val="es-ES_tradnl"/>
        </w:rPr>
        <w:t xml:space="preserve">tanto en el rol de desempeño profesional como en el rol de </w:t>
      </w:r>
      <w:proofErr w:type="spellStart"/>
      <w:r w:rsidR="00DE35B3">
        <w:rPr>
          <w:rFonts w:ascii="Aptos Narrow" w:hAnsi="Aptos Narrow"/>
          <w:sz w:val="22"/>
          <w:szCs w:val="22"/>
          <w:lang w:val="es-ES_tradnl"/>
        </w:rPr>
        <w:t>par</w:t>
      </w:r>
      <w:r w:rsidR="00393C25">
        <w:rPr>
          <w:rFonts w:ascii="Aptos Narrow" w:hAnsi="Aptos Narrow"/>
          <w:sz w:val="22"/>
          <w:szCs w:val="22"/>
          <w:lang w:val="es-ES_tradnl"/>
        </w:rPr>
        <w:t>t</w:t>
      </w:r>
      <w:r w:rsidR="00DE35B3">
        <w:rPr>
          <w:rFonts w:ascii="Aptos Narrow" w:hAnsi="Aptos Narrow"/>
          <w:sz w:val="22"/>
          <w:szCs w:val="22"/>
          <w:lang w:val="es-ES_tradnl"/>
        </w:rPr>
        <w:t>ner</w:t>
      </w:r>
      <w:r w:rsidR="00393C25">
        <w:rPr>
          <w:rFonts w:ascii="Aptos Narrow" w:hAnsi="Aptos Narrow"/>
          <w:sz w:val="22"/>
          <w:szCs w:val="22"/>
          <w:lang w:val="es-ES_tradnl"/>
        </w:rPr>
        <w:t>s</w:t>
      </w:r>
      <w:proofErr w:type="spellEnd"/>
      <w:r w:rsidR="00DE35B3">
        <w:rPr>
          <w:rFonts w:ascii="Aptos Narrow" w:hAnsi="Aptos Narrow"/>
          <w:sz w:val="22"/>
          <w:szCs w:val="22"/>
          <w:lang w:val="es-ES_tradnl"/>
        </w:rPr>
        <w:t xml:space="preserve"> expertos</w:t>
      </w:r>
      <w:r w:rsidR="00393C25">
        <w:rPr>
          <w:rFonts w:ascii="Aptos Narrow" w:hAnsi="Aptos Narrow"/>
          <w:sz w:val="22"/>
          <w:szCs w:val="22"/>
          <w:lang w:val="es-ES_tradnl"/>
        </w:rPr>
        <w:t>.</w:t>
      </w:r>
    </w:p>
    <w:p w:rsidR="00393C25" w:rsidRDefault="00393C25" w:rsidP="00F13F61">
      <w:pPr>
        <w:jc w:val="both"/>
        <w:rPr>
          <w:rFonts w:ascii="Aptos Narrow" w:hAnsi="Aptos Narrow"/>
          <w:sz w:val="22"/>
          <w:szCs w:val="22"/>
          <w:lang w:val="es-ES_tradnl"/>
        </w:rPr>
      </w:pPr>
    </w:p>
    <w:p w:rsidR="00393C25" w:rsidRDefault="00393C25" w:rsidP="00F13F61">
      <w:pPr>
        <w:jc w:val="both"/>
        <w:rPr>
          <w:rFonts w:ascii="Aptos Narrow" w:hAnsi="Aptos Narrow"/>
          <w:b/>
          <w:bCs/>
          <w:sz w:val="22"/>
          <w:szCs w:val="22"/>
          <w:lang w:val="es-ES_tradnl"/>
        </w:rPr>
      </w:pPr>
      <w:r>
        <w:rPr>
          <w:rFonts w:ascii="Aptos Narrow" w:hAnsi="Aptos Narrow"/>
          <w:b/>
          <w:bCs/>
          <w:sz w:val="22"/>
          <w:szCs w:val="22"/>
          <w:lang w:val="es-ES_tradnl"/>
        </w:rPr>
        <w:t>Objetivos</w:t>
      </w:r>
    </w:p>
    <w:p w:rsidR="00393C25" w:rsidRDefault="00393C25" w:rsidP="00F13F61">
      <w:pPr>
        <w:jc w:val="both"/>
        <w:rPr>
          <w:rFonts w:ascii="Aptos Narrow" w:hAnsi="Aptos Narrow"/>
          <w:b/>
          <w:bCs/>
          <w:sz w:val="22"/>
          <w:szCs w:val="22"/>
          <w:lang w:val="es-ES_tradnl"/>
        </w:rPr>
      </w:pPr>
    </w:p>
    <w:p w:rsidR="008F43D8" w:rsidRPr="008F43D8" w:rsidRDefault="008F43D8" w:rsidP="00F13F61">
      <w:pPr>
        <w:jc w:val="both"/>
        <w:rPr>
          <w:rFonts w:ascii="Aptos Narrow" w:hAnsi="Aptos Narrow"/>
          <w:sz w:val="22"/>
          <w:szCs w:val="22"/>
          <w:lang w:val="es-ES_tradnl"/>
        </w:rPr>
      </w:pPr>
      <w:r w:rsidRPr="008F43D8">
        <w:rPr>
          <w:rFonts w:ascii="Aptos Narrow" w:hAnsi="Aptos Narrow"/>
          <w:sz w:val="22"/>
          <w:szCs w:val="22"/>
          <w:lang w:val="es-ES_tradnl"/>
        </w:rPr>
        <w:t>El propósito planteado en el desarrollo de la cátedra como docente para la Universidad Nacional de Colombia, se p</w:t>
      </w:r>
      <w:r>
        <w:rPr>
          <w:rFonts w:ascii="Aptos Narrow" w:hAnsi="Aptos Narrow"/>
          <w:sz w:val="22"/>
          <w:szCs w:val="22"/>
          <w:lang w:val="es-ES_tradnl"/>
        </w:rPr>
        <w:t>royect</w:t>
      </w:r>
      <w:r w:rsidRPr="008F43D8">
        <w:rPr>
          <w:rFonts w:ascii="Aptos Narrow" w:hAnsi="Aptos Narrow"/>
          <w:sz w:val="22"/>
          <w:szCs w:val="22"/>
          <w:lang w:val="es-ES_tradnl"/>
        </w:rPr>
        <w:t>a lo siguiente.</w:t>
      </w:r>
    </w:p>
    <w:p w:rsidR="008F43D8" w:rsidRDefault="008F43D8" w:rsidP="00F13F61">
      <w:pPr>
        <w:jc w:val="both"/>
        <w:rPr>
          <w:rFonts w:ascii="Aptos Narrow" w:hAnsi="Aptos Narrow"/>
          <w:b/>
          <w:bCs/>
          <w:sz w:val="22"/>
          <w:szCs w:val="22"/>
          <w:lang w:val="es-ES_tradnl"/>
        </w:rPr>
      </w:pPr>
    </w:p>
    <w:p w:rsidR="00393C25" w:rsidRDefault="00393C25" w:rsidP="00F13F61">
      <w:pPr>
        <w:jc w:val="both"/>
        <w:rPr>
          <w:rFonts w:ascii="Aptos Narrow" w:hAnsi="Aptos Narrow"/>
          <w:sz w:val="22"/>
          <w:szCs w:val="22"/>
          <w:lang w:val="es-ES_tradnl"/>
        </w:rPr>
      </w:pPr>
      <w:r w:rsidRPr="00393C25">
        <w:rPr>
          <w:rFonts w:ascii="Aptos Narrow" w:hAnsi="Aptos Narrow"/>
          <w:sz w:val="22"/>
          <w:szCs w:val="22"/>
          <w:lang w:val="es-ES_tradnl"/>
        </w:rPr>
        <w:t>Objetivo General</w:t>
      </w:r>
    </w:p>
    <w:p w:rsidR="00393C25" w:rsidRDefault="00393C25" w:rsidP="00F13F61">
      <w:pPr>
        <w:jc w:val="both"/>
        <w:rPr>
          <w:rFonts w:ascii="Aptos Narrow" w:hAnsi="Aptos Narrow"/>
          <w:sz w:val="22"/>
          <w:szCs w:val="22"/>
          <w:lang w:val="es-ES_tradnl"/>
        </w:rPr>
      </w:pPr>
    </w:p>
    <w:p w:rsidR="008F43D8" w:rsidRDefault="008F43D8" w:rsidP="00F13F61">
      <w:pPr>
        <w:jc w:val="both"/>
        <w:rPr>
          <w:rFonts w:ascii="Aptos Narrow" w:hAnsi="Aptos Narrow"/>
          <w:sz w:val="22"/>
          <w:szCs w:val="22"/>
          <w:lang w:val="es-ES_tradnl"/>
        </w:rPr>
      </w:pPr>
      <w:r>
        <w:rPr>
          <w:rFonts w:ascii="Aptos Narrow" w:hAnsi="Aptos Narrow"/>
          <w:sz w:val="22"/>
          <w:szCs w:val="22"/>
          <w:lang w:val="es-ES_tradnl"/>
        </w:rPr>
        <w:t xml:space="preserve">Desarrollar a través de la catedra de construcción estrategias que involucren las actividades misionales de la Universidad Nacional de Colombia (Docencia, investigación y extensión), a través de la enseñanza, la aplicación práctica y la innovación del conocimiento. </w:t>
      </w:r>
    </w:p>
    <w:p w:rsidR="008F43D8" w:rsidRDefault="008F43D8" w:rsidP="00F13F61">
      <w:pPr>
        <w:jc w:val="both"/>
        <w:rPr>
          <w:rFonts w:ascii="Aptos Narrow" w:hAnsi="Aptos Narrow"/>
          <w:sz w:val="22"/>
          <w:szCs w:val="22"/>
          <w:lang w:val="es-ES_tradnl"/>
        </w:rPr>
      </w:pPr>
    </w:p>
    <w:p w:rsidR="00393C25" w:rsidRDefault="00393C25" w:rsidP="00393C25">
      <w:pPr>
        <w:jc w:val="both"/>
        <w:rPr>
          <w:rFonts w:ascii="Aptos Narrow" w:hAnsi="Aptos Narrow"/>
          <w:sz w:val="22"/>
          <w:szCs w:val="22"/>
          <w:lang w:val="es-ES_tradnl"/>
        </w:rPr>
      </w:pPr>
      <w:r w:rsidRPr="00393C25">
        <w:rPr>
          <w:rFonts w:ascii="Aptos Narrow" w:hAnsi="Aptos Narrow"/>
          <w:sz w:val="22"/>
          <w:szCs w:val="22"/>
          <w:lang w:val="es-ES_tradnl"/>
        </w:rPr>
        <w:t>Objetivo</w:t>
      </w:r>
      <w:r>
        <w:rPr>
          <w:rFonts w:ascii="Aptos Narrow" w:hAnsi="Aptos Narrow"/>
          <w:sz w:val="22"/>
          <w:szCs w:val="22"/>
          <w:lang w:val="es-ES_tradnl"/>
        </w:rPr>
        <w:t>s Específicos</w:t>
      </w:r>
      <w:r w:rsidRPr="00393C25">
        <w:rPr>
          <w:rFonts w:ascii="Aptos Narrow" w:hAnsi="Aptos Narrow"/>
          <w:sz w:val="22"/>
          <w:szCs w:val="22"/>
          <w:lang w:val="es-ES_tradnl"/>
        </w:rPr>
        <w:t xml:space="preserve"> </w:t>
      </w:r>
    </w:p>
    <w:p w:rsidR="00393C25" w:rsidRDefault="00393C25" w:rsidP="00393C25">
      <w:pPr>
        <w:jc w:val="both"/>
        <w:rPr>
          <w:rFonts w:ascii="Aptos Narrow" w:hAnsi="Aptos Narrow"/>
          <w:sz w:val="22"/>
          <w:szCs w:val="22"/>
          <w:lang w:val="es-ES_tradnl"/>
        </w:rPr>
      </w:pPr>
    </w:p>
    <w:p w:rsidR="00393C25" w:rsidRDefault="00393C25" w:rsidP="00393C25">
      <w:pPr>
        <w:jc w:val="both"/>
        <w:rPr>
          <w:rFonts w:ascii="Aptos Narrow" w:hAnsi="Aptos Narrow"/>
          <w:sz w:val="22"/>
          <w:szCs w:val="22"/>
          <w:lang w:val="es-ES_tradnl"/>
        </w:rPr>
      </w:pPr>
      <w:r>
        <w:rPr>
          <w:rFonts w:ascii="Aptos Narrow" w:hAnsi="Aptos Narrow"/>
          <w:sz w:val="22"/>
          <w:szCs w:val="22"/>
          <w:lang w:val="es-ES_tradnl"/>
        </w:rPr>
        <w:t xml:space="preserve">Instruir temáticas constructivas a través de la catedra a los estudiantes de pregrado de ingeniería civil de la Universidad Nacional de Colombia, con el fin de que estos asimilen el conocimiento pertinente acorde al </w:t>
      </w:r>
      <w:r w:rsidR="00D322EB">
        <w:rPr>
          <w:rFonts w:ascii="Aptos Narrow" w:hAnsi="Aptos Narrow"/>
          <w:sz w:val="22"/>
          <w:szCs w:val="22"/>
          <w:lang w:val="es-ES_tradnl"/>
        </w:rPr>
        <w:t>desempeño</w:t>
      </w:r>
      <w:r>
        <w:rPr>
          <w:rFonts w:ascii="Aptos Narrow" w:hAnsi="Aptos Narrow"/>
          <w:sz w:val="22"/>
          <w:szCs w:val="22"/>
          <w:lang w:val="es-ES_tradnl"/>
        </w:rPr>
        <w:t xml:space="preserve"> profesional</w:t>
      </w:r>
      <w:r w:rsidR="00D322EB">
        <w:rPr>
          <w:rFonts w:ascii="Aptos Narrow" w:hAnsi="Aptos Narrow"/>
          <w:sz w:val="22"/>
          <w:szCs w:val="22"/>
          <w:lang w:val="es-ES_tradnl"/>
        </w:rPr>
        <w:t>.</w:t>
      </w:r>
    </w:p>
    <w:p w:rsidR="00D322EB" w:rsidRDefault="00D322EB" w:rsidP="00393C25">
      <w:pPr>
        <w:jc w:val="both"/>
        <w:rPr>
          <w:rFonts w:ascii="Aptos Narrow" w:hAnsi="Aptos Narrow"/>
          <w:sz w:val="22"/>
          <w:szCs w:val="22"/>
          <w:lang w:val="es-ES_tradnl"/>
        </w:rPr>
      </w:pPr>
    </w:p>
    <w:p w:rsidR="00D322EB" w:rsidRDefault="00D322EB" w:rsidP="00393C25">
      <w:pPr>
        <w:jc w:val="both"/>
        <w:rPr>
          <w:rFonts w:ascii="Aptos Narrow" w:hAnsi="Aptos Narrow"/>
          <w:sz w:val="22"/>
          <w:szCs w:val="22"/>
          <w:lang w:val="es-ES_tradnl"/>
        </w:rPr>
      </w:pPr>
      <w:r>
        <w:rPr>
          <w:rFonts w:ascii="Aptos Narrow" w:hAnsi="Aptos Narrow"/>
          <w:sz w:val="22"/>
          <w:szCs w:val="22"/>
          <w:lang w:val="es-ES_tradnl"/>
        </w:rPr>
        <w:t xml:space="preserve">Realizar proyectos de aula de construcción con enfoque en investigación, para que los estudiantes de pregrado de Ingeniería civil </w:t>
      </w:r>
      <w:r w:rsidR="00D63466">
        <w:rPr>
          <w:rFonts w:ascii="Aptos Narrow" w:hAnsi="Aptos Narrow"/>
          <w:sz w:val="22"/>
          <w:szCs w:val="22"/>
          <w:lang w:val="es-ES_tradnl"/>
        </w:rPr>
        <w:t xml:space="preserve">de la Universidad Nacional de Colombia </w:t>
      </w:r>
      <w:r>
        <w:rPr>
          <w:rFonts w:ascii="Aptos Narrow" w:hAnsi="Aptos Narrow"/>
          <w:sz w:val="22"/>
          <w:szCs w:val="22"/>
          <w:lang w:val="es-ES_tradnl"/>
        </w:rPr>
        <w:t>apliquen, mejoren e innoven los procesos constructivos implícitos en el desarrollo de los mismos.</w:t>
      </w:r>
    </w:p>
    <w:p w:rsidR="00D322EB" w:rsidRDefault="00D322EB" w:rsidP="00393C25">
      <w:pPr>
        <w:jc w:val="both"/>
        <w:rPr>
          <w:rFonts w:ascii="Aptos Narrow" w:hAnsi="Aptos Narrow"/>
          <w:sz w:val="22"/>
          <w:szCs w:val="22"/>
          <w:lang w:val="es-ES_tradnl"/>
        </w:rPr>
      </w:pPr>
    </w:p>
    <w:p w:rsidR="00D322EB" w:rsidRDefault="00D322EB" w:rsidP="00393C25">
      <w:pPr>
        <w:jc w:val="both"/>
        <w:rPr>
          <w:rFonts w:ascii="Aptos Narrow" w:hAnsi="Aptos Narrow"/>
          <w:sz w:val="22"/>
          <w:szCs w:val="22"/>
          <w:lang w:val="es-ES_tradnl"/>
        </w:rPr>
      </w:pPr>
      <w:r>
        <w:rPr>
          <w:rFonts w:ascii="Aptos Narrow" w:hAnsi="Aptos Narrow"/>
          <w:sz w:val="22"/>
          <w:szCs w:val="22"/>
          <w:lang w:val="es-ES_tradnl"/>
        </w:rPr>
        <w:t xml:space="preserve">Realizar alianzas estratégicas </w:t>
      </w:r>
      <w:r w:rsidR="00D63466">
        <w:rPr>
          <w:rFonts w:ascii="Aptos Narrow" w:hAnsi="Aptos Narrow"/>
          <w:sz w:val="22"/>
          <w:szCs w:val="22"/>
          <w:lang w:val="es-ES_tradnl"/>
        </w:rPr>
        <w:t xml:space="preserve">colaborativas </w:t>
      </w:r>
      <w:r>
        <w:rPr>
          <w:rFonts w:ascii="Aptos Narrow" w:hAnsi="Aptos Narrow"/>
          <w:sz w:val="22"/>
          <w:szCs w:val="22"/>
          <w:lang w:val="es-ES_tradnl"/>
        </w:rPr>
        <w:t xml:space="preserve">con el sector empresarial, </w:t>
      </w:r>
      <w:r w:rsidR="00D63466">
        <w:rPr>
          <w:rFonts w:ascii="Aptos Narrow" w:hAnsi="Aptos Narrow"/>
          <w:sz w:val="22"/>
          <w:szCs w:val="22"/>
          <w:lang w:val="es-ES_tradnl"/>
        </w:rPr>
        <w:t>publico y ONGS relacionadas con el sector de la construcción, con el fin de que los estudiantes de pregrado de ingeniería civil de la Universidad Nacional de Colombia puedan hacer visitas, tener capacitaciones específicas y p</w:t>
      </w:r>
      <w:r w:rsidR="008F43D8">
        <w:rPr>
          <w:rFonts w:ascii="Aptos Narrow" w:hAnsi="Aptos Narrow"/>
          <w:sz w:val="22"/>
          <w:szCs w:val="22"/>
          <w:lang w:val="es-ES_tradnl"/>
        </w:rPr>
        <w:t>rácticas en sus instalaciones o locaciones constructivas.</w:t>
      </w:r>
    </w:p>
    <w:p w:rsidR="008F43D8" w:rsidRPr="004912DA" w:rsidRDefault="008F43D8" w:rsidP="00393C25">
      <w:pPr>
        <w:jc w:val="both"/>
        <w:rPr>
          <w:rFonts w:ascii="Aptos Narrow" w:hAnsi="Aptos Narrow"/>
          <w:b/>
          <w:bCs/>
          <w:sz w:val="22"/>
          <w:szCs w:val="22"/>
          <w:lang w:val="es-ES_tradnl"/>
        </w:rPr>
      </w:pPr>
    </w:p>
    <w:p w:rsidR="008F43D8" w:rsidRPr="004912DA" w:rsidRDefault="004912DA" w:rsidP="00393C25">
      <w:pPr>
        <w:jc w:val="both"/>
        <w:rPr>
          <w:rFonts w:ascii="Aptos Narrow" w:hAnsi="Aptos Narrow"/>
          <w:b/>
          <w:bCs/>
          <w:sz w:val="22"/>
          <w:szCs w:val="22"/>
          <w:lang w:val="es-ES_tradnl"/>
        </w:rPr>
      </w:pPr>
      <w:bookmarkStart w:id="0" w:name="OLE_LINK1"/>
      <w:bookmarkStart w:id="1" w:name="OLE_LINK2"/>
      <w:r w:rsidRPr="004912DA">
        <w:rPr>
          <w:rFonts w:ascii="Aptos Narrow" w:hAnsi="Aptos Narrow"/>
          <w:b/>
          <w:bCs/>
          <w:sz w:val="22"/>
          <w:szCs w:val="22"/>
          <w:lang w:val="es-ES_tradnl"/>
        </w:rPr>
        <w:t>Propuestas para Desarrollo de la Cátedra</w:t>
      </w:r>
    </w:p>
    <w:bookmarkEnd w:id="0"/>
    <w:bookmarkEnd w:id="1"/>
    <w:p w:rsidR="00393C25" w:rsidRDefault="00393C25" w:rsidP="00F13F61">
      <w:pPr>
        <w:jc w:val="both"/>
        <w:rPr>
          <w:rFonts w:ascii="Aptos Narrow" w:hAnsi="Aptos Narrow"/>
          <w:sz w:val="22"/>
          <w:szCs w:val="22"/>
          <w:lang w:val="es-ES_tradnl"/>
        </w:rPr>
      </w:pPr>
    </w:p>
    <w:p w:rsidR="004912DA" w:rsidRDefault="004912DA" w:rsidP="00F13F61">
      <w:pPr>
        <w:jc w:val="both"/>
        <w:rPr>
          <w:rFonts w:ascii="Aptos Narrow" w:hAnsi="Aptos Narrow"/>
          <w:sz w:val="22"/>
          <w:szCs w:val="22"/>
          <w:lang w:val="es-ES_tradnl"/>
        </w:rPr>
      </w:pPr>
      <w:r>
        <w:rPr>
          <w:rFonts w:ascii="Aptos Narrow" w:hAnsi="Aptos Narrow"/>
          <w:sz w:val="22"/>
          <w:szCs w:val="22"/>
          <w:lang w:val="es-ES_tradnl"/>
        </w:rPr>
        <w:t xml:space="preserve">La labor de enseñanza implica además de comunicar acertadamente un conocimiento específico sobre alguna temática abordada, el poder propiciar en los estudiantes motivación en aspectos de la ciencia. </w:t>
      </w:r>
      <w:r>
        <w:rPr>
          <w:rFonts w:ascii="Aptos Narrow" w:hAnsi="Aptos Narrow"/>
          <w:sz w:val="22"/>
          <w:szCs w:val="22"/>
          <w:lang w:val="es-ES_tradnl"/>
        </w:rPr>
        <w:lastRenderedPageBreak/>
        <w:t xml:space="preserve">Innovación y el emprendimiento, de tal manera que sean cautivados por su profesión (Ingeniería civil) y la desempeñen con ética, inteligencia y pasión </w:t>
      </w:r>
      <w:sdt>
        <w:sdtPr>
          <w:rPr>
            <w:rFonts w:ascii="Aptos Narrow" w:hAnsi="Aptos Narrow"/>
            <w:sz w:val="22"/>
            <w:szCs w:val="22"/>
            <w:lang w:val="es-ES_tradnl"/>
          </w:rPr>
          <w:id w:val="1384911065"/>
          <w:citation/>
        </w:sdtPr>
        <w:sdtContent>
          <w:r>
            <w:rPr>
              <w:rFonts w:ascii="Aptos Narrow" w:hAnsi="Aptos Narrow"/>
              <w:sz w:val="22"/>
              <w:szCs w:val="22"/>
              <w:lang w:val="es-ES_tradnl"/>
            </w:rPr>
            <w:fldChar w:fldCharType="begin"/>
          </w:r>
          <w:r>
            <w:rPr>
              <w:rFonts w:ascii="Aptos Narrow" w:hAnsi="Aptos Narrow"/>
              <w:sz w:val="22"/>
              <w:szCs w:val="22"/>
              <w:lang w:val="es-ES_tradnl"/>
            </w:rPr>
            <w:instrText xml:space="preserve"> CITATION Abb24 \l 1034 </w:instrText>
          </w:r>
          <w:r>
            <w:rPr>
              <w:rFonts w:ascii="Aptos Narrow" w:hAnsi="Aptos Narrow"/>
              <w:sz w:val="22"/>
              <w:szCs w:val="22"/>
              <w:lang w:val="es-ES_tradnl"/>
            </w:rPr>
            <w:fldChar w:fldCharType="separate"/>
          </w:r>
          <w:r w:rsidRPr="004912DA">
            <w:rPr>
              <w:rFonts w:ascii="Aptos Narrow" w:eastAsiaTheme="minorHAnsi" w:hAnsi="Aptos Narrow"/>
              <w:noProof/>
              <w:sz w:val="22"/>
              <w:szCs w:val="22"/>
              <w:lang w:val="es-ES_tradnl"/>
            </w:rPr>
            <w:t>[7]</w:t>
          </w:r>
          <w:r>
            <w:rPr>
              <w:rFonts w:ascii="Aptos Narrow" w:hAnsi="Aptos Narrow"/>
              <w:sz w:val="22"/>
              <w:szCs w:val="22"/>
              <w:lang w:val="es-ES_tradnl"/>
            </w:rPr>
            <w:fldChar w:fldCharType="end"/>
          </w:r>
        </w:sdtContent>
      </w:sdt>
      <w:r>
        <w:rPr>
          <w:rFonts w:ascii="Aptos Narrow" w:hAnsi="Aptos Narrow"/>
          <w:sz w:val="22"/>
          <w:szCs w:val="22"/>
          <w:lang w:val="es-ES_tradnl"/>
        </w:rPr>
        <w:t>. Por tal razón, a continuación, se presentan unas propuestas para el desarrollo de la cátedra considerando las actividades misionales de la Universidad Nacional de Colombia.</w:t>
      </w:r>
    </w:p>
    <w:p w:rsidR="004912DA" w:rsidRDefault="004912DA" w:rsidP="00F13F61">
      <w:pPr>
        <w:jc w:val="both"/>
        <w:rPr>
          <w:rFonts w:ascii="Aptos Narrow" w:hAnsi="Aptos Narrow"/>
          <w:sz w:val="22"/>
          <w:szCs w:val="22"/>
          <w:lang w:val="es-ES_tradnl"/>
        </w:rPr>
      </w:pPr>
    </w:p>
    <w:p w:rsidR="00FE35BF" w:rsidRDefault="00FE35BF" w:rsidP="00FE35BF">
      <w:pPr>
        <w:jc w:val="both"/>
        <w:rPr>
          <w:rFonts w:ascii="Aptos Narrow" w:hAnsi="Aptos Narrow"/>
          <w:b/>
          <w:bCs/>
          <w:sz w:val="22"/>
          <w:szCs w:val="22"/>
          <w:lang w:val="es-ES_tradnl"/>
        </w:rPr>
      </w:pPr>
      <w:r w:rsidRPr="004912DA">
        <w:rPr>
          <w:rFonts w:ascii="Aptos Narrow" w:hAnsi="Aptos Narrow"/>
          <w:b/>
          <w:bCs/>
          <w:sz w:val="22"/>
          <w:szCs w:val="22"/>
          <w:lang w:val="es-ES_tradnl"/>
        </w:rPr>
        <w:t xml:space="preserve">Propuestas para </w:t>
      </w:r>
      <w:r w:rsidR="004C2230">
        <w:rPr>
          <w:rFonts w:ascii="Aptos Narrow" w:hAnsi="Aptos Narrow"/>
          <w:b/>
          <w:bCs/>
          <w:sz w:val="22"/>
          <w:szCs w:val="22"/>
          <w:lang w:val="es-ES_tradnl"/>
        </w:rPr>
        <w:t>el componente de Docencia</w:t>
      </w:r>
    </w:p>
    <w:p w:rsidR="004C2230" w:rsidRDefault="004C2230" w:rsidP="00FE35BF">
      <w:pPr>
        <w:jc w:val="both"/>
        <w:rPr>
          <w:rFonts w:ascii="Aptos Narrow" w:hAnsi="Aptos Narrow"/>
          <w:b/>
          <w:bCs/>
          <w:sz w:val="22"/>
          <w:szCs w:val="22"/>
          <w:lang w:val="es-ES_tradnl"/>
        </w:rPr>
      </w:pPr>
    </w:p>
    <w:p w:rsidR="00486A18" w:rsidRDefault="004C2230" w:rsidP="00FE35BF">
      <w:pPr>
        <w:jc w:val="both"/>
        <w:rPr>
          <w:rFonts w:ascii="Aptos Narrow" w:hAnsi="Aptos Narrow"/>
          <w:sz w:val="22"/>
          <w:szCs w:val="22"/>
          <w:lang w:val="es-ES_tradnl"/>
        </w:rPr>
      </w:pPr>
      <w:r w:rsidRPr="004C2230">
        <w:rPr>
          <w:rFonts w:ascii="Aptos Narrow" w:hAnsi="Aptos Narrow"/>
          <w:sz w:val="22"/>
          <w:szCs w:val="22"/>
          <w:lang w:val="es-ES_tradnl"/>
        </w:rPr>
        <w:t xml:space="preserve">El </w:t>
      </w:r>
      <w:r>
        <w:rPr>
          <w:rFonts w:ascii="Aptos Narrow" w:hAnsi="Aptos Narrow"/>
          <w:sz w:val="22"/>
          <w:szCs w:val="22"/>
          <w:lang w:val="es-ES_tradnl"/>
        </w:rPr>
        <w:t>M</w:t>
      </w:r>
      <w:r w:rsidRPr="004C2230">
        <w:rPr>
          <w:rFonts w:ascii="Aptos Narrow" w:hAnsi="Aptos Narrow"/>
          <w:sz w:val="22"/>
          <w:szCs w:val="22"/>
          <w:lang w:val="es-ES_tradnl"/>
        </w:rPr>
        <w:t xml:space="preserve">inisterio de </w:t>
      </w:r>
      <w:r>
        <w:rPr>
          <w:rFonts w:ascii="Aptos Narrow" w:hAnsi="Aptos Narrow"/>
          <w:sz w:val="22"/>
          <w:szCs w:val="22"/>
          <w:lang w:val="es-ES_tradnl"/>
        </w:rPr>
        <w:t>E</w:t>
      </w:r>
      <w:r w:rsidRPr="004C2230">
        <w:rPr>
          <w:rFonts w:ascii="Aptos Narrow" w:hAnsi="Aptos Narrow"/>
          <w:sz w:val="22"/>
          <w:szCs w:val="22"/>
          <w:lang w:val="es-ES_tradnl"/>
        </w:rPr>
        <w:t>ducación</w:t>
      </w:r>
      <w:r>
        <w:rPr>
          <w:rFonts w:ascii="Aptos Narrow" w:hAnsi="Aptos Narrow"/>
          <w:sz w:val="22"/>
          <w:szCs w:val="22"/>
          <w:lang w:val="es-ES_tradnl"/>
        </w:rPr>
        <w:t xml:space="preserve"> actualmente tiene como lineamientos para el desarrollo de la educación superior en Colombia el enfoque por competencias, por </w:t>
      </w:r>
      <w:r w:rsidR="00486A18">
        <w:rPr>
          <w:rFonts w:ascii="Aptos Narrow" w:hAnsi="Aptos Narrow"/>
          <w:sz w:val="22"/>
          <w:szCs w:val="22"/>
          <w:lang w:val="es-ES_tradnl"/>
        </w:rPr>
        <w:t>esta</w:t>
      </w:r>
      <w:r>
        <w:rPr>
          <w:rFonts w:ascii="Aptos Narrow" w:hAnsi="Aptos Narrow"/>
          <w:sz w:val="22"/>
          <w:szCs w:val="22"/>
          <w:lang w:val="es-ES_tradnl"/>
        </w:rPr>
        <w:t xml:space="preserve"> razón los cursos que sean desarrollados en el pregrado deben </w:t>
      </w:r>
      <w:r w:rsidR="00486A18">
        <w:rPr>
          <w:rFonts w:ascii="Aptos Narrow" w:hAnsi="Aptos Narrow"/>
          <w:sz w:val="22"/>
          <w:szCs w:val="22"/>
          <w:lang w:val="es-ES_tradnl"/>
        </w:rPr>
        <w:t>involucrar</w:t>
      </w:r>
      <w:r>
        <w:rPr>
          <w:rFonts w:ascii="Aptos Narrow" w:hAnsi="Aptos Narrow"/>
          <w:sz w:val="22"/>
          <w:szCs w:val="22"/>
          <w:lang w:val="es-ES_tradnl"/>
        </w:rPr>
        <w:t xml:space="preserve"> estas directrices en sus estrategias curriculares</w:t>
      </w:r>
      <w:r w:rsidR="00486A18">
        <w:rPr>
          <w:rFonts w:ascii="Aptos Narrow" w:hAnsi="Aptos Narrow"/>
          <w:sz w:val="22"/>
          <w:szCs w:val="22"/>
          <w:lang w:val="es-ES_tradnl"/>
        </w:rPr>
        <w:t>, por tal razón es importante inmersar en la docencia lo siguiente.</w:t>
      </w:r>
    </w:p>
    <w:p w:rsidR="00486A18" w:rsidRDefault="00486A18" w:rsidP="00FE35BF">
      <w:pPr>
        <w:jc w:val="both"/>
        <w:rPr>
          <w:rFonts w:ascii="Aptos Narrow" w:hAnsi="Aptos Narrow"/>
          <w:sz w:val="22"/>
          <w:szCs w:val="22"/>
          <w:lang w:val="es-ES_tradnl"/>
        </w:rPr>
      </w:pPr>
    </w:p>
    <w:p w:rsidR="00E85DAE" w:rsidRDefault="00486A18" w:rsidP="00486A18">
      <w:pPr>
        <w:jc w:val="both"/>
        <w:rPr>
          <w:rFonts w:ascii="Aptos Narrow" w:hAnsi="Aptos Narrow"/>
          <w:sz w:val="22"/>
          <w:szCs w:val="22"/>
          <w:lang w:val="es-ES_tradnl"/>
        </w:rPr>
      </w:pPr>
      <w:r>
        <w:rPr>
          <w:rFonts w:ascii="Aptos Narrow" w:hAnsi="Aptos Narrow"/>
          <w:sz w:val="22"/>
          <w:szCs w:val="22"/>
          <w:lang w:val="es-ES_tradnl"/>
        </w:rPr>
        <w:t>En la cátedra que se instruya en construcción de acuerdo a las temáticas abordadas por currículo por la Universidad Nacional de Colombia, se debe identificar cual es el núcleo central para orientar el curso (allí se espera realizar el enfoque diferenciador del curso, procesos constructivos, metodologías modernas en la construcción, y/o tecnologías para desarrollo de la construcción)</w:t>
      </w:r>
      <w:r w:rsidR="00E85DAE">
        <w:rPr>
          <w:rFonts w:ascii="Aptos Narrow" w:hAnsi="Aptos Narrow"/>
          <w:sz w:val="22"/>
          <w:szCs w:val="22"/>
          <w:lang w:val="es-ES_tradnl"/>
        </w:rPr>
        <w:t>. Luego de esto, se identifican las macro competencias que de acuerdo a los temas del curso sean pertinentes para potenciarlas (En otras palabras, darle énfasis). Finalmente están las unidades de competencia las cuales el Ministerio de Educación en sus lineamientos las define literalmente de la siguiente manera “</w:t>
      </w:r>
      <w:r w:rsidRPr="00E85DAE">
        <w:rPr>
          <w:rFonts w:ascii="Aptos Narrow" w:hAnsi="Aptos Narrow"/>
          <w:i/>
          <w:iCs/>
          <w:sz w:val="22"/>
          <w:szCs w:val="22"/>
          <w:lang w:val="es-ES_tradnl"/>
        </w:rPr>
        <w:t>es un estándar que describe los conocimientos, las habilidades y actitudes que una persona debe ser capaz de desempeñar y aplicar en distintas situaciones de trabajo</w:t>
      </w:r>
      <w:r w:rsidR="00E85DAE" w:rsidRPr="00E85DAE">
        <w:rPr>
          <w:rFonts w:ascii="Aptos Narrow" w:hAnsi="Aptos Narrow"/>
          <w:i/>
          <w:iCs/>
          <w:sz w:val="22"/>
          <w:szCs w:val="22"/>
          <w:lang w:val="es-ES_tradnl"/>
        </w:rPr>
        <w:t>”</w:t>
      </w:r>
      <w:sdt>
        <w:sdtPr>
          <w:rPr>
            <w:rFonts w:ascii="Aptos Narrow" w:hAnsi="Aptos Narrow"/>
            <w:sz w:val="22"/>
            <w:szCs w:val="22"/>
            <w:lang w:val="es-ES_tradnl"/>
          </w:rPr>
          <w:id w:val="665453037"/>
          <w:citation/>
        </w:sdtPr>
        <w:sdtContent>
          <w:r w:rsidR="00E85DAE">
            <w:rPr>
              <w:rFonts w:ascii="Aptos Narrow" w:hAnsi="Aptos Narrow"/>
              <w:sz w:val="22"/>
              <w:szCs w:val="22"/>
              <w:lang w:val="es-ES_tradnl"/>
            </w:rPr>
            <w:fldChar w:fldCharType="begin"/>
          </w:r>
          <w:r w:rsidR="00E85DAE">
            <w:rPr>
              <w:rFonts w:ascii="Aptos Narrow" w:hAnsi="Aptos Narrow"/>
              <w:sz w:val="22"/>
              <w:szCs w:val="22"/>
              <w:lang w:val="es-ES_tradnl"/>
            </w:rPr>
            <w:instrText xml:space="preserve"> CITATION Min241 \l 1034 </w:instrText>
          </w:r>
          <w:r w:rsidR="00E85DAE">
            <w:rPr>
              <w:rFonts w:ascii="Aptos Narrow" w:hAnsi="Aptos Narrow"/>
              <w:sz w:val="22"/>
              <w:szCs w:val="22"/>
              <w:lang w:val="es-ES_tradnl"/>
            </w:rPr>
            <w:fldChar w:fldCharType="separate"/>
          </w:r>
          <w:r w:rsidR="00E85DAE">
            <w:rPr>
              <w:rFonts w:ascii="Aptos Narrow" w:hAnsi="Aptos Narrow"/>
              <w:noProof/>
              <w:sz w:val="22"/>
              <w:szCs w:val="22"/>
              <w:lang w:val="es-ES_tradnl"/>
            </w:rPr>
            <w:t xml:space="preserve"> </w:t>
          </w:r>
          <w:r w:rsidR="00E85DAE" w:rsidRPr="00E85DAE">
            <w:rPr>
              <w:rFonts w:ascii="Aptos Narrow" w:hAnsi="Aptos Narrow"/>
              <w:noProof/>
              <w:sz w:val="22"/>
              <w:szCs w:val="22"/>
              <w:lang w:val="es-ES_tradnl"/>
            </w:rPr>
            <w:t>[8]</w:t>
          </w:r>
          <w:r w:rsidR="00E85DAE">
            <w:rPr>
              <w:rFonts w:ascii="Aptos Narrow" w:hAnsi="Aptos Narrow"/>
              <w:sz w:val="22"/>
              <w:szCs w:val="22"/>
              <w:lang w:val="es-ES_tradnl"/>
            </w:rPr>
            <w:fldChar w:fldCharType="end"/>
          </w:r>
        </w:sdtContent>
      </w:sdt>
      <w:r w:rsidR="00E85DAE">
        <w:rPr>
          <w:rFonts w:ascii="Aptos Narrow" w:hAnsi="Aptos Narrow"/>
          <w:sz w:val="22"/>
          <w:szCs w:val="22"/>
          <w:lang w:val="es-ES_tradnl"/>
        </w:rPr>
        <w:t>. De lo anterior se deben implementar lo siguiente.</w:t>
      </w:r>
    </w:p>
    <w:p w:rsidR="00E85DAE" w:rsidRDefault="00E85DAE" w:rsidP="00486A18">
      <w:pPr>
        <w:jc w:val="both"/>
        <w:rPr>
          <w:rFonts w:ascii="Aptos Narrow" w:hAnsi="Aptos Narrow"/>
          <w:sz w:val="22"/>
          <w:szCs w:val="22"/>
          <w:lang w:val="es-ES_tradnl"/>
        </w:rPr>
      </w:pPr>
    </w:p>
    <w:p w:rsidR="00E85DAE" w:rsidRPr="00FE147E" w:rsidRDefault="00486A18" w:rsidP="000C7273">
      <w:pPr>
        <w:pStyle w:val="ListParagraph"/>
        <w:numPr>
          <w:ilvl w:val="0"/>
          <w:numId w:val="3"/>
        </w:numPr>
        <w:jc w:val="both"/>
        <w:rPr>
          <w:rFonts w:ascii="Aptos Narrow" w:hAnsi="Aptos Narrow"/>
          <w:i/>
          <w:iCs/>
          <w:sz w:val="22"/>
          <w:szCs w:val="22"/>
          <w:lang w:val="es-ES_tradnl"/>
        </w:rPr>
      </w:pPr>
      <w:r w:rsidRPr="00FE147E">
        <w:rPr>
          <w:rFonts w:ascii="Aptos Narrow" w:hAnsi="Aptos Narrow"/>
          <w:i/>
          <w:iCs/>
          <w:sz w:val="22"/>
          <w:szCs w:val="22"/>
          <w:lang w:val="es-ES_tradnl"/>
        </w:rPr>
        <w:t>Actividades claves</w:t>
      </w:r>
    </w:p>
    <w:p w:rsidR="00E85DAE" w:rsidRPr="00FE147E" w:rsidRDefault="00486A18" w:rsidP="000C7273">
      <w:pPr>
        <w:pStyle w:val="ListParagraph"/>
        <w:numPr>
          <w:ilvl w:val="0"/>
          <w:numId w:val="3"/>
        </w:numPr>
        <w:jc w:val="both"/>
        <w:rPr>
          <w:rFonts w:ascii="Aptos Narrow" w:hAnsi="Aptos Narrow"/>
          <w:i/>
          <w:iCs/>
          <w:sz w:val="22"/>
          <w:szCs w:val="22"/>
          <w:lang w:val="es-ES_tradnl"/>
        </w:rPr>
      </w:pPr>
      <w:r w:rsidRPr="00FE147E">
        <w:rPr>
          <w:rFonts w:ascii="Aptos Narrow" w:hAnsi="Aptos Narrow"/>
          <w:i/>
          <w:iCs/>
          <w:sz w:val="22"/>
          <w:szCs w:val="22"/>
          <w:lang w:val="es-ES_tradnl"/>
        </w:rPr>
        <w:t>Criterios de desempeño</w:t>
      </w:r>
    </w:p>
    <w:p w:rsidR="00E85DAE" w:rsidRPr="00FE147E" w:rsidRDefault="00486A18" w:rsidP="000C7273">
      <w:pPr>
        <w:pStyle w:val="ListParagraph"/>
        <w:numPr>
          <w:ilvl w:val="0"/>
          <w:numId w:val="3"/>
        </w:numPr>
        <w:jc w:val="both"/>
        <w:rPr>
          <w:rFonts w:ascii="Aptos Narrow" w:hAnsi="Aptos Narrow"/>
          <w:i/>
          <w:iCs/>
          <w:sz w:val="22"/>
          <w:szCs w:val="22"/>
          <w:lang w:val="es-ES_tradnl"/>
        </w:rPr>
      </w:pPr>
      <w:r w:rsidRPr="00FE147E">
        <w:rPr>
          <w:rFonts w:ascii="Aptos Narrow" w:hAnsi="Aptos Narrow"/>
          <w:i/>
          <w:iCs/>
          <w:sz w:val="22"/>
          <w:szCs w:val="22"/>
          <w:lang w:val="es-ES_tradnl"/>
        </w:rPr>
        <w:t>Comportamientos asociados</w:t>
      </w:r>
    </w:p>
    <w:p w:rsidR="00486A18" w:rsidRPr="000C7273" w:rsidRDefault="00486A18" w:rsidP="000C7273">
      <w:pPr>
        <w:pStyle w:val="ListParagraph"/>
        <w:numPr>
          <w:ilvl w:val="0"/>
          <w:numId w:val="3"/>
        </w:numPr>
        <w:jc w:val="both"/>
        <w:rPr>
          <w:rFonts w:ascii="Aptos Narrow" w:hAnsi="Aptos Narrow"/>
          <w:sz w:val="22"/>
          <w:szCs w:val="22"/>
          <w:lang w:val="es-ES_tradnl"/>
        </w:rPr>
      </w:pPr>
      <w:r w:rsidRPr="00FE147E">
        <w:rPr>
          <w:rFonts w:ascii="Aptos Narrow" w:hAnsi="Aptos Narrow"/>
          <w:i/>
          <w:iCs/>
          <w:sz w:val="22"/>
          <w:szCs w:val="22"/>
          <w:lang w:val="es-ES_tradnl"/>
        </w:rPr>
        <w:t>Conocimientos</w:t>
      </w:r>
      <w:r w:rsidR="00E85DAE" w:rsidRPr="000C7273">
        <w:rPr>
          <w:rFonts w:ascii="Aptos Narrow" w:hAnsi="Aptos Narrow"/>
          <w:sz w:val="22"/>
          <w:szCs w:val="22"/>
          <w:lang w:val="es-ES_tradnl"/>
        </w:rPr>
        <w:t xml:space="preserve"> </w:t>
      </w:r>
      <w:sdt>
        <w:sdtPr>
          <w:rPr>
            <w:lang w:val="es-ES_tradnl"/>
          </w:rPr>
          <w:id w:val="711690412"/>
          <w:citation/>
        </w:sdtPr>
        <w:sdtContent>
          <w:r w:rsidR="00E85DAE" w:rsidRPr="000C7273">
            <w:rPr>
              <w:rFonts w:ascii="Aptos Narrow" w:hAnsi="Aptos Narrow"/>
              <w:sz w:val="22"/>
              <w:szCs w:val="22"/>
              <w:lang w:val="es-ES_tradnl"/>
            </w:rPr>
            <w:fldChar w:fldCharType="begin"/>
          </w:r>
          <w:r w:rsidR="00E85DAE" w:rsidRPr="000C7273">
            <w:rPr>
              <w:rFonts w:ascii="Aptos Narrow" w:hAnsi="Aptos Narrow"/>
              <w:sz w:val="22"/>
              <w:szCs w:val="22"/>
              <w:lang w:val="es-ES_tradnl"/>
            </w:rPr>
            <w:instrText xml:space="preserve"> CITATION Min241 \l 1034 </w:instrText>
          </w:r>
          <w:r w:rsidR="00E85DAE" w:rsidRPr="000C7273">
            <w:rPr>
              <w:rFonts w:ascii="Aptos Narrow" w:hAnsi="Aptos Narrow"/>
              <w:sz w:val="22"/>
              <w:szCs w:val="22"/>
              <w:lang w:val="es-ES_tradnl"/>
            </w:rPr>
            <w:fldChar w:fldCharType="separate"/>
          </w:r>
          <w:r w:rsidR="00E85DAE" w:rsidRPr="000C7273">
            <w:rPr>
              <w:rFonts w:ascii="Aptos Narrow" w:hAnsi="Aptos Narrow"/>
              <w:noProof/>
              <w:sz w:val="22"/>
              <w:szCs w:val="22"/>
              <w:lang w:val="es-ES_tradnl"/>
            </w:rPr>
            <w:t>[8]</w:t>
          </w:r>
          <w:r w:rsidR="00E85DAE" w:rsidRPr="000C7273">
            <w:rPr>
              <w:rFonts w:ascii="Aptos Narrow" w:hAnsi="Aptos Narrow"/>
              <w:sz w:val="22"/>
              <w:szCs w:val="22"/>
              <w:lang w:val="es-ES_tradnl"/>
            </w:rPr>
            <w:fldChar w:fldCharType="end"/>
          </w:r>
        </w:sdtContent>
      </w:sdt>
      <w:r w:rsidR="000C7273" w:rsidRPr="000C7273">
        <w:rPr>
          <w:rFonts w:ascii="Aptos Narrow" w:hAnsi="Aptos Narrow"/>
          <w:sz w:val="22"/>
          <w:szCs w:val="22"/>
          <w:lang w:val="es-ES_tradnl"/>
        </w:rPr>
        <w:t>.</w:t>
      </w:r>
    </w:p>
    <w:p w:rsidR="004C2230" w:rsidRPr="004C2230" w:rsidRDefault="004C2230" w:rsidP="00FE35BF">
      <w:pPr>
        <w:jc w:val="both"/>
        <w:rPr>
          <w:rFonts w:ascii="Aptos Narrow" w:hAnsi="Aptos Narrow"/>
          <w:sz w:val="22"/>
          <w:szCs w:val="22"/>
          <w:lang w:val="es-ES_tradnl"/>
        </w:rPr>
      </w:pPr>
      <w:r>
        <w:rPr>
          <w:rFonts w:ascii="Aptos Narrow" w:hAnsi="Aptos Narrow"/>
          <w:sz w:val="22"/>
          <w:szCs w:val="22"/>
          <w:lang w:val="es-ES_tradnl"/>
        </w:rPr>
        <w:t xml:space="preserve"> </w:t>
      </w:r>
    </w:p>
    <w:p w:rsidR="000C7273" w:rsidRDefault="000C7273" w:rsidP="000C7273">
      <w:pPr>
        <w:jc w:val="both"/>
        <w:rPr>
          <w:rFonts w:ascii="Aptos Narrow" w:hAnsi="Aptos Narrow"/>
          <w:sz w:val="22"/>
          <w:szCs w:val="22"/>
          <w:lang w:val="es-ES_tradnl"/>
        </w:rPr>
      </w:pPr>
      <w:r>
        <w:rPr>
          <w:rFonts w:ascii="Aptos Narrow" w:hAnsi="Aptos Narrow"/>
          <w:sz w:val="22"/>
          <w:szCs w:val="22"/>
          <w:lang w:val="es-ES_tradnl"/>
        </w:rPr>
        <w:t>Otro aspecto Clave para proponer en Docencia es la identificación de competencias laborales, el docente debe fomentar en sus estudiantes el desarrollo práctico y aplicable de la profesión en el mercado laboral actual, por tal razón el ministerio de educación propone estos dos lineamientos.</w:t>
      </w:r>
    </w:p>
    <w:p w:rsidR="000C7273" w:rsidRDefault="000C7273" w:rsidP="000C7273">
      <w:pPr>
        <w:jc w:val="both"/>
        <w:rPr>
          <w:rFonts w:ascii="Aptos Narrow" w:hAnsi="Aptos Narrow"/>
          <w:sz w:val="22"/>
          <w:szCs w:val="22"/>
          <w:lang w:val="es-ES_tradnl"/>
        </w:rPr>
      </w:pPr>
    </w:p>
    <w:p w:rsidR="000C7273" w:rsidRPr="00FE147E" w:rsidRDefault="000C7273" w:rsidP="000C7273">
      <w:pPr>
        <w:pStyle w:val="ListParagraph"/>
        <w:numPr>
          <w:ilvl w:val="0"/>
          <w:numId w:val="4"/>
        </w:numPr>
        <w:jc w:val="both"/>
        <w:rPr>
          <w:rFonts w:ascii="Aptos Narrow" w:hAnsi="Aptos Narrow"/>
          <w:i/>
          <w:iCs/>
          <w:sz w:val="22"/>
          <w:szCs w:val="22"/>
          <w:lang w:val="es-ES_tradnl"/>
        </w:rPr>
      </w:pPr>
      <w:r w:rsidRPr="00FE147E">
        <w:rPr>
          <w:rFonts w:ascii="Aptos Narrow" w:hAnsi="Aptos Narrow"/>
          <w:i/>
          <w:iCs/>
          <w:sz w:val="22"/>
          <w:szCs w:val="22"/>
          <w:lang w:val="es-ES_tradnl"/>
        </w:rPr>
        <w:t>La competencia debe ser identificada a partir del mundo del trabajo, no del mundo de la formación.</w:t>
      </w:r>
    </w:p>
    <w:p w:rsidR="000C7273" w:rsidRDefault="000C7273" w:rsidP="000C7273">
      <w:pPr>
        <w:pStyle w:val="ListParagraph"/>
        <w:numPr>
          <w:ilvl w:val="0"/>
          <w:numId w:val="4"/>
        </w:numPr>
        <w:jc w:val="both"/>
        <w:rPr>
          <w:rFonts w:ascii="Aptos Narrow" w:hAnsi="Aptos Narrow"/>
          <w:sz w:val="22"/>
          <w:szCs w:val="22"/>
          <w:lang w:val="es-ES_tradnl"/>
        </w:rPr>
      </w:pPr>
      <w:r w:rsidRPr="00FE147E">
        <w:rPr>
          <w:rFonts w:ascii="Aptos Narrow" w:hAnsi="Aptos Narrow"/>
          <w:i/>
          <w:iCs/>
          <w:sz w:val="22"/>
          <w:szCs w:val="22"/>
          <w:lang w:val="es-ES_tradnl"/>
        </w:rPr>
        <w:t>La identificación debe ser un proceso participativo, que garantice la presencia de al menos dos visiones, la del grupo gerencial y la de quienes desempeñan los trabajos.</w:t>
      </w:r>
      <w:sdt>
        <w:sdtPr>
          <w:rPr>
            <w:rFonts w:ascii="Aptos Narrow" w:hAnsi="Aptos Narrow"/>
            <w:i/>
            <w:iCs/>
            <w:sz w:val="22"/>
            <w:szCs w:val="22"/>
            <w:lang w:val="es-ES_tradnl"/>
          </w:rPr>
          <w:id w:val="-152602301"/>
          <w:citation/>
        </w:sdtPr>
        <w:sdtEndPr>
          <w:rPr>
            <w:i w:val="0"/>
            <w:iCs w:val="0"/>
          </w:rPr>
        </w:sdtEndPr>
        <w:sdtContent>
          <w:r>
            <w:rPr>
              <w:rFonts w:ascii="Aptos Narrow" w:hAnsi="Aptos Narrow"/>
              <w:sz w:val="22"/>
              <w:szCs w:val="22"/>
              <w:lang w:val="es-ES_tradnl"/>
            </w:rPr>
            <w:fldChar w:fldCharType="begin"/>
          </w:r>
          <w:r>
            <w:rPr>
              <w:rFonts w:ascii="Aptos Narrow" w:hAnsi="Aptos Narrow"/>
              <w:sz w:val="22"/>
              <w:szCs w:val="22"/>
              <w:lang w:val="es-ES_tradnl"/>
            </w:rPr>
            <w:instrText xml:space="preserve"> CITATION Min241 \l 1034 </w:instrText>
          </w:r>
          <w:r>
            <w:rPr>
              <w:rFonts w:ascii="Aptos Narrow" w:hAnsi="Aptos Narrow"/>
              <w:sz w:val="22"/>
              <w:szCs w:val="22"/>
              <w:lang w:val="es-ES_tradnl"/>
            </w:rPr>
            <w:fldChar w:fldCharType="separate"/>
          </w:r>
          <w:r>
            <w:rPr>
              <w:rFonts w:ascii="Aptos Narrow" w:hAnsi="Aptos Narrow"/>
              <w:noProof/>
              <w:sz w:val="22"/>
              <w:szCs w:val="22"/>
              <w:lang w:val="es-ES_tradnl"/>
            </w:rPr>
            <w:t xml:space="preserve"> </w:t>
          </w:r>
          <w:r w:rsidRPr="000C7273">
            <w:rPr>
              <w:rFonts w:ascii="Aptos Narrow" w:hAnsi="Aptos Narrow"/>
              <w:noProof/>
              <w:sz w:val="22"/>
              <w:szCs w:val="22"/>
              <w:lang w:val="es-ES_tradnl"/>
            </w:rPr>
            <w:t>[8]</w:t>
          </w:r>
          <w:r>
            <w:rPr>
              <w:rFonts w:ascii="Aptos Narrow" w:hAnsi="Aptos Narrow"/>
              <w:sz w:val="22"/>
              <w:szCs w:val="22"/>
              <w:lang w:val="es-ES_tradnl"/>
            </w:rPr>
            <w:fldChar w:fldCharType="end"/>
          </w:r>
        </w:sdtContent>
      </w:sdt>
    </w:p>
    <w:p w:rsidR="000C7273" w:rsidRDefault="000C7273" w:rsidP="000C7273">
      <w:pPr>
        <w:jc w:val="both"/>
        <w:rPr>
          <w:rFonts w:ascii="Aptos Narrow" w:hAnsi="Aptos Narrow"/>
          <w:sz w:val="22"/>
          <w:szCs w:val="22"/>
          <w:lang w:val="es-ES_tradnl"/>
        </w:rPr>
      </w:pPr>
    </w:p>
    <w:p w:rsidR="00FE147E" w:rsidRDefault="000C7273" w:rsidP="000C7273">
      <w:pPr>
        <w:jc w:val="both"/>
        <w:rPr>
          <w:rFonts w:ascii="Aptos Narrow" w:hAnsi="Aptos Narrow"/>
          <w:sz w:val="22"/>
          <w:szCs w:val="22"/>
          <w:lang w:val="es-ES_tradnl"/>
        </w:rPr>
      </w:pPr>
      <w:r>
        <w:rPr>
          <w:rFonts w:ascii="Aptos Narrow" w:hAnsi="Aptos Narrow"/>
          <w:sz w:val="22"/>
          <w:szCs w:val="22"/>
          <w:lang w:val="es-ES_tradnl"/>
        </w:rPr>
        <w:t>Para validar el proceso de enseñanza por enfoque de competencias, es necesario evaluarlas a través de estrategias que permitan identificar si se está logrando el propósito trazado o identificar en que se debe mejorar.</w:t>
      </w:r>
      <w:r w:rsidR="00FE147E">
        <w:rPr>
          <w:rFonts w:ascii="Aptos Narrow" w:hAnsi="Aptos Narrow"/>
          <w:sz w:val="22"/>
          <w:szCs w:val="22"/>
          <w:lang w:val="es-ES_tradnl"/>
        </w:rPr>
        <w:t xml:space="preserve"> A continuación, se muestra dichas estrategias evaluativas abordadas por el ministerio para el enfoque por competencias.</w:t>
      </w:r>
    </w:p>
    <w:p w:rsidR="00FE147E" w:rsidRPr="00FE147E" w:rsidRDefault="00FE147E" w:rsidP="00FE147E">
      <w:pPr>
        <w:numPr>
          <w:ilvl w:val="0"/>
          <w:numId w:val="5"/>
        </w:numPr>
        <w:spacing w:before="100" w:beforeAutospacing="1" w:after="100" w:afterAutospacing="1"/>
        <w:rPr>
          <w:rFonts w:ascii="Aptos Narrow" w:hAnsi="Aptos Narrow"/>
          <w:i/>
          <w:iCs/>
          <w:sz w:val="22"/>
          <w:szCs w:val="22"/>
          <w:lang w:val="es-ES_tradnl"/>
        </w:rPr>
      </w:pPr>
      <w:r w:rsidRPr="00FE147E">
        <w:rPr>
          <w:rFonts w:ascii="Aptos Narrow" w:hAnsi="Aptos Narrow"/>
          <w:i/>
          <w:iCs/>
          <w:sz w:val="22"/>
          <w:szCs w:val="22"/>
          <w:lang w:val="es-ES_tradnl"/>
        </w:rPr>
        <w:t>Que se fundamente en criterios previamente determinados.</w:t>
      </w:r>
    </w:p>
    <w:p w:rsidR="00FE147E" w:rsidRPr="00FE147E" w:rsidRDefault="00FE147E" w:rsidP="00FE147E">
      <w:pPr>
        <w:numPr>
          <w:ilvl w:val="0"/>
          <w:numId w:val="5"/>
        </w:numPr>
        <w:spacing w:before="100" w:beforeAutospacing="1" w:after="100" w:afterAutospacing="1"/>
        <w:rPr>
          <w:rFonts w:ascii="Aptos Narrow" w:hAnsi="Aptos Narrow"/>
          <w:i/>
          <w:iCs/>
          <w:sz w:val="22"/>
          <w:szCs w:val="22"/>
          <w:lang w:val="es-ES_tradnl"/>
        </w:rPr>
      </w:pPr>
      <w:r w:rsidRPr="00FE147E">
        <w:rPr>
          <w:rFonts w:ascii="Aptos Narrow" w:hAnsi="Aptos Narrow"/>
          <w:i/>
          <w:iCs/>
          <w:sz w:val="22"/>
          <w:szCs w:val="22"/>
          <w:lang w:val="es-ES_tradnl"/>
        </w:rPr>
        <w:t>Que se fundamente en evidencias. Las evidencias pueden ser directas, cuando se observa la ejecución de la tares, indirectas que son aquellos documentos escritos, proyectos, y suplementarias que son los reportes de evaluación de terceros.</w:t>
      </w:r>
    </w:p>
    <w:p w:rsidR="00FE147E" w:rsidRPr="00FE147E" w:rsidRDefault="00FE147E" w:rsidP="00FE147E">
      <w:pPr>
        <w:numPr>
          <w:ilvl w:val="0"/>
          <w:numId w:val="5"/>
        </w:numPr>
        <w:spacing w:before="100" w:beforeAutospacing="1" w:after="100" w:afterAutospacing="1"/>
        <w:rPr>
          <w:rFonts w:ascii="Aptos Narrow" w:hAnsi="Aptos Narrow"/>
          <w:i/>
          <w:iCs/>
          <w:sz w:val="22"/>
          <w:szCs w:val="22"/>
          <w:lang w:val="es-ES_tradnl"/>
        </w:rPr>
      </w:pPr>
      <w:r w:rsidRPr="00FE147E">
        <w:rPr>
          <w:rFonts w:ascii="Aptos Narrow" w:hAnsi="Aptos Narrow"/>
          <w:i/>
          <w:iCs/>
          <w:sz w:val="22"/>
          <w:szCs w:val="22"/>
          <w:lang w:val="es-ES_tradnl"/>
        </w:rPr>
        <w:t>Que sea participativa, los estudiantes se involucran en el proceso de evaluación.</w:t>
      </w:r>
      <w:sdt>
        <w:sdtPr>
          <w:rPr>
            <w:rFonts w:ascii="Aptos Narrow" w:hAnsi="Aptos Narrow"/>
            <w:i/>
            <w:iCs/>
            <w:sz w:val="22"/>
            <w:szCs w:val="22"/>
            <w:lang w:val="es-ES_tradnl"/>
          </w:rPr>
          <w:id w:val="509722294"/>
          <w:citation/>
        </w:sdtPr>
        <w:sdtContent>
          <w:r>
            <w:rPr>
              <w:rFonts w:ascii="Aptos Narrow" w:hAnsi="Aptos Narrow"/>
              <w:i/>
              <w:iCs/>
              <w:sz w:val="22"/>
              <w:szCs w:val="22"/>
              <w:lang w:val="es-ES_tradnl"/>
            </w:rPr>
            <w:fldChar w:fldCharType="begin"/>
          </w:r>
          <w:r>
            <w:rPr>
              <w:rFonts w:ascii="Aptos Narrow" w:hAnsi="Aptos Narrow"/>
              <w:sz w:val="22"/>
              <w:szCs w:val="22"/>
              <w:lang w:val="es-ES_tradnl"/>
            </w:rPr>
            <w:instrText xml:space="preserve"> CITATION Min241 \l 1034 </w:instrText>
          </w:r>
          <w:r>
            <w:rPr>
              <w:rFonts w:ascii="Aptos Narrow" w:hAnsi="Aptos Narrow"/>
              <w:i/>
              <w:iCs/>
              <w:sz w:val="22"/>
              <w:szCs w:val="22"/>
              <w:lang w:val="es-ES_tradnl"/>
            </w:rPr>
            <w:fldChar w:fldCharType="separate"/>
          </w:r>
          <w:r>
            <w:rPr>
              <w:rFonts w:ascii="Aptos Narrow" w:hAnsi="Aptos Narrow"/>
              <w:noProof/>
              <w:sz w:val="22"/>
              <w:szCs w:val="22"/>
              <w:lang w:val="es-ES_tradnl"/>
            </w:rPr>
            <w:t xml:space="preserve"> </w:t>
          </w:r>
          <w:r w:rsidRPr="00FE147E">
            <w:rPr>
              <w:rFonts w:ascii="Aptos Narrow" w:hAnsi="Aptos Narrow"/>
              <w:noProof/>
              <w:sz w:val="22"/>
              <w:szCs w:val="22"/>
              <w:lang w:val="es-ES_tradnl"/>
            </w:rPr>
            <w:t>[8]</w:t>
          </w:r>
          <w:r>
            <w:rPr>
              <w:rFonts w:ascii="Aptos Narrow" w:hAnsi="Aptos Narrow"/>
              <w:i/>
              <w:iCs/>
              <w:sz w:val="22"/>
              <w:szCs w:val="22"/>
              <w:lang w:val="es-ES_tradnl"/>
            </w:rPr>
            <w:fldChar w:fldCharType="end"/>
          </w:r>
        </w:sdtContent>
      </w:sdt>
    </w:p>
    <w:p w:rsidR="000C7273" w:rsidRDefault="002460A8" w:rsidP="000C7273">
      <w:pPr>
        <w:jc w:val="both"/>
        <w:rPr>
          <w:rFonts w:ascii="Aptos Narrow" w:hAnsi="Aptos Narrow"/>
          <w:sz w:val="22"/>
          <w:szCs w:val="22"/>
          <w:lang w:val="es-ES_tradnl"/>
        </w:rPr>
      </w:pPr>
      <w:r>
        <w:rPr>
          <w:rFonts w:ascii="Aptos Narrow" w:hAnsi="Aptos Narrow"/>
          <w:sz w:val="22"/>
          <w:szCs w:val="22"/>
          <w:lang w:val="es-ES_tradnl"/>
        </w:rPr>
        <w:lastRenderedPageBreak/>
        <w:t>Finalmente como propuesta para el desarrollo de la catedra en el aspecto de docencia se propone abordar la lectura crítica como factor clave en el proceso de aprendizaje para los estudiantes de educación superior, este instrumento permite que el estudiante tenga un mayor nivel de desarrollo en el conocimiento a través de la estrategia de la interpretación critica</w:t>
      </w:r>
      <w:r w:rsidR="001E4DBB">
        <w:rPr>
          <w:rFonts w:ascii="Aptos Narrow" w:hAnsi="Aptos Narrow"/>
          <w:sz w:val="22"/>
          <w:szCs w:val="22"/>
          <w:lang w:val="es-ES_tradnl"/>
        </w:rPr>
        <w:t>, lo cual hace que muestre más interés en el conocimiento y se rete a tomar un punto de vista basado en lecturas previamente validadas que le permitan fijar una posición específica sobre los temas abordados en la cátedra.</w:t>
      </w:r>
    </w:p>
    <w:p w:rsidR="00F34124" w:rsidRDefault="00F34124" w:rsidP="000C7273">
      <w:pPr>
        <w:jc w:val="both"/>
        <w:rPr>
          <w:rFonts w:ascii="Aptos Narrow" w:hAnsi="Aptos Narrow"/>
          <w:sz w:val="22"/>
          <w:szCs w:val="22"/>
          <w:lang w:val="es-ES_tradnl"/>
        </w:rPr>
      </w:pPr>
    </w:p>
    <w:p w:rsidR="00F34124" w:rsidRPr="002460A8" w:rsidRDefault="00F34124" w:rsidP="000C7273">
      <w:pPr>
        <w:jc w:val="both"/>
        <w:rPr>
          <w:rFonts w:ascii="Aptos Narrow" w:hAnsi="Aptos Narrow"/>
          <w:sz w:val="22"/>
          <w:szCs w:val="22"/>
          <w:lang w:val="es-ES_tradnl"/>
        </w:rPr>
      </w:pPr>
    </w:p>
    <w:p w:rsidR="00A61E3D" w:rsidRDefault="00A61E3D" w:rsidP="00A61E3D">
      <w:pPr>
        <w:jc w:val="both"/>
        <w:rPr>
          <w:rFonts w:ascii="Aptos Narrow" w:hAnsi="Aptos Narrow"/>
          <w:b/>
          <w:bCs/>
          <w:sz w:val="22"/>
          <w:szCs w:val="22"/>
          <w:lang w:val="es-ES_tradnl"/>
        </w:rPr>
      </w:pPr>
      <w:r w:rsidRPr="004912DA">
        <w:rPr>
          <w:rFonts w:ascii="Aptos Narrow" w:hAnsi="Aptos Narrow"/>
          <w:b/>
          <w:bCs/>
          <w:sz w:val="22"/>
          <w:szCs w:val="22"/>
          <w:lang w:val="es-ES_tradnl"/>
        </w:rPr>
        <w:t xml:space="preserve">Propuestas para </w:t>
      </w:r>
      <w:r>
        <w:rPr>
          <w:rFonts w:ascii="Aptos Narrow" w:hAnsi="Aptos Narrow"/>
          <w:b/>
          <w:bCs/>
          <w:sz w:val="22"/>
          <w:szCs w:val="22"/>
          <w:lang w:val="es-ES_tradnl"/>
        </w:rPr>
        <w:t>el componente de Investigación</w:t>
      </w:r>
    </w:p>
    <w:p w:rsidR="00A61E3D" w:rsidRDefault="00A61E3D" w:rsidP="00A61E3D">
      <w:pPr>
        <w:jc w:val="both"/>
        <w:rPr>
          <w:rFonts w:ascii="Aptos Narrow" w:hAnsi="Aptos Narrow"/>
          <w:b/>
          <w:bCs/>
          <w:sz w:val="22"/>
          <w:szCs w:val="22"/>
          <w:lang w:val="es-ES_tradnl"/>
        </w:rPr>
      </w:pPr>
    </w:p>
    <w:p w:rsidR="004841D5" w:rsidRDefault="007B12BA" w:rsidP="00F13F61">
      <w:pPr>
        <w:jc w:val="both"/>
        <w:rPr>
          <w:rFonts w:ascii="Aptos Narrow" w:hAnsi="Aptos Narrow"/>
          <w:sz w:val="22"/>
          <w:szCs w:val="22"/>
          <w:lang w:val="es-ES_tradnl"/>
        </w:rPr>
      </w:pPr>
      <w:r>
        <w:rPr>
          <w:rFonts w:ascii="Aptos Narrow" w:hAnsi="Aptos Narrow"/>
          <w:sz w:val="22"/>
          <w:szCs w:val="22"/>
          <w:lang w:val="es-ES_tradnl"/>
        </w:rPr>
        <w:t>El Ministerio de Ciencias de Colombia, ha propiciado el desarrollo de la investigación en el país en los últimos años, esta afirmación es validada con las inversiones en ciencia, tecnología e innovación que el ministerio a través de las convocatorias anuales hace con el fin de procurar potenciar la economía del país, a través de estrategias de internacionalización del conocimiento y la difusión del mismo</w:t>
      </w:r>
      <w:sdt>
        <w:sdtPr>
          <w:rPr>
            <w:rFonts w:ascii="Aptos Narrow" w:hAnsi="Aptos Narrow"/>
            <w:sz w:val="22"/>
            <w:szCs w:val="22"/>
            <w:lang w:val="es-ES_tradnl"/>
          </w:rPr>
          <w:id w:val="1614014751"/>
          <w:citation/>
        </w:sdtPr>
        <w:sdtContent>
          <w:r>
            <w:rPr>
              <w:rFonts w:ascii="Aptos Narrow" w:hAnsi="Aptos Narrow"/>
              <w:sz w:val="22"/>
              <w:szCs w:val="22"/>
              <w:lang w:val="es-ES_tradnl"/>
            </w:rPr>
            <w:fldChar w:fldCharType="begin"/>
          </w:r>
          <w:r>
            <w:rPr>
              <w:rFonts w:ascii="Aptos Narrow" w:hAnsi="Aptos Narrow"/>
              <w:sz w:val="22"/>
              <w:szCs w:val="22"/>
              <w:lang w:val="es-ES_tradnl"/>
            </w:rPr>
            <w:instrText xml:space="preserve"> CITATION Min242 \l 1034 </w:instrText>
          </w:r>
          <w:r>
            <w:rPr>
              <w:rFonts w:ascii="Aptos Narrow" w:hAnsi="Aptos Narrow"/>
              <w:sz w:val="22"/>
              <w:szCs w:val="22"/>
              <w:lang w:val="es-ES_tradnl"/>
            </w:rPr>
            <w:fldChar w:fldCharType="separate"/>
          </w:r>
          <w:r>
            <w:rPr>
              <w:rFonts w:ascii="Aptos Narrow" w:hAnsi="Aptos Narrow"/>
              <w:noProof/>
              <w:sz w:val="22"/>
              <w:szCs w:val="22"/>
              <w:lang w:val="es-ES_tradnl"/>
            </w:rPr>
            <w:t xml:space="preserve"> </w:t>
          </w:r>
          <w:r w:rsidRPr="007B12BA">
            <w:rPr>
              <w:rFonts w:ascii="Aptos Narrow" w:hAnsi="Aptos Narrow"/>
              <w:noProof/>
              <w:sz w:val="22"/>
              <w:szCs w:val="22"/>
              <w:lang w:val="es-ES_tradnl"/>
            </w:rPr>
            <w:t>[9]</w:t>
          </w:r>
          <w:r>
            <w:rPr>
              <w:rFonts w:ascii="Aptos Narrow" w:hAnsi="Aptos Narrow"/>
              <w:sz w:val="22"/>
              <w:szCs w:val="22"/>
              <w:lang w:val="es-ES_tradnl"/>
            </w:rPr>
            <w:fldChar w:fldCharType="end"/>
          </w:r>
        </w:sdtContent>
      </w:sdt>
      <w:r>
        <w:rPr>
          <w:rFonts w:ascii="Aptos Narrow" w:hAnsi="Aptos Narrow"/>
          <w:sz w:val="22"/>
          <w:szCs w:val="22"/>
          <w:lang w:val="es-ES_tradnl"/>
        </w:rPr>
        <w:t xml:space="preserve">. </w:t>
      </w:r>
      <w:r w:rsidR="004841D5">
        <w:rPr>
          <w:rFonts w:ascii="Aptos Narrow" w:hAnsi="Aptos Narrow"/>
          <w:sz w:val="22"/>
          <w:szCs w:val="22"/>
          <w:lang w:val="es-ES_tradnl"/>
        </w:rPr>
        <w:t xml:space="preserve">Por lo anterior, ya que se cuenta con recursos para el desarrollo de la ciencia, la tecnología e innovación, es deber de las universidades a través de sus miembros activos (administrativos, Docentes y estudiantes), desarrollar proyectos que se enmarquen en función de esta temática, lo cual es una propuesta para el desarrollo de la cátedra en el componente de investigación (proyectos de aula con enfoque en investigación). </w:t>
      </w:r>
    </w:p>
    <w:p w:rsidR="004841D5" w:rsidRDefault="004841D5" w:rsidP="00F13F61">
      <w:pPr>
        <w:jc w:val="both"/>
        <w:rPr>
          <w:rFonts w:ascii="Aptos Narrow" w:hAnsi="Aptos Narrow"/>
          <w:sz w:val="22"/>
          <w:szCs w:val="22"/>
          <w:lang w:val="es-ES_tradnl"/>
        </w:rPr>
      </w:pPr>
    </w:p>
    <w:p w:rsidR="004912DA" w:rsidRDefault="007B12BA" w:rsidP="00F13F61">
      <w:pPr>
        <w:jc w:val="both"/>
        <w:rPr>
          <w:rFonts w:ascii="Aptos Narrow" w:hAnsi="Aptos Narrow"/>
          <w:sz w:val="22"/>
          <w:szCs w:val="22"/>
          <w:lang w:val="es-ES_tradnl"/>
        </w:rPr>
      </w:pPr>
      <w:r>
        <w:rPr>
          <w:rFonts w:ascii="Aptos Narrow" w:hAnsi="Aptos Narrow"/>
          <w:sz w:val="22"/>
          <w:szCs w:val="22"/>
          <w:lang w:val="es-ES_tradnl"/>
        </w:rPr>
        <w:t xml:space="preserve">La Universidad Nacional de Colombia tiene entre sus actividades misionales la Investigación, la cual es un eje principal en su desarrollo institucional </w:t>
      </w:r>
      <w:r w:rsidR="004841D5">
        <w:rPr>
          <w:rFonts w:ascii="Aptos Narrow" w:hAnsi="Aptos Narrow"/>
          <w:sz w:val="22"/>
          <w:szCs w:val="22"/>
          <w:lang w:val="es-ES_tradnl"/>
        </w:rPr>
        <w:t xml:space="preserve">como lo describe en su apartado titulado La </w:t>
      </w:r>
      <w:proofErr w:type="spellStart"/>
      <w:r w:rsidR="004841D5">
        <w:rPr>
          <w:rFonts w:ascii="Aptos Narrow" w:hAnsi="Aptos Narrow"/>
          <w:sz w:val="22"/>
          <w:szCs w:val="22"/>
          <w:lang w:val="es-ES_tradnl"/>
        </w:rPr>
        <w:t>Unal</w:t>
      </w:r>
      <w:proofErr w:type="spellEnd"/>
      <w:r w:rsidR="004841D5">
        <w:rPr>
          <w:rFonts w:ascii="Aptos Narrow" w:hAnsi="Aptos Narrow"/>
          <w:sz w:val="22"/>
          <w:szCs w:val="22"/>
          <w:lang w:val="es-ES_tradnl"/>
        </w:rPr>
        <w:t xml:space="preserve">, Líder en Investigación </w:t>
      </w:r>
      <w:r w:rsidR="004841D5" w:rsidRPr="004841D5">
        <w:rPr>
          <w:rFonts w:ascii="Aptos Narrow" w:hAnsi="Aptos Narrow"/>
          <w:i/>
          <w:iCs/>
          <w:sz w:val="22"/>
          <w:szCs w:val="22"/>
          <w:lang w:val="es-ES_tradnl"/>
        </w:rPr>
        <w:t>“al optar por alejarse de la tradicional universidad “profesionalizante” y convertirse en una “universidad de investigación”, ha demostrado que es posible aportar conocimiento y traducirlo en desarrollo, innovación e impacto en la sociedad y en la calidad de vida de los colombianos</w:t>
      </w:r>
      <w:sdt>
        <w:sdtPr>
          <w:rPr>
            <w:rFonts w:ascii="Aptos Narrow" w:hAnsi="Aptos Narrow"/>
            <w:i/>
            <w:iCs/>
            <w:sz w:val="22"/>
            <w:szCs w:val="22"/>
            <w:lang w:val="es-ES_tradnl"/>
          </w:rPr>
          <w:id w:val="1168451087"/>
          <w:citation/>
        </w:sdtPr>
        <w:sdtContent>
          <w:r w:rsidR="00E86676">
            <w:rPr>
              <w:rFonts w:ascii="Aptos Narrow" w:hAnsi="Aptos Narrow"/>
              <w:i/>
              <w:iCs/>
              <w:sz w:val="22"/>
              <w:szCs w:val="22"/>
              <w:lang w:val="es-ES_tradnl"/>
            </w:rPr>
            <w:fldChar w:fldCharType="begin"/>
          </w:r>
          <w:r w:rsidR="00E86676">
            <w:rPr>
              <w:rFonts w:ascii="Aptos Narrow" w:hAnsi="Aptos Narrow"/>
              <w:sz w:val="22"/>
              <w:szCs w:val="22"/>
              <w:lang w:val="es-ES_tradnl"/>
            </w:rPr>
            <w:instrText xml:space="preserve"> CITATION Uni24 \l 1034 </w:instrText>
          </w:r>
          <w:r w:rsidR="00E86676">
            <w:rPr>
              <w:rFonts w:ascii="Aptos Narrow" w:hAnsi="Aptos Narrow"/>
              <w:i/>
              <w:iCs/>
              <w:sz w:val="22"/>
              <w:szCs w:val="22"/>
              <w:lang w:val="es-ES_tradnl"/>
            </w:rPr>
            <w:fldChar w:fldCharType="separate"/>
          </w:r>
          <w:r w:rsidR="00E86676">
            <w:rPr>
              <w:rFonts w:ascii="Aptos Narrow" w:hAnsi="Aptos Narrow"/>
              <w:noProof/>
              <w:sz w:val="22"/>
              <w:szCs w:val="22"/>
              <w:lang w:val="es-ES_tradnl"/>
            </w:rPr>
            <w:t xml:space="preserve"> </w:t>
          </w:r>
          <w:r w:rsidR="00E86676" w:rsidRPr="00E86676">
            <w:rPr>
              <w:rFonts w:ascii="Aptos Narrow" w:hAnsi="Aptos Narrow"/>
              <w:noProof/>
              <w:sz w:val="22"/>
              <w:szCs w:val="22"/>
              <w:lang w:val="es-ES_tradnl"/>
            </w:rPr>
            <w:t>[10]</w:t>
          </w:r>
          <w:r w:rsidR="00E86676">
            <w:rPr>
              <w:rFonts w:ascii="Aptos Narrow" w:hAnsi="Aptos Narrow"/>
              <w:i/>
              <w:iCs/>
              <w:sz w:val="22"/>
              <w:szCs w:val="22"/>
              <w:lang w:val="es-ES_tradnl"/>
            </w:rPr>
            <w:fldChar w:fldCharType="end"/>
          </w:r>
        </w:sdtContent>
      </w:sdt>
      <w:r w:rsidR="004841D5" w:rsidRPr="004841D5">
        <w:rPr>
          <w:rFonts w:ascii="Aptos Narrow" w:hAnsi="Aptos Narrow"/>
          <w:i/>
          <w:iCs/>
          <w:sz w:val="22"/>
          <w:szCs w:val="22"/>
          <w:lang w:val="es-ES_tradnl"/>
        </w:rPr>
        <w:t>. </w:t>
      </w:r>
      <w:r w:rsidR="001A54D7">
        <w:rPr>
          <w:rFonts w:ascii="Aptos Narrow" w:hAnsi="Aptos Narrow"/>
          <w:sz w:val="22"/>
          <w:szCs w:val="22"/>
          <w:lang w:val="es-ES_tradnl"/>
        </w:rPr>
        <w:t xml:space="preserve">De acuerdo a la afirmación anterior, se puede decir que se cuenta con el insumo de la experiencia, capital humano y recursos para poder desarrollar </w:t>
      </w:r>
      <w:r w:rsidR="00E86676">
        <w:rPr>
          <w:rFonts w:ascii="Aptos Narrow" w:hAnsi="Aptos Narrow"/>
          <w:sz w:val="22"/>
          <w:szCs w:val="22"/>
          <w:lang w:val="es-ES_tradnl"/>
        </w:rPr>
        <w:t>estrategias</w:t>
      </w:r>
      <w:r w:rsidR="001A54D7">
        <w:rPr>
          <w:rFonts w:ascii="Aptos Narrow" w:hAnsi="Aptos Narrow"/>
          <w:sz w:val="22"/>
          <w:szCs w:val="22"/>
          <w:lang w:val="es-ES_tradnl"/>
        </w:rPr>
        <w:t xml:space="preserve"> de investigación en los cursos de pregrado de la Universidad Nacional de Colombia. La construcción tiene la flexibilidad en que constantemente se está innovando ya sea en el estudio de materiales, en procesos constructivos o desarrollo de software para optimización de los trabajos</w:t>
      </w:r>
      <w:r w:rsidR="00E86676">
        <w:rPr>
          <w:rFonts w:ascii="Aptos Narrow" w:hAnsi="Aptos Narrow"/>
          <w:sz w:val="22"/>
          <w:szCs w:val="22"/>
          <w:lang w:val="es-ES_tradnl"/>
        </w:rPr>
        <w:t xml:space="preserve">, por tal motivo las líneas de desarrollo de los proyectos de aula, encajan sin problema en estos enfoques de investigación. Lo anterior permite que los estudiantes de ingeniería civil puedan desarrollar una motivación mayor para inmersarse en estos procesos, dado que cuentan con todos los recursos que se requieren para hacer investigación (laboratorios, bibliotecas, centro de extensión, Docentes, recursos institucionales). </w:t>
      </w:r>
    </w:p>
    <w:p w:rsidR="00E03801" w:rsidRDefault="00E03801" w:rsidP="00F13F61">
      <w:pPr>
        <w:jc w:val="both"/>
        <w:rPr>
          <w:rFonts w:ascii="Aptos Narrow" w:hAnsi="Aptos Narrow"/>
          <w:sz w:val="22"/>
          <w:szCs w:val="22"/>
          <w:lang w:val="es-ES_tradnl"/>
        </w:rPr>
      </w:pPr>
    </w:p>
    <w:p w:rsidR="00E03801" w:rsidRDefault="00E03801" w:rsidP="00F13F61">
      <w:pPr>
        <w:jc w:val="both"/>
        <w:rPr>
          <w:rFonts w:ascii="Aptos Narrow" w:hAnsi="Aptos Narrow"/>
          <w:sz w:val="22"/>
          <w:szCs w:val="22"/>
          <w:lang w:val="es-ES_tradnl"/>
        </w:rPr>
      </w:pPr>
      <w:r>
        <w:rPr>
          <w:rFonts w:ascii="Aptos Narrow" w:hAnsi="Aptos Narrow"/>
          <w:sz w:val="22"/>
          <w:szCs w:val="22"/>
          <w:lang w:val="es-ES_tradnl"/>
        </w:rPr>
        <w:t xml:space="preserve">Otro aspecto importante para proponer como componente en investigación es abordar material publicable ya sea a través de proyectos, generación de guías, o notas de clase que involucren el uso de los ODS (Objetivos de desarrollo sostenible de la ONU), la razón tiene como fin, que tanto instituciones de orden nacional e internacional que invierten recursos, solicitan que se planteen soluciones que aborden estos objetivos, </w:t>
      </w:r>
      <w:proofErr w:type="spellStart"/>
      <w:r>
        <w:rPr>
          <w:rFonts w:ascii="Aptos Narrow" w:hAnsi="Aptos Narrow"/>
          <w:sz w:val="22"/>
          <w:szCs w:val="22"/>
          <w:lang w:val="es-ES_tradnl"/>
        </w:rPr>
        <w:t>CAMACOl</w:t>
      </w:r>
      <w:proofErr w:type="spellEnd"/>
      <w:r>
        <w:rPr>
          <w:rFonts w:ascii="Aptos Narrow" w:hAnsi="Aptos Narrow"/>
          <w:sz w:val="22"/>
          <w:szCs w:val="22"/>
          <w:lang w:val="es-ES_tradnl"/>
        </w:rPr>
        <w:t xml:space="preserve"> en su lineal de gestión gremial denominada Camacol verde propicia, respalda y premia </w:t>
      </w:r>
      <w:r w:rsidR="00AA2A44">
        <w:rPr>
          <w:rFonts w:ascii="Aptos Narrow" w:hAnsi="Aptos Narrow"/>
          <w:sz w:val="22"/>
          <w:szCs w:val="22"/>
          <w:lang w:val="es-ES_tradnl"/>
        </w:rPr>
        <w:t>iniciativas</w:t>
      </w:r>
      <w:r>
        <w:rPr>
          <w:rFonts w:ascii="Aptos Narrow" w:hAnsi="Aptos Narrow"/>
          <w:sz w:val="22"/>
          <w:szCs w:val="22"/>
          <w:lang w:val="es-ES_tradnl"/>
        </w:rPr>
        <w:t xml:space="preserve"> de desarrollo de proyectos de construcción sostenible (</w:t>
      </w:r>
      <w:r w:rsidRPr="00AA2A44">
        <w:rPr>
          <w:rFonts w:ascii="Aptos Narrow" w:hAnsi="Aptos Narrow"/>
          <w:i/>
          <w:iCs/>
          <w:sz w:val="22"/>
          <w:szCs w:val="22"/>
          <w:lang w:val="es-ES_tradnl"/>
        </w:rPr>
        <w:t>ayudan a reducir las emisiones a lo largo del ciclo de vida de las edificaciones, contrarrestando</w:t>
      </w:r>
      <w:r w:rsidRPr="00AA2A44">
        <w:rPr>
          <w:rFonts w:ascii="Roboto" w:hAnsi="Roboto"/>
          <w:i/>
          <w:iCs/>
          <w:color w:val="464A54"/>
          <w:sz w:val="23"/>
          <w:szCs w:val="23"/>
          <w:shd w:val="clear" w:color="auto" w:fill="FFFFFF"/>
        </w:rPr>
        <w:t xml:space="preserve"> </w:t>
      </w:r>
      <w:r w:rsidRPr="00AA2A44">
        <w:rPr>
          <w:rFonts w:ascii="Aptos Narrow" w:hAnsi="Aptos Narrow"/>
          <w:i/>
          <w:iCs/>
          <w:sz w:val="22"/>
          <w:szCs w:val="22"/>
          <w:lang w:val="es-ES_tradnl"/>
        </w:rPr>
        <w:t>el impacto del cambio climático</w:t>
      </w:r>
      <w:r w:rsidR="00AA2A44">
        <w:rPr>
          <w:rFonts w:ascii="Aptos Narrow" w:hAnsi="Aptos Narrow"/>
          <w:sz w:val="22"/>
          <w:szCs w:val="22"/>
          <w:lang w:val="es-ES_tradnl"/>
        </w:rPr>
        <w:t>)</w:t>
      </w:r>
      <w:sdt>
        <w:sdtPr>
          <w:rPr>
            <w:rFonts w:ascii="Aptos Narrow" w:hAnsi="Aptos Narrow"/>
            <w:sz w:val="22"/>
            <w:szCs w:val="22"/>
            <w:lang w:val="es-ES_tradnl"/>
          </w:rPr>
          <w:id w:val="1607546938"/>
          <w:citation/>
        </w:sdtPr>
        <w:sdtContent>
          <w:r w:rsidR="00AA2A44">
            <w:rPr>
              <w:rFonts w:ascii="Aptos Narrow" w:hAnsi="Aptos Narrow"/>
              <w:sz w:val="22"/>
              <w:szCs w:val="22"/>
              <w:lang w:val="es-ES_tradnl"/>
            </w:rPr>
            <w:fldChar w:fldCharType="begin"/>
          </w:r>
          <w:r w:rsidR="00AA2A44">
            <w:rPr>
              <w:rFonts w:ascii="Aptos Narrow" w:hAnsi="Aptos Narrow"/>
              <w:sz w:val="22"/>
              <w:szCs w:val="22"/>
              <w:lang w:val="es-ES_tradnl"/>
            </w:rPr>
            <w:instrText xml:space="preserve"> CITATION CAM24 \l 1034 </w:instrText>
          </w:r>
          <w:r w:rsidR="00AA2A44">
            <w:rPr>
              <w:rFonts w:ascii="Aptos Narrow" w:hAnsi="Aptos Narrow"/>
              <w:sz w:val="22"/>
              <w:szCs w:val="22"/>
              <w:lang w:val="es-ES_tradnl"/>
            </w:rPr>
            <w:fldChar w:fldCharType="separate"/>
          </w:r>
          <w:r w:rsidR="00AA2A44">
            <w:rPr>
              <w:rFonts w:ascii="Aptos Narrow" w:hAnsi="Aptos Narrow"/>
              <w:noProof/>
              <w:sz w:val="22"/>
              <w:szCs w:val="22"/>
              <w:lang w:val="es-ES_tradnl"/>
            </w:rPr>
            <w:t xml:space="preserve"> </w:t>
          </w:r>
          <w:r w:rsidR="00AA2A44" w:rsidRPr="00AA2A44">
            <w:rPr>
              <w:rFonts w:ascii="Aptos Narrow" w:hAnsi="Aptos Narrow"/>
              <w:noProof/>
              <w:sz w:val="22"/>
              <w:szCs w:val="22"/>
              <w:lang w:val="es-ES_tradnl"/>
            </w:rPr>
            <w:t>[11]</w:t>
          </w:r>
          <w:r w:rsidR="00AA2A44">
            <w:rPr>
              <w:rFonts w:ascii="Aptos Narrow" w:hAnsi="Aptos Narrow"/>
              <w:sz w:val="22"/>
              <w:szCs w:val="22"/>
              <w:lang w:val="es-ES_tradnl"/>
            </w:rPr>
            <w:fldChar w:fldCharType="end"/>
          </w:r>
        </w:sdtContent>
      </w:sdt>
      <w:r w:rsidRPr="00E03801">
        <w:rPr>
          <w:rFonts w:ascii="Aptos Narrow" w:hAnsi="Aptos Narrow"/>
          <w:sz w:val="22"/>
          <w:szCs w:val="22"/>
          <w:lang w:val="es-ES_tradnl"/>
        </w:rPr>
        <w:t>.</w:t>
      </w:r>
    </w:p>
    <w:p w:rsidR="00E86676" w:rsidRDefault="00E86676" w:rsidP="00F13F61">
      <w:pPr>
        <w:jc w:val="both"/>
        <w:rPr>
          <w:rFonts w:ascii="Aptos Narrow" w:hAnsi="Aptos Narrow"/>
          <w:sz w:val="22"/>
          <w:szCs w:val="22"/>
          <w:lang w:val="es-ES_tradnl"/>
        </w:rPr>
      </w:pPr>
    </w:p>
    <w:p w:rsidR="00E86676" w:rsidRDefault="00E86676" w:rsidP="00E86676">
      <w:pPr>
        <w:jc w:val="both"/>
        <w:rPr>
          <w:rFonts w:ascii="Aptos Narrow" w:hAnsi="Aptos Narrow"/>
          <w:b/>
          <w:bCs/>
          <w:sz w:val="22"/>
          <w:szCs w:val="22"/>
          <w:lang w:val="es-ES_tradnl"/>
        </w:rPr>
      </w:pPr>
      <w:r w:rsidRPr="004912DA">
        <w:rPr>
          <w:rFonts w:ascii="Aptos Narrow" w:hAnsi="Aptos Narrow"/>
          <w:b/>
          <w:bCs/>
          <w:sz w:val="22"/>
          <w:szCs w:val="22"/>
          <w:lang w:val="es-ES_tradnl"/>
        </w:rPr>
        <w:t xml:space="preserve">Propuestas para </w:t>
      </w:r>
      <w:r>
        <w:rPr>
          <w:rFonts w:ascii="Aptos Narrow" w:hAnsi="Aptos Narrow"/>
          <w:b/>
          <w:bCs/>
          <w:sz w:val="22"/>
          <w:szCs w:val="22"/>
          <w:lang w:val="es-ES_tradnl"/>
        </w:rPr>
        <w:t>el componente de Extensión</w:t>
      </w:r>
    </w:p>
    <w:p w:rsidR="00E86676" w:rsidRDefault="00E86676" w:rsidP="00E86676">
      <w:pPr>
        <w:jc w:val="both"/>
        <w:rPr>
          <w:rFonts w:ascii="Aptos Narrow" w:hAnsi="Aptos Narrow"/>
          <w:b/>
          <w:bCs/>
          <w:sz w:val="22"/>
          <w:szCs w:val="22"/>
          <w:lang w:val="es-ES_tradnl"/>
        </w:rPr>
      </w:pPr>
    </w:p>
    <w:p w:rsidR="00E86676" w:rsidRDefault="00401F64" w:rsidP="00E86676">
      <w:pPr>
        <w:jc w:val="both"/>
        <w:rPr>
          <w:rFonts w:ascii="Aptos Narrow" w:hAnsi="Aptos Narrow"/>
          <w:sz w:val="22"/>
          <w:szCs w:val="22"/>
          <w:lang w:val="es-ES_tradnl"/>
        </w:rPr>
      </w:pPr>
      <w:r w:rsidRPr="00401F64">
        <w:rPr>
          <w:rFonts w:ascii="Aptos Narrow" w:hAnsi="Aptos Narrow"/>
          <w:sz w:val="22"/>
          <w:szCs w:val="22"/>
          <w:lang w:val="es-ES_tradnl"/>
        </w:rPr>
        <w:t>Colombia</w:t>
      </w:r>
      <w:r>
        <w:rPr>
          <w:rFonts w:ascii="Aptos Narrow" w:hAnsi="Aptos Narrow"/>
          <w:sz w:val="22"/>
          <w:szCs w:val="22"/>
          <w:lang w:val="es-ES_tradnl"/>
        </w:rPr>
        <w:t xml:space="preserve"> es un país que puede considerarse actualmente como construible, este enfoque es basado en </w:t>
      </w:r>
      <w:r w:rsidR="00615EBD">
        <w:rPr>
          <w:rFonts w:ascii="Aptos Narrow" w:hAnsi="Aptos Narrow"/>
          <w:sz w:val="22"/>
          <w:szCs w:val="22"/>
          <w:lang w:val="es-ES_tradnl"/>
        </w:rPr>
        <w:t>la falta de desarrollo en obras de infraestructura y vivienda para muchos sectores de la población, por tal razón los gobiernos realizan inversiones en este sector. El PND proyectó inversiones en transporte, desarrollo urbano, infraestructura social</w:t>
      </w:r>
      <w:r w:rsidR="00903B17">
        <w:rPr>
          <w:rFonts w:ascii="Aptos Narrow" w:hAnsi="Aptos Narrow"/>
          <w:sz w:val="22"/>
          <w:szCs w:val="22"/>
          <w:lang w:val="es-ES_tradnl"/>
        </w:rPr>
        <w:t xml:space="preserve">, </w:t>
      </w:r>
      <w:r w:rsidR="00615EBD">
        <w:rPr>
          <w:rFonts w:ascii="Aptos Narrow" w:hAnsi="Aptos Narrow"/>
          <w:sz w:val="22"/>
          <w:szCs w:val="22"/>
          <w:lang w:val="es-ES_tradnl"/>
        </w:rPr>
        <w:t xml:space="preserve">saneamiento, agua y energía de $ 35 billones en 144 proyectos </w:t>
      </w:r>
      <w:sdt>
        <w:sdtPr>
          <w:rPr>
            <w:rFonts w:ascii="Aptos Narrow" w:hAnsi="Aptos Narrow"/>
            <w:sz w:val="22"/>
            <w:szCs w:val="22"/>
            <w:lang w:val="es-ES_tradnl"/>
          </w:rPr>
          <w:id w:val="-739402775"/>
          <w:citation/>
        </w:sdtPr>
        <w:sdtContent>
          <w:r w:rsidR="00661D51">
            <w:rPr>
              <w:rFonts w:ascii="Aptos Narrow" w:hAnsi="Aptos Narrow"/>
              <w:sz w:val="22"/>
              <w:szCs w:val="22"/>
              <w:lang w:val="es-ES_tradnl"/>
            </w:rPr>
            <w:fldChar w:fldCharType="begin"/>
          </w:r>
          <w:r w:rsidR="00661D51">
            <w:rPr>
              <w:rFonts w:ascii="Aptos Narrow" w:hAnsi="Aptos Narrow"/>
              <w:sz w:val="22"/>
              <w:szCs w:val="22"/>
              <w:lang w:val="es-ES_tradnl"/>
            </w:rPr>
            <w:instrText xml:space="preserve"> CITATION Dep23 \l 1034 </w:instrText>
          </w:r>
          <w:r w:rsidR="00661D51">
            <w:rPr>
              <w:rFonts w:ascii="Aptos Narrow" w:hAnsi="Aptos Narrow"/>
              <w:sz w:val="22"/>
              <w:szCs w:val="22"/>
              <w:lang w:val="es-ES_tradnl"/>
            </w:rPr>
            <w:fldChar w:fldCharType="separate"/>
          </w:r>
          <w:r w:rsidR="00661D51" w:rsidRPr="00661D51">
            <w:rPr>
              <w:rFonts w:ascii="Aptos Narrow" w:hAnsi="Aptos Narrow"/>
              <w:noProof/>
              <w:sz w:val="22"/>
              <w:szCs w:val="22"/>
              <w:lang w:val="es-ES_tradnl"/>
            </w:rPr>
            <w:t>[12]</w:t>
          </w:r>
          <w:r w:rsidR="00661D51">
            <w:rPr>
              <w:rFonts w:ascii="Aptos Narrow" w:hAnsi="Aptos Narrow"/>
              <w:sz w:val="22"/>
              <w:szCs w:val="22"/>
              <w:lang w:val="es-ES_tradnl"/>
            </w:rPr>
            <w:fldChar w:fldCharType="end"/>
          </w:r>
        </w:sdtContent>
      </w:sdt>
      <w:r w:rsidR="00903B17">
        <w:rPr>
          <w:rFonts w:ascii="Aptos Narrow" w:hAnsi="Aptos Narrow"/>
          <w:sz w:val="22"/>
          <w:szCs w:val="22"/>
          <w:lang w:val="es-ES_tradnl"/>
        </w:rPr>
        <w:t xml:space="preserve">, por esta </w:t>
      </w:r>
      <w:r w:rsidR="00903B17">
        <w:rPr>
          <w:rFonts w:ascii="Aptos Narrow" w:hAnsi="Aptos Narrow"/>
          <w:sz w:val="22"/>
          <w:szCs w:val="22"/>
          <w:lang w:val="es-ES_tradnl"/>
        </w:rPr>
        <w:lastRenderedPageBreak/>
        <w:t>razón existe una demanda creada en el sector de la construcción. Las universidades juegan un papel importante para hacer estrategias colaborativas con las empresas del sector de la construcción, a través de intercambio de conocimiento, validación de procesos y/o la vinculación de recurso humano calificado (Estudiantes de ingeniería civil), para realizar prácticas, visitas o charlas informativas a través de escenarios como talleres, diplomados, congresos o invitación al sector empresarial. Las propuestas en el componente de extensión son las siguientes.</w:t>
      </w:r>
    </w:p>
    <w:p w:rsidR="00903B17" w:rsidRDefault="00903B17" w:rsidP="00E86676">
      <w:pPr>
        <w:jc w:val="both"/>
        <w:rPr>
          <w:rFonts w:ascii="Aptos Narrow" w:hAnsi="Aptos Narrow"/>
          <w:sz w:val="22"/>
          <w:szCs w:val="22"/>
          <w:lang w:val="es-ES_tradnl"/>
        </w:rPr>
      </w:pPr>
    </w:p>
    <w:p w:rsidR="00903B17" w:rsidRPr="0076613C" w:rsidRDefault="00602B87" w:rsidP="0076613C">
      <w:pPr>
        <w:pStyle w:val="ListParagraph"/>
        <w:numPr>
          <w:ilvl w:val="0"/>
          <w:numId w:val="8"/>
        </w:numPr>
        <w:jc w:val="both"/>
        <w:rPr>
          <w:rFonts w:ascii="Aptos Narrow" w:hAnsi="Aptos Narrow"/>
          <w:sz w:val="22"/>
          <w:szCs w:val="22"/>
          <w:lang w:val="es-ES_tradnl"/>
        </w:rPr>
      </w:pPr>
      <w:r w:rsidRPr="0076613C">
        <w:rPr>
          <w:rFonts w:ascii="Aptos Narrow" w:hAnsi="Aptos Narrow"/>
          <w:sz w:val="22"/>
          <w:szCs w:val="22"/>
          <w:lang w:val="es-ES_tradnl"/>
        </w:rPr>
        <w:t xml:space="preserve">Invitación de parte de la academia al sector empresarial </w:t>
      </w:r>
      <w:r w:rsidR="0076613C" w:rsidRPr="0076613C">
        <w:rPr>
          <w:rFonts w:ascii="Aptos Narrow" w:hAnsi="Aptos Narrow"/>
          <w:sz w:val="22"/>
          <w:szCs w:val="22"/>
          <w:lang w:val="es-ES_tradnl"/>
        </w:rPr>
        <w:t xml:space="preserve">(tanto de orden público como privado o ONGS) </w:t>
      </w:r>
      <w:r w:rsidRPr="0076613C">
        <w:rPr>
          <w:rFonts w:ascii="Aptos Narrow" w:hAnsi="Aptos Narrow"/>
          <w:sz w:val="22"/>
          <w:szCs w:val="22"/>
          <w:lang w:val="es-ES_tradnl"/>
        </w:rPr>
        <w:t>para que comparta experiencias, tecnologías e innovación en el sector de la construcción a los estudiantes de ingeniería civil de la Universidad Nacional a través de charlas organizadas desde la cátedra, congresos, jornadas académicas y otras actividades misionales que tenga la universidad.</w:t>
      </w:r>
    </w:p>
    <w:p w:rsidR="00602B87" w:rsidRDefault="00602B87" w:rsidP="0076613C">
      <w:pPr>
        <w:pStyle w:val="ListParagraph"/>
        <w:jc w:val="both"/>
        <w:rPr>
          <w:rFonts w:ascii="Aptos Narrow" w:hAnsi="Aptos Narrow"/>
          <w:sz w:val="22"/>
          <w:szCs w:val="22"/>
          <w:lang w:val="es-ES_tradnl"/>
        </w:rPr>
      </w:pPr>
    </w:p>
    <w:p w:rsidR="00E86676" w:rsidRPr="0076613C" w:rsidRDefault="00602B87" w:rsidP="0076613C">
      <w:pPr>
        <w:pStyle w:val="ListParagraph"/>
        <w:numPr>
          <w:ilvl w:val="0"/>
          <w:numId w:val="8"/>
        </w:numPr>
        <w:jc w:val="both"/>
        <w:rPr>
          <w:rFonts w:ascii="Aptos Narrow" w:hAnsi="Aptos Narrow"/>
          <w:sz w:val="22"/>
          <w:szCs w:val="22"/>
          <w:lang w:val="es-ES_tradnl"/>
        </w:rPr>
      </w:pPr>
      <w:r w:rsidRPr="0076613C">
        <w:rPr>
          <w:rFonts w:ascii="Aptos Narrow" w:hAnsi="Aptos Narrow"/>
          <w:sz w:val="22"/>
          <w:szCs w:val="22"/>
          <w:lang w:val="es-ES_tradnl"/>
        </w:rPr>
        <w:t xml:space="preserve">Visita Guiada a empresas constructoras </w:t>
      </w:r>
      <w:r w:rsidR="0076613C" w:rsidRPr="0076613C">
        <w:rPr>
          <w:rFonts w:ascii="Aptos Narrow" w:hAnsi="Aptos Narrow"/>
          <w:sz w:val="22"/>
          <w:szCs w:val="22"/>
          <w:lang w:val="es-ES_tradnl"/>
        </w:rPr>
        <w:t xml:space="preserve">(tanto de orden público como privado o ONGS) </w:t>
      </w:r>
      <w:r w:rsidRPr="0076613C">
        <w:rPr>
          <w:rFonts w:ascii="Aptos Narrow" w:hAnsi="Aptos Narrow"/>
          <w:sz w:val="22"/>
          <w:szCs w:val="22"/>
          <w:lang w:val="es-ES_tradnl"/>
        </w:rPr>
        <w:t>para que compartan a los estudiantes de ingeniería civil de la Universidad Nacional de Colombia la línea de desarrollo de la misma en todas sus etapas.  O visitas Guiadas a proyectos en ejecución con el fin de explicar los diversos procesos constructivos implícitos en las obras.</w:t>
      </w:r>
    </w:p>
    <w:p w:rsidR="00602B87" w:rsidRPr="00602B87" w:rsidRDefault="00602B87" w:rsidP="0076613C">
      <w:pPr>
        <w:pStyle w:val="ListParagraph"/>
        <w:rPr>
          <w:rFonts w:ascii="Aptos Narrow" w:hAnsi="Aptos Narrow"/>
          <w:sz w:val="22"/>
          <w:szCs w:val="22"/>
          <w:lang w:val="es-ES_tradnl"/>
        </w:rPr>
      </w:pPr>
    </w:p>
    <w:p w:rsidR="00602B87" w:rsidRPr="0076613C" w:rsidRDefault="00AD77F3" w:rsidP="0076613C">
      <w:pPr>
        <w:pStyle w:val="ListParagraph"/>
        <w:numPr>
          <w:ilvl w:val="0"/>
          <w:numId w:val="8"/>
        </w:numPr>
        <w:jc w:val="both"/>
        <w:rPr>
          <w:rFonts w:ascii="Aptos Narrow" w:hAnsi="Aptos Narrow"/>
          <w:sz w:val="22"/>
          <w:szCs w:val="22"/>
          <w:lang w:val="es-ES_tradnl"/>
        </w:rPr>
      </w:pPr>
      <w:r w:rsidRPr="0076613C">
        <w:rPr>
          <w:rFonts w:ascii="Aptos Narrow" w:hAnsi="Aptos Narrow"/>
          <w:sz w:val="22"/>
          <w:szCs w:val="22"/>
          <w:lang w:val="es-ES_tradnl"/>
        </w:rPr>
        <w:t xml:space="preserve">Realizar estrategias colaborativas entre universidad y </w:t>
      </w:r>
      <w:r w:rsidR="0076613C" w:rsidRPr="0076613C">
        <w:rPr>
          <w:rFonts w:ascii="Aptos Narrow" w:hAnsi="Aptos Narrow"/>
          <w:sz w:val="22"/>
          <w:szCs w:val="22"/>
          <w:lang w:val="es-ES_tradnl"/>
        </w:rPr>
        <w:t xml:space="preserve">agremiaciones de constructores ((tanto de orden público como privado o ONGS), </w:t>
      </w:r>
      <w:r w:rsidRPr="0076613C">
        <w:rPr>
          <w:rFonts w:ascii="Aptos Narrow" w:hAnsi="Aptos Narrow"/>
          <w:sz w:val="22"/>
          <w:szCs w:val="22"/>
          <w:lang w:val="es-ES_tradnl"/>
        </w:rPr>
        <w:t>que permitan ofertar a los estudiantes capacitaciones sin ánimo de lucro en aspectos específicos que el sector empresarial maneje y que pueda instruir a los estudiantes posteriormente como valor agregado.</w:t>
      </w:r>
    </w:p>
    <w:p w:rsidR="00AD77F3" w:rsidRPr="00AD77F3" w:rsidRDefault="00AD77F3" w:rsidP="0076613C">
      <w:pPr>
        <w:pStyle w:val="ListParagraph"/>
        <w:rPr>
          <w:rFonts w:ascii="Aptos Narrow" w:hAnsi="Aptos Narrow"/>
          <w:sz w:val="22"/>
          <w:szCs w:val="22"/>
          <w:lang w:val="es-ES_tradnl"/>
        </w:rPr>
      </w:pPr>
    </w:p>
    <w:p w:rsidR="00AD77F3" w:rsidRPr="0076613C" w:rsidRDefault="00AD77F3" w:rsidP="0076613C">
      <w:pPr>
        <w:pStyle w:val="ListParagraph"/>
        <w:numPr>
          <w:ilvl w:val="0"/>
          <w:numId w:val="8"/>
        </w:numPr>
        <w:jc w:val="both"/>
        <w:rPr>
          <w:rFonts w:ascii="Aptos Narrow" w:hAnsi="Aptos Narrow"/>
          <w:sz w:val="22"/>
          <w:szCs w:val="22"/>
          <w:lang w:val="es-ES_tradnl"/>
        </w:rPr>
      </w:pPr>
      <w:r w:rsidRPr="0076613C">
        <w:rPr>
          <w:rFonts w:ascii="Aptos Narrow" w:hAnsi="Aptos Narrow"/>
          <w:sz w:val="22"/>
          <w:szCs w:val="22"/>
          <w:lang w:val="es-ES_tradnl"/>
        </w:rPr>
        <w:t xml:space="preserve">Establecer alianzas colaborativas entre la academia y sector empresarial </w:t>
      </w:r>
      <w:r w:rsidR="0076613C" w:rsidRPr="0076613C">
        <w:rPr>
          <w:rFonts w:ascii="Aptos Narrow" w:hAnsi="Aptos Narrow"/>
          <w:sz w:val="22"/>
          <w:szCs w:val="22"/>
          <w:lang w:val="es-ES_tradnl"/>
        </w:rPr>
        <w:t xml:space="preserve">(tanto de orden público como privado o ONGS), </w:t>
      </w:r>
      <w:r w:rsidRPr="0076613C">
        <w:rPr>
          <w:rFonts w:ascii="Aptos Narrow" w:hAnsi="Aptos Narrow"/>
          <w:sz w:val="22"/>
          <w:szCs w:val="22"/>
          <w:lang w:val="es-ES_tradnl"/>
        </w:rPr>
        <w:t>a través de convenios que permita a los estudiantes desarrollar prácticas que puedan posteriormente ser validadas como modalidad de trabajo de grado.</w:t>
      </w:r>
    </w:p>
    <w:p w:rsidR="00AD77F3" w:rsidRPr="0076613C" w:rsidRDefault="00AD77F3" w:rsidP="0076613C">
      <w:pPr>
        <w:jc w:val="both"/>
        <w:rPr>
          <w:rFonts w:ascii="Aptos Narrow" w:hAnsi="Aptos Narrow"/>
          <w:sz w:val="22"/>
          <w:szCs w:val="22"/>
          <w:lang w:val="es-ES_tradnl"/>
        </w:rPr>
      </w:pPr>
    </w:p>
    <w:p w:rsidR="004912DA" w:rsidRPr="004841D5" w:rsidRDefault="004912DA" w:rsidP="00F13F61">
      <w:pPr>
        <w:jc w:val="both"/>
        <w:rPr>
          <w:rFonts w:ascii="Aptos Narrow" w:hAnsi="Aptos Narrow"/>
          <w:i/>
          <w:iCs/>
          <w:sz w:val="22"/>
          <w:szCs w:val="22"/>
          <w:lang w:val="es-ES_tradnl"/>
        </w:rPr>
      </w:pPr>
    </w:p>
    <w:p w:rsidR="004912DA" w:rsidRDefault="0076613C" w:rsidP="00F13F61">
      <w:pPr>
        <w:jc w:val="both"/>
        <w:rPr>
          <w:rFonts w:ascii="Aptos Narrow" w:hAnsi="Aptos Narrow"/>
          <w:sz w:val="22"/>
          <w:szCs w:val="22"/>
          <w:lang w:val="es-ES_tradnl"/>
        </w:rPr>
      </w:pPr>
      <w:r>
        <w:rPr>
          <w:rFonts w:ascii="Aptos Narrow" w:hAnsi="Aptos Narrow"/>
          <w:sz w:val="22"/>
          <w:szCs w:val="22"/>
          <w:lang w:val="es-ES_tradnl"/>
        </w:rPr>
        <w:t xml:space="preserve">Por todo lo anterior se espera con estas estrategias, que las actividades misionales que tiene la Universidad Nacional se cumplan, y lo más importante, que los estudiantes (ingenieros civiles en formación), profesionales del sector de la construcción (ingenieros civiles en desempeño de su profesión) y los consultores en el ámbito de la construcción (ingeniero civil experto) se cautiven con la construcción y hagan una sinergia que permita desarrollar la catedra de manera eficiente y funcional como la Universidad Nacional de Colombia </w:t>
      </w:r>
      <w:r w:rsidR="0026756F">
        <w:rPr>
          <w:rFonts w:ascii="Aptos Narrow" w:hAnsi="Aptos Narrow"/>
          <w:sz w:val="22"/>
          <w:szCs w:val="22"/>
          <w:lang w:val="es-ES_tradnl"/>
        </w:rPr>
        <w:t>lo proyecta.</w:t>
      </w:r>
    </w:p>
    <w:p w:rsidR="004912DA" w:rsidRDefault="004912DA" w:rsidP="00F13F61">
      <w:pPr>
        <w:jc w:val="both"/>
        <w:rPr>
          <w:rFonts w:ascii="Aptos Narrow" w:hAnsi="Aptos Narrow"/>
          <w:sz w:val="22"/>
          <w:szCs w:val="22"/>
          <w:lang w:val="es-ES_tradnl"/>
        </w:rPr>
      </w:pPr>
    </w:p>
    <w:p w:rsidR="004912DA" w:rsidRDefault="004912DA" w:rsidP="00F13F61">
      <w:pPr>
        <w:jc w:val="both"/>
        <w:rPr>
          <w:rFonts w:ascii="Aptos Narrow" w:hAnsi="Aptos Narrow"/>
          <w:sz w:val="22"/>
          <w:szCs w:val="22"/>
          <w:lang w:val="es-ES_tradnl"/>
        </w:rPr>
      </w:pPr>
    </w:p>
    <w:p w:rsidR="0026756F" w:rsidRDefault="0026756F" w:rsidP="00F13F61">
      <w:pPr>
        <w:jc w:val="both"/>
        <w:rPr>
          <w:rFonts w:ascii="Aptos Narrow" w:hAnsi="Aptos Narrow"/>
          <w:sz w:val="22"/>
          <w:szCs w:val="22"/>
          <w:lang w:val="es-ES_tradnl"/>
        </w:rPr>
      </w:pPr>
    </w:p>
    <w:p w:rsidR="0026756F" w:rsidRDefault="0026756F" w:rsidP="00F13F61">
      <w:pPr>
        <w:jc w:val="both"/>
        <w:rPr>
          <w:rFonts w:ascii="Aptos Narrow" w:hAnsi="Aptos Narrow"/>
          <w:sz w:val="22"/>
          <w:szCs w:val="22"/>
          <w:lang w:val="es-ES_tradnl"/>
        </w:rPr>
      </w:pPr>
    </w:p>
    <w:p w:rsidR="0026756F" w:rsidRDefault="0026756F" w:rsidP="00F13F61">
      <w:pPr>
        <w:jc w:val="both"/>
        <w:rPr>
          <w:rFonts w:ascii="Aptos Narrow" w:hAnsi="Aptos Narrow"/>
          <w:sz w:val="22"/>
          <w:szCs w:val="22"/>
          <w:lang w:val="es-ES_tradnl"/>
        </w:rPr>
      </w:pPr>
    </w:p>
    <w:p w:rsidR="0026756F" w:rsidRDefault="0026756F" w:rsidP="00F13F61">
      <w:pPr>
        <w:jc w:val="both"/>
        <w:rPr>
          <w:rFonts w:ascii="Aptos Narrow" w:hAnsi="Aptos Narrow"/>
          <w:sz w:val="22"/>
          <w:szCs w:val="22"/>
          <w:lang w:val="es-ES_tradnl"/>
        </w:rPr>
      </w:pPr>
      <w:r>
        <w:rPr>
          <w:rFonts w:ascii="Aptos Narrow" w:hAnsi="Aptos Narrow"/>
          <w:sz w:val="22"/>
          <w:szCs w:val="22"/>
          <w:lang w:val="es-ES_tradnl"/>
        </w:rPr>
        <w:t>Geovanny González Maldonado.</w:t>
      </w:r>
    </w:p>
    <w:p w:rsidR="0026756F" w:rsidRDefault="0026756F" w:rsidP="00F13F61">
      <w:pPr>
        <w:jc w:val="both"/>
        <w:rPr>
          <w:rFonts w:ascii="Aptos Narrow" w:hAnsi="Aptos Narrow"/>
          <w:sz w:val="22"/>
          <w:szCs w:val="22"/>
          <w:lang w:val="es-ES_tradnl"/>
        </w:rPr>
      </w:pPr>
    </w:p>
    <w:p w:rsidR="0026756F" w:rsidRDefault="0026756F" w:rsidP="00F13F61">
      <w:pPr>
        <w:jc w:val="both"/>
        <w:rPr>
          <w:rFonts w:ascii="Aptos Narrow" w:hAnsi="Aptos Narrow"/>
          <w:sz w:val="22"/>
          <w:szCs w:val="22"/>
          <w:lang w:val="es-ES_tradnl"/>
        </w:rPr>
      </w:pPr>
    </w:p>
    <w:p w:rsidR="0026756F" w:rsidRDefault="0026756F" w:rsidP="00F13F61">
      <w:pPr>
        <w:jc w:val="both"/>
        <w:rPr>
          <w:rFonts w:ascii="Aptos Narrow" w:hAnsi="Aptos Narrow"/>
          <w:sz w:val="22"/>
          <w:szCs w:val="22"/>
          <w:lang w:val="es-ES_tradnl"/>
        </w:rPr>
      </w:pPr>
    </w:p>
    <w:p w:rsidR="0026756F" w:rsidRDefault="0026756F" w:rsidP="00F13F61">
      <w:pPr>
        <w:jc w:val="both"/>
        <w:rPr>
          <w:rFonts w:ascii="Aptos Narrow" w:hAnsi="Aptos Narrow"/>
          <w:sz w:val="22"/>
          <w:szCs w:val="22"/>
          <w:lang w:val="es-ES_tradnl"/>
        </w:rPr>
      </w:pPr>
    </w:p>
    <w:p w:rsidR="00900A7B" w:rsidRDefault="00900A7B" w:rsidP="00F13F61">
      <w:pPr>
        <w:jc w:val="both"/>
        <w:rPr>
          <w:rFonts w:ascii="Aptos Narrow" w:hAnsi="Aptos Narrow"/>
          <w:sz w:val="22"/>
          <w:szCs w:val="22"/>
          <w:lang w:val="es-ES_tradnl"/>
        </w:rPr>
      </w:pPr>
    </w:p>
    <w:p w:rsidR="00900A7B" w:rsidRDefault="00900A7B" w:rsidP="00F13F61">
      <w:pPr>
        <w:jc w:val="both"/>
        <w:rPr>
          <w:rFonts w:ascii="Aptos Narrow" w:hAnsi="Aptos Narrow"/>
          <w:sz w:val="22"/>
          <w:szCs w:val="22"/>
          <w:lang w:val="es-ES_tradnl"/>
        </w:rPr>
      </w:pPr>
    </w:p>
    <w:sdt>
      <w:sdtPr>
        <w:rPr>
          <w:rFonts w:ascii="Times New Roman" w:eastAsia="Times New Roman" w:hAnsi="Times New Roman" w:cs="Times New Roman"/>
          <w:b w:val="0"/>
          <w:bCs w:val="0"/>
          <w:color w:val="auto"/>
          <w:sz w:val="24"/>
          <w:szCs w:val="24"/>
          <w:lang w:val="en-CO" w:bidi="ar-SA"/>
        </w:rPr>
        <w:id w:val="-1093011175"/>
        <w:docPartObj>
          <w:docPartGallery w:val="Bibliographies"/>
          <w:docPartUnique/>
        </w:docPartObj>
      </w:sdtPr>
      <w:sdtContent>
        <w:p w:rsidR="0026756F" w:rsidRPr="0026756F" w:rsidRDefault="0026756F">
          <w:pPr>
            <w:pStyle w:val="Heading1"/>
            <w:rPr>
              <w:rFonts w:ascii="Aptos Narrow" w:hAnsi="Aptos Narrow"/>
              <w:color w:val="000000" w:themeColor="text1"/>
              <w:sz w:val="22"/>
              <w:szCs w:val="22"/>
            </w:rPr>
          </w:pPr>
          <w:proofErr w:type="spellStart"/>
          <w:r w:rsidRPr="0026756F">
            <w:rPr>
              <w:rFonts w:ascii="Aptos Narrow" w:hAnsi="Aptos Narrow"/>
              <w:color w:val="000000" w:themeColor="text1"/>
              <w:sz w:val="22"/>
              <w:szCs w:val="22"/>
            </w:rPr>
            <w:t>Bibliogra</w:t>
          </w:r>
          <w:r>
            <w:rPr>
              <w:rFonts w:ascii="Aptos Narrow" w:hAnsi="Aptos Narrow"/>
              <w:color w:val="000000" w:themeColor="text1"/>
              <w:sz w:val="22"/>
              <w:szCs w:val="22"/>
            </w:rPr>
            <w:t>fía</w:t>
          </w:r>
          <w:proofErr w:type="spellEnd"/>
        </w:p>
        <w:sdt>
          <w:sdtPr>
            <w:id w:val="111145805"/>
            <w:bibliography/>
          </w:sdtPr>
          <w:sdtContent>
            <w:p w:rsidR="0026756F" w:rsidRDefault="0026756F">
              <w:pPr>
                <w:rPr>
                  <w:rFonts w:asciiTheme="minorHAnsi" w:eastAsiaTheme="minorHAnsi" w:hAnsiTheme="minorHAnsi" w:cstheme="minorBidi"/>
                  <w:noProof/>
                  <w:kern w:val="2"/>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8951"/>
              </w:tblGrid>
              <w:tr w:rsidR="0026756F">
                <w:trPr>
                  <w:divId w:val="1550455071"/>
                  <w:tblCellSpacing w:w="15" w:type="dxa"/>
                </w:trPr>
                <w:tc>
                  <w:tcPr>
                    <w:tcW w:w="50" w:type="pct"/>
                    <w:hideMark/>
                  </w:tcPr>
                  <w:p w:rsidR="0026756F" w:rsidRDefault="0026756F">
                    <w:pPr>
                      <w:pStyle w:val="Bibliography"/>
                      <w:rPr>
                        <w:noProof/>
                        <w:lang w:val="en-US"/>
                      </w:rPr>
                    </w:pPr>
                    <w:r>
                      <w:rPr>
                        <w:noProof/>
                        <w:lang w:val="en-US"/>
                      </w:rPr>
                      <w:t xml:space="preserve">[1] </w:t>
                    </w:r>
                  </w:p>
                </w:tc>
                <w:tc>
                  <w:tcPr>
                    <w:tcW w:w="0" w:type="auto"/>
                    <w:hideMark/>
                  </w:tcPr>
                  <w:p w:rsidR="0026756F" w:rsidRPr="0026756F" w:rsidRDefault="0026756F">
                    <w:pPr>
                      <w:pStyle w:val="Bibliography"/>
                      <w:rPr>
                        <w:rFonts w:ascii="Aptos Narrow" w:hAnsi="Aptos Narrow"/>
                        <w:noProof/>
                        <w:sz w:val="22"/>
                        <w:szCs w:val="22"/>
                        <w:lang w:val="en-US"/>
                      </w:rPr>
                    </w:pPr>
                    <w:r w:rsidRPr="0026756F">
                      <w:rPr>
                        <w:rFonts w:ascii="Aptos Narrow" w:hAnsi="Aptos Narrow"/>
                        <w:noProof/>
                        <w:sz w:val="22"/>
                        <w:szCs w:val="22"/>
                        <w:lang w:val="es-ES"/>
                      </w:rPr>
                      <w:t xml:space="preserve">Ministerio de Ambiente, Vivienda y Desarrollo Territorial, "andi," [Online]. </w:t>
                    </w:r>
                    <w:r w:rsidRPr="0026756F">
                      <w:rPr>
                        <w:rFonts w:ascii="Aptos Narrow" w:hAnsi="Aptos Narrow"/>
                        <w:noProof/>
                        <w:sz w:val="22"/>
                        <w:szCs w:val="22"/>
                        <w:lang w:val="en-US"/>
                      </w:rPr>
                      <w:t>Available: https://www.andi.com.co/Uploads/Reglamento_colombiano_construccion_sismo_resistente_636536179523160220.pdf. [Accessed 12 09 2024].</w:t>
                    </w:r>
                  </w:p>
                </w:tc>
              </w:tr>
              <w:tr w:rsidR="0026756F">
                <w:trPr>
                  <w:divId w:val="1550455071"/>
                  <w:tblCellSpacing w:w="15" w:type="dxa"/>
                </w:trPr>
                <w:tc>
                  <w:tcPr>
                    <w:tcW w:w="50" w:type="pct"/>
                    <w:hideMark/>
                  </w:tcPr>
                  <w:p w:rsidR="0026756F" w:rsidRDefault="0026756F">
                    <w:pPr>
                      <w:pStyle w:val="Bibliography"/>
                      <w:rPr>
                        <w:noProof/>
                        <w:lang w:val="en-US"/>
                      </w:rPr>
                    </w:pPr>
                    <w:r>
                      <w:rPr>
                        <w:noProof/>
                        <w:lang w:val="en-US"/>
                      </w:rPr>
                      <w:t xml:space="preserve">[2] </w:t>
                    </w:r>
                  </w:p>
                </w:tc>
                <w:tc>
                  <w:tcPr>
                    <w:tcW w:w="0" w:type="auto"/>
                    <w:hideMark/>
                  </w:tcPr>
                  <w:p w:rsidR="0026756F" w:rsidRPr="0026756F" w:rsidRDefault="0026756F">
                    <w:pPr>
                      <w:pStyle w:val="Bibliography"/>
                      <w:rPr>
                        <w:rFonts w:ascii="Aptos Narrow" w:hAnsi="Aptos Narrow"/>
                        <w:noProof/>
                        <w:sz w:val="22"/>
                        <w:szCs w:val="22"/>
                        <w:lang w:val="en-US"/>
                      </w:rPr>
                    </w:pPr>
                    <w:r w:rsidRPr="0026756F">
                      <w:rPr>
                        <w:rFonts w:ascii="Aptos Narrow" w:hAnsi="Aptos Narrow"/>
                        <w:noProof/>
                        <w:sz w:val="22"/>
                        <w:szCs w:val="22"/>
                        <w:lang w:val="es-ES"/>
                      </w:rPr>
                      <w:t xml:space="preserve">INVIAS, "INVIAS (Instituto nacional de Vías)," [Online]. </w:t>
                    </w:r>
                    <w:r w:rsidRPr="0026756F">
                      <w:rPr>
                        <w:rFonts w:ascii="Aptos Narrow" w:hAnsi="Aptos Narrow"/>
                        <w:noProof/>
                        <w:sz w:val="22"/>
                        <w:szCs w:val="22"/>
                        <w:lang w:val="en-US"/>
                      </w:rPr>
                      <w:t>Available: https://www.invias.gov.co/index.php/archivo-y-documentos/documentos-tecnicos/3709-norma-colombiana-de-diseno-de-puentes-ccp14. [Accessed 11 09 2024].</w:t>
                    </w:r>
                  </w:p>
                </w:tc>
              </w:tr>
              <w:tr w:rsidR="0026756F">
                <w:trPr>
                  <w:divId w:val="1550455071"/>
                  <w:tblCellSpacing w:w="15" w:type="dxa"/>
                </w:trPr>
                <w:tc>
                  <w:tcPr>
                    <w:tcW w:w="50" w:type="pct"/>
                    <w:hideMark/>
                  </w:tcPr>
                  <w:p w:rsidR="0026756F" w:rsidRDefault="0026756F">
                    <w:pPr>
                      <w:pStyle w:val="Bibliography"/>
                      <w:rPr>
                        <w:noProof/>
                        <w:lang w:val="en-US"/>
                      </w:rPr>
                    </w:pPr>
                    <w:r>
                      <w:rPr>
                        <w:noProof/>
                        <w:lang w:val="en-US"/>
                      </w:rPr>
                      <w:t xml:space="preserve">[3] </w:t>
                    </w:r>
                  </w:p>
                </w:tc>
                <w:tc>
                  <w:tcPr>
                    <w:tcW w:w="0" w:type="auto"/>
                    <w:hideMark/>
                  </w:tcPr>
                  <w:p w:rsidR="0026756F" w:rsidRPr="0026756F" w:rsidRDefault="0026756F">
                    <w:pPr>
                      <w:pStyle w:val="Bibliography"/>
                      <w:rPr>
                        <w:rFonts w:ascii="Aptos Narrow" w:hAnsi="Aptos Narrow"/>
                        <w:noProof/>
                        <w:sz w:val="22"/>
                        <w:szCs w:val="22"/>
                        <w:lang w:val="en-US"/>
                      </w:rPr>
                    </w:pPr>
                    <w:r w:rsidRPr="0026756F">
                      <w:rPr>
                        <w:rFonts w:ascii="Aptos Narrow" w:hAnsi="Aptos Narrow"/>
                        <w:noProof/>
                        <w:sz w:val="22"/>
                        <w:szCs w:val="22"/>
                        <w:lang w:val="es-ES"/>
                      </w:rPr>
                      <w:t xml:space="preserve">INVIAS, "INVIAS (Instituto Nacionald e Vías)," [Online]. </w:t>
                    </w:r>
                    <w:r w:rsidRPr="0026756F">
                      <w:rPr>
                        <w:rFonts w:ascii="Aptos Narrow" w:hAnsi="Aptos Narrow"/>
                        <w:noProof/>
                        <w:sz w:val="22"/>
                        <w:szCs w:val="22"/>
                        <w:lang w:val="en-US"/>
                      </w:rPr>
                      <w:t>Available: https://www.invias.gov.co/index.php/normativa/politicas-y-lineamientos/documentos-tecnicos/12239-manual-para-el-diseno-construccion-operacion-y-mantenimiento-de-tuneles-de-carretera-para-colombia-edicion-2021. [Accessed 10 09 2024].</w:t>
                    </w:r>
                  </w:p>
                </w:tc>
              </w:tr>
              <w:tr w:rsidR="0026756F">
                <w:trPr>
                  <w:divId w:val="1550455071"/>
                  <w:tblCellSpacing w:w="15" w:type="dxa"/>
                </w:trPr>
                <w:tc>
                  <w:tcPr>
                    <w:tcW w:w="50" w:type="pct"/>
                    <w:hideMark/>
                  </w:tcPr>
                  <w:p w:rsidR="0026756F" w:rsidRDefault="0026756F">
                    <w:pPr>
                      <w:pStyle w:val="Bibliography"/>
                      <w:rPr>
                        <w:noProof/>
                        <w:lang w:val="en-US"/>
                      </w:rPr>
                    </w:pPr>
                    <w:r>
                      <w:rPr>
                        <w:noProof/>
                        <w:lang w:val="en-US"/>
                      </w:rPr>
                      <w:t xml:space="preserve">[4] </w:t>
                    </w:r>
                  </w:p>
                </w:tc>
                <w:tc>
                  <w:tcPr>
                    <w:tcW w:w="0" w:type="auto"/>
                    <w:hideMark/>
                  </w:tcPr>
                  <w:p w:rsidR="0026756F" w:rsidRPr="0026756F" w:rsidRDefault="0026756F">
                    <w:pPr>
                      <w:pStyle w:val="Bibliography"/>
                      <w:rPr>
                        <w:rFonts w:ascii="Aptos Narrow" w:hAnsi="Aptos Narrow"/>
                        <w:noProof/>
                        <w:sz w:val="22"/>
                        <w:szCs w:val="22"/>
                        <w:lang w:val="en-US"/>
                      </w:rPr>
                    </w:pPr>
                    <w:r w:rsidRPr="0026756F">
                      <w:rPr>
                        <w:rFonts w:ascii="Aptos Narrow" w:hAnsi="Aptos Narrow"/>
                        <w:noProof/>
                        <w:sz w:val="22"/>
                        <w:szCs w:val="22"/>
                        <w:lang w:val="es-ES"/>
                      </w:rPr>
                      <w:t xml:space="preserve">INVIAS, "INVIAS (Instituto Nacionald de Vías)," [Online]. </w:t>
                    </w:r>
                    <w:r w:rsidRPr="0026756F">
                      <w:rPr>
                        <w:rFonts w:ascii="Aptos Narrow" w:hAnsi="Aptos Narrow"/>
                        <w:noProof/>
                        <w:sz w:val="22"/>
                        <w:szCs w:val="22"/>
                        <w:lang w:val="en-US"/>
                      </w:rPr>
                      <w:t>Available: https://www.invias.gov.co/index.php/archivo-y-documentos/proyectos-de-norma/11313-manual-de-diseno-geometrico-de-carreteras-2008. [Accessed 10 09 2024].</w:t>
                    </w:r>
                  </w:p>
                </w:tc>
              </w:tr>
              <w:tr w:rsidR="0026756F">
                <w:trPr>
                  <w:divId w:val="1550455071"/>
                  <w:tblCellSpacing w:w="15" w:type="dxa"/>
                </w:trPr>
                <w:tc>
                  <w:tcPr>
                    <w:tcW w:w="50" w:type="pct"/>
                    <w:hideMark/>
                  </w:tcPr>
                  <w:p w:rsidR="0026756F" w:rsidRDefault="0026756F">
                    <w:pPr>
                      <w:pStyle w:val="Bibliography"/>
                      <w:rPr>
                        <w:noProof/>
                        <w:lang w:val="en-US"/>
                      </w:rPr>
                    </w:pPr>
                    <w:r>
                      <w:rPr>
                        <w:noProof/>
                        <w:lang w:val="en-US"/>
                      </w:rPr>
                      <w:t xml:space="preserve">[5] </w:t>
                    </w:r>
                  </w:p>
                </w:tc>
                <w:tc>
                  <w:tcPr>
                    <w:tcW w:w="0" w:type="auto"/>
                    <w:hideMark/>
                  </w:tcPr>
                  <w:p w:rsidR="0026756F" w:rsidRPr="0026756F" w:rsidRDefault="0026756F">
                    <w:pPr>
                      <w:pStyle w:val="Bibliography"/>
                      <w:rPr>
                        <w:rFonts w:ascii="Aptos Narrow" w:hAnsi="Aptos Narrow"/>
                        <w:noProof/>
                        <w:sz w:val="22"/>
                        <w:szCs w:val="22"/>
                        <w:lang w:val="en-US"/>
                      </w:rPr>
                    </w:pPr>
                    <w:r w:rsidRPr="0026756F">
                      <w:rPr>
                        <w:rFonts w:ascii="Aptos Narrow" w:hAnsi="Aptos Narrow"/>
                        <w:noProof/>
                        <w:sz w:val="22"/>
                        <w:szCs w:val="22"/>
                        <w:lang w:val="es-ES"/>
                      </w:rPr>
                      <w:t xml:space="preserve">INVIAS, "INVIAS (Instituto Nacional de vías)," [Online]. </w:t>
                    </w:r>
                    <w:r w:rsidRPr="0026756F">
                      <w:rPr>
                        <w:rFonts w:ascii="Aptos Narrow" w:hAnsi="Aptos Narrow"/>
                        <w:noProof/>
                        <w:sz w:val="22"/>
                        <w:szCs w:val="22"/>
                        <w:lang w:val="en-US"/>
                      </w:rPr>
                      <w:t>Available: https://www.invias.gov.co/index.php/documentos-tecnicos. [Accessed 10 09 2024].</w:t>
                    </w:r>
                  </w:p>
                </w:tc>
              </w:tr>
              <w:tr w:rsidR="0026756F">
                <w:trPr>
                  <w:divId w:val="1550455071"/>
                  <w:tblCellSpacing w:w="15" w:type="dxa"/>
                </w:trPr>
                <w:tc>
                  <w:tcPr>
                    <w:tcW w:w="50" w:type="pct"/>
                    <w:hideMark/>
                  </w:tcPr>
                  <w:p w:rsidR="0026756F" w:rsidRDefault="0026756F">
                    <w:pPr>
                      <w:pStyle w:val="Bibliography"/>
                      <w:rPr>
                        <w:noProof/>
                        <w:lang w:val="en-US"/>
                      </w:rPr>
                    </w:pPr>
                    <w:r>
                      <w:rPr>
                        <w:noProof/>
                        <w:lang w:val="en-US"/>
                      </w:rPr>
                      <w:t xml:space="preserve">[6] </w:t>
                    </w:r>
                  </w:p>
                </w:tc>
                <w:tc>
                  <w:tcPr>
                    <w:tcW w:w="0" w:type="auto"/>
                    <w:hideMark/>
                  </w:tcPr>
                  <w:p w:rsidR="0026756F" w:rsidRPr="0026756F" w:rsidRDefault="0026756F">
                    <w:pPr>
                      <w:pStyle w:val="Bibliography"/>
                      <w:rPr>
                        <w:rFonts w:ascii="Aptos Narrow" w:hAnsi="Aptos Narrow"/>
                        <w:noProof/>
                        <w:sz w:val="22"/>
                        <w:szCs w:val="22"/>
                        <w:lang w:val="en-US"/>
                      </w:rPr>
                    </w:pPr>
                    <w:r w:rsidRPr="0026756F">
                      <w:rPr>
                        <w:rFonts w:ascii="Aptos Narrow" w:hAnsi="Aptos Narrow"/>
                        <w:noProof/>
                        <w:sz w:val="22"/>
                        <w:szCs w:val="22"/>
                        <w:lang w:val="es-ES"/>
                      </w:rPr>
                      <w:t xml:space="preserve">Ministerio de Vivienda, "Vivienda," [Online]. </w:t>
                    </w:r>
                    <w:r w:rsidRPr="0026756F">
                      <w:rPr>
                        <w:rFonts w:ascii="Aptos Narrow" w:hAnsi="Aptos Narrow"/>
                        <w:noProof/>
                        <w:sz w:val="22"/>
                        <w:szCs w:val="22"/>
                        <w:lang w:val="en-US"/>
                      </w:rPr>
                      <w:t>Available: https://www.minvivienda.gov.co/viceministerio-de-agua-y-saneamiento-basico/reglamento-tecnico-sector/reglamento-tecnico-del-sector-de-agua-potable-y-saneamiento-basico-ras. [Accessed 10 09 2024].</w:t>
                    </w:r>
                  </w:p>
                </w:tc>
              </w:tr>
              <w:tr w:rsidR="0026756F">
                <w:trPr>
                  <w:divId w:val="1550455071"/>
                  <w:tblCellSpacing w:w="15" w:type="dxa"/>
                </w:trPr>
                <w:tc>
                  <w:tcPr>
                    <w:tcW w:w="50" w:type="pct"/>
                    <w:hideMark/>
                  </w:tcPr>
                  <w:p w:rsidR="0026756F" w:rsidRDefault="0026756F">
                    <w:pPr>
                      <w:pStyle w:val="Bibliography"/>
                      <w:rPr>
                        <w:noProof/>
                        <w:lang w:val="en-US"/>
                      </w:rPr>
                    </w:pPr>
                    <w:r>
                      <w:rPr>
                        <w:noProof/>
                        <w:lang w:val="en-US"/>
                      </w:rPr>
                      <w:t xml:space="preserve">[7] </w:t>
                    </w:r>
                  </w:p>
                </w:tc>
                <w:tc>
                  <w:tcPr>
                    <w:tcW w:w="0" w:type="auto"/>
                    <w:hideMark/>
                  </w:tcPr>
                  <w:p w:rsidR="0026756F" w:rsidRPr="0026756F" w:rsidRDefault="0026756F">
                    <w:pPr>
                      <w:pStyle w:val="Bibliography"/>
                      <w:rPr>
                        <w:rFonts w:ascii="Aptos Narrow" w:hAnsi="Aptos Narrow"/>
                        <w:noProof/>
                        <w:sz w:val="22"/>
                        <w:szCs w:val="22"/>
                        <w:lang w:val="en-US"/>
                      </w:rPr>
                    </w:pPr>
                    <w:r w:rsidRPr="0026756F">
                      <w:rPr>
                        <w:rFonts w:ascii="Aptos Narrow" w:hAnsi="Aptos Narrow"/>
                        <w:noProof/>
                        <w:sz w:val="22"/>
                        <w:szCs w:val="22"/>
                        <w:lang w:val="en-US"/>
                      </w:rPr>
                      <w:t xml:space="preserve">W. J. M. B. K. A. Abbasi Shaghayegh, "Engineering Major Selection: Impacting Factors and Facilitating Classroom Strategies," </w:t>
                    </w:r>
                    <w:r w:rsidRPr="0026756F">
                      <w:rPr>
                        <w:rFonts w:ascii="Aptos Narrow" w:hAnsi="Aptos Narrow"/>
                        <w:i/>
                        <w:iCs/>
                        <w:noProof/>
                        <w:sz w:val="22"/>
                        <w:szCs w:val="22"/>
                        <w:lang w:val="en-US"/>
                      </w:rPr>
                      <w:t xml:space="preserve">Scopus, </w:t>
                    </w:r>
                    <w:r w:rsidRPr="0026756F">
                      <w:rPr>
                        <w:rFonts w:ascii="Aptos Narrow" w:hAnsi="Aptos Narrow"/>
                        <w:noProof/>
                        <w:sz w:val="22"/>
                        <w:szCs w:val="22"/>
                        <w:lang w:val="en-US"/>
                      </w:rPr>
                      <w:t xml:space="preserve">2024. </w:t>
                    </w:r>
                  </w:p>
                </w:tc>
              </w:tr>
              <w:tr w:rsidR="0026756F">
                <w:trPr>
                  <w:divId w:val="1550455071"/>
                  <w:tblCellSpacing w:w="15" w:type="dxa"/>
                </w:trPr>
                <w:tc>
                  <w:tcPr>
                    <w:tcW w:w="50" w:type="pct"/>
                    <w:hideMark/>
                  </w:tcPr>
                  <w:p w:rsidR="0026756F" w:rsidRDefault="0026756F">
                    <w:pPr>
                      <w:pStyle w:val="Bibliography"/>
                      <w:rPr>
                        <w:noProof/>
                        <w:lang w:val="en-US"/>
                      </w:rPr>
                    </w:pPr>
                    <w:r>
                      <w:rPr>
                        <w:noProof/>
                        <w:lang w:val="en-US"/>
                      </w:rPr>
                      <w:t xml:space="preserve">[8] </w:t>
                    </w:r>
                  </w:p>
                </w:tc>
                <w:tc>
                  <w:tcPr>
                    <w:tcW w:w="0" w:type="auto"/>
                    <w:hideMark/>
                  </w:tcPr>
                  <w:p w:rsidR="0026756F" w:rsidRPr="0026756F" w:rsidRDefault="0026756F">
                    <w:pPr>
                      <w:pStyle w:val="Bibliography"/>
                      <w:rPr>
                        <w:rFonts w:ascii="Aptos Narrow" w:hAnsi="Aptos Narrow"/>
                        <w:noProof/>
                        <w:sz w:val="22"/>
                        <w:szCs w:val="22"/>
                        <w:lang w:val="en-US"/>
                      </w:rPr>
                    </w:pPr>
                    <w:r w:rsidRPr="0026756F">
                      <w:rPr>
                        <w:rFonts w:ascii="Aptos Narrow" w:hAnsi="Aptos Narrow"/>
                        <w:noProof/>
                        <w:sz w:val="22"/>
                        <w:szCs w:val="22"/>
                        <w:lang w:val="es-ES"/>
                      </w:rPr>
                      <w:t xml:space="preserve">Ministerio de Educación, "mineducación.gov.co," Eduación, [Online]. </w:t>
                    </w:r>
                    <w:r w:rsidRPr="0026756F">
                      <w:rPr>
                        <w:rFonts w:ascii="Aptos Narrow" w:hAnsi="Aptos Narrow"/>
                        <w:noProof/>
                        <w:sz w:val="22"/>
                        <w:szCs w:val="22"/>
                        <w:lang w:val="en-US"/>
                      </w:rPr>
                      <w:t>Available: https://www.mineducacion.gov.co/1621/w3-printer-299637.html. [Accessed 11 09 2024].</w:t>
                    </w:r>
                  </w:p>
                </w:tc>
              </w:tr>
              <w:tr w:rsidR="0026756F">
                <w:trPr>
                  <w:divId w:val="1550455071"/>
                  <w:tblCellSpacing w:w="15" w:type="dxa"/>
                </w:trPr>
                <w:tc>
                  <w:tcPr>
                    <w:tcW w:w="50" w:type="pct"/>
                    <w:hideMark/>
                  </w:tcPr>
                  <w:p w:rsidR="0026756F" w:rsidRDefault="0026756F">
                    <w:pPr>
                      <w:pStyle w:val="Bibliography"/>
                      <w:rPr>
                        <w:noProof/>
                        <w:lang w:val="en-US"/>
                      </w:rPr>
                    </w:pPr>
                    <w:r>
                      <w:rPr>
                        <w:noProof/>
                        <w:lang w:val="en-US"/>
                      </w:rPr>
                      <w:t xml:space="preserve">[9] </w:t>
                    </w:r>
                  </w:p>
                </w:tc>
                <w:tc>
                  <w:tcPr>
                    <w:tcW w:w="0" w:type="auto"/>
                    <w:hideMark/>
                  </w:tcPr>
                  <w:p w:rsidR="0026756F" w:rsidRPr="0026756F" w:rsidRDefault="0026756F">
                    <w:pPr>
                      <w:pStyle w:val="Bibliography"/>
                      <w:rPr>
                        <w:rFonts w:ascii="Aptos Narrow" w:hAnsi="Aptos Narrow"/>
                        <w:noProof/>
                        <w:sz w:val="22"/>
                        <w:szCs w:val="22"/>
                        <w:lang w:val="en-US"/>
                      </w:rPr>
                    </w:pPr>
                    <w:r w:rsidRPr="0026756F">
                      <w:rPr>
                        <w:rFonts w:ascii="Aptos Narrow" w:hAnsi="Aptos Narrow"/>
                        <w:noProof/>
                        <w:sz w:val="22"/>
                        <w:szCs w:val="22"/>
                        <w:lang w:val="es-ES"/>
                      </w:rPr>
                      <w:t xml:space="preserve">Ministerio de Ciencias, "minciencias.gov.co," Ciencia, tecnología e innovación, [Online]. </w:t>
                    </w:r>
                    <w:r w:rsidRPr="0026756F">
                      <w:rPr>
                        <w:rFonts w:ascii="Aptos Narrow" w:hAnsi="Aptos Narrow"/>
                        <w:noProof/>
                        <w:sz w:val="22"/>
                        <w:szCs w:val="22"/>
                        <w:lang w:val="en-US"/>
                      </w:rPr>
                      <w:t>Available: https://minciencias.gov.co/ministerio/sobre-minciencias. [Accessed 10 09 2024].</w:t>
                    </w:r>
                  </w:p>
                </w:tc>
              </w:tr>
              <w:tr w:rsidR="0026756F">
                <w:trPr>
                  <w:divId w:val="1550455071"/>
                  <w:tblCellSpacing w:w="15" w:type="dxa"/>
                </w:trPr>
                <w:tc>
                  <w:tcPr>
                    <w:tcW w:w="50" w:type="pct"/>
                    <w:hideMark/>
                  </w:tcPr>
                  <w:p w:rsidR="0026756F" w:rsidRDefault="0026756F">
                    <w:pPr>
                      <w:pStyle w:val="Bibliography"/>
                      <w:rPr>
                        <w:noProof/>
                        <w:lang w:val="en-US"/>
                      </w:rPr>
                    </w:pPr>
                    <w:r>
                      <w:rPr>
                        <w:noProof/>
                        <w:lang w:val="en-US"/>
                      </w:rPr>
                      <w:t xml:space="preserve">[10] </w:t>
                    </w:r>
                  </w:p>
                </w:tc>
                <w:tc>
                  <w:tcPr>
                    <w:tcW w:w="0" w:type="auto"/>
                    <w:hideMark/>
                  </w:tcPr>
                  <w:p w:rsidR="0026756F" w:rsidRPr="0026756F" w:rsidRDefault="0026756F">
                    <w:pPr>
                      <w:pStyle w:val="Bibliography"/>
                      <w:rPr>
                        <w:rFonts w:ascii="Aptos Narrow" w:hAnsi="Aptos Narrow"/>
                        <w:noProof/>
                        <w:sz w:val="22"/>
                        <w:szCs w:val="22"/>
                        <w:lang w:val="en-US"/>
                      </w:rPr>
                    </w:pPr>
                    <w:r w:rsidRPr="0026756F">
                      <w:rPr>
                        <w:rFonts w:ascii="Aptos Narrow" w:hAnsi="Aptos Narrow"/>
                        <w:noProof/>
                        <w:sz w:val="22"/>
                        <w:szCs w:val="22"/>
                        <w:lang w:val="es-ES"/>
                      </w:rPr>
                      <w:t xml:space="preserve">Universidad Nacional de Colombia, "unal.edu.co," Investigación, [Online]. </w:t>
                    </w:r>
                    <w:r w:rsidRPr="0026756F">
                      <w:rPr>
                        <w:rFonts w:ascii="Aptos Narrow" w:hAnsi="Aptos Narrow"/>
                        <w:noProof/>
                        <w:sz w:val="22"/>
                        <w:szCs w:val="22"/>
                        <w:lang w:val="en-US"/>
                      </w:rPr>
                      <w:t>Available: https://unal.edu.co/investigacion/la-investigacion-en-la-universidad. [Accessed 10 09 2024].</w:t>
                    </w:r>
                  </w:p>
                </w:tc>
              </w:tr>
              <w:tr w:rsidR="0026756F">
                <w:trPr>
                  <w:divId w:val="1550455071"/>
                  <w:tblCellSpacing w:w="15" w:type="dxa"/>
                </w:trPr>
                <w:tc>
                  <w:tcPr>
                    <w:tcW w:w="50" w:type="pct"/>
                    <w:hideMark/>
                  </w:tcPr>
                  <w:p w:rsidR="0026756F" w:rsidRDefault="0026756F">
                    <w:pPr>
                      <w:pStyle w:val="Bibliography"/>
                      <w:rPr>
                        <w:noProof/>
                        <w:lang w:val="en-US"/>
                      </w:rPr>
                    </w:pPr>
                    <w:r>
                      <w:rPr>
                        <w:noProof/>
                        <w:lang w:val="en-US"/>
                      </w:rPr>
                      <w:t xml:space="preserve">[11] </w:t>
                    </w:r>
                  </w:p>
                </w:tc>
                <w:tc>
                  <w:tcPr>
                    <w:tcW w:w="0" w:type="auto"/>
                    <w:hideMark/>
                  </w:tcPr>
                  <w:p w:rsidR="0026756F" w:rsidRPr="0026756F" w:rsidRDefault="0026756F">
                    <w:pPr>
                      <w:pStyle w:val="Bibliography"/>
                      <w:rPr>
                        <w:rFonts w:ascii="Aptos Narrow" w:hAnsi="Aptos Narrow"/>
                        <w:noProof/>
                        <w:sz w:val="22"/>
                        <w:szCs w:val="22"/>
                        <w:lang w:val="en-US"/>
                      </w:rPr>
                    </w:pPr>
                    <w:r w:rsidRPr="0026756F">
                      <w:rPr>
                        <w:rFonts w:ascii="Aptos Narrow" w:hAnsi="Aptos Narrow"/>
                        <w:noProof/>
                        <w:sz w:val="22"/>
                        <w:szCs w:val="22"/>
                        <w:lang w:val="es-ES"/>
                      </w:rPr>
                      <w:t xml:space="preserve">CAMACOL, "CAMACOL Construyendo más verde," Construcción, [Online]. </w:t>
                    </w:r>
                    <w:r w:rsidRPr="0026756F">
                      <w:rPr>
                        <w:rFonts w:ascii="Aptos Narrow" w:hAnsi="Aptos Narrow"/>
                        <w:noProof/>
                        <w:sz w:val="22"/>
                        <w:szCs w:val="22"/>
                        <w:lang w:val="en-US"/>
                      </w:rPr>
                      <w:t>Available: https://camacol.co/productividad-sectorial/sostenibilidad/premios-camacol-verde. [Accessed 10 09 2024].</w:t>
                    </w:r>
                  </w:p>
                </w:tc>
              </w:tr>
              <w:tr w:rsidR="0026756F">
                <w:trPr>
                  <w:divId w:val="1550455071"/>
                  <w:tblCellSpacing w:w="15" w:type="dxa"/>
                </w:trPr>
                <w:tc>
                  <w:tcPr>
                    <w:tcW w:w="50" w:type="pct"/>
                    <w:hideMark/>
                  </w:tcPr>
                  <w:p w:rsidR="0026756F" w:rsidRDefault="0026756F">
                    <w:pPr>
                      <w:pStyle w:val="Bibliography"/>
                      <w:rPr>
                        <w:noProof/>
                        <w:lang w:val="en-US"/>
                      </w:rPr>
                    </w:pPr>
                    <w:r>
                      <w:rPr>
                        <w:noProof/>
                        <w:lang w:val="en-US"/>
                      </w:rPr>
                      <w:t xml:space="preserve">[12] </w:t>
                    </w:r>
                  </w:p>
                </w:tc>
                <w:tc>
                  <w:tcPr>
                    <w:tcW w:w="0" w:type="auto"/>
                    <w:hideMark/>
                  </w:tcPr>
                  <w:p w:rsidR="0026756F" w:rsidRPr="0026756F" w:rsidRDefault="0026756F">
                    <w:pPr>
                      <w:pStyle w:val="Bibliography"/>
                      <w:rPr>
                        <w:rFonts w:ascii="Aptos Narrow" w:hAnsi="Aptos Narrow"/>
                        <w:noProof/>
                        <w:sz w:val="22"/>
                        <w:szCs w:val="22"/>
                        <w:lang w:val="en-US"/>
                      </w:rPr>
                    </w:pPr>
                    <w:r w:rsidRPr="0026756F">
                      <w:rPr>
                        <w:rFonts w:ascii="Aptos Narrow" w:hAnsi="Aptos Narrow"/>
                        <w:noProof/>
                        <w:sz w:val="22"/>
                        <w:szCs w:val="22"/>
                        <w:lang w:val="es-ES"/>
                      </w:rPr>
                      <w:t xml:space="preserve">Departamento Nacional de Planeación, "dnp.gov.co," 05 2023. </w:t>
                    </w:r>
                    <w:r w:rsidRPr="0026756F">
                      <w:rPr>
                        <w:rFonts w:ascii="Aptos Narrow" w:hAnsi="Aptos Narrow"/>
                        <w:noProof/>
                        <w:sz w:val="22"/>
                        <w:szCs w:val="22"/>
                        <w:lang w:val="en-US"/>
                      </w:rPr>
                      <w:t>[Online]. Available: https://www.dnp.gov.co/plan-nacional-desarrollo/pnd-2022-2026.</w:t>
                    </w:r>
                  </w:p>
                </w:tc>
              </w:tr>
            </w:tbl>
            <w:p w:rsidR="0026756F" w:rsidRDefault="0026756F">
              <w:pPr>
                <w:divId w:val="1550455071"/>
                <w:rPr>
                  <w:noProof/>
                </w:rPr>
              </w:pPr>
            </w:p>
            <w:p w:rsidR="0026756F" w:rsidRDefault="0026756F">
              <w:r>
                <w:rPr>
                  <w:b/>
                  <w:bCs/>
                  <w:noProof/>
                </w:rPr>
                <w:fldChar w:fldCharType="end"/>
              </w:r>
            </w:p>
          </w:sdtContent>
        </w:sdt>
      </w:sdtContent>
    </w:sdt>
    <w:p w:rsidR="0026756F" w:rsidRPr="00393C25" w:rsidRDefault="0026756F" w:rsidP="00F13F61">
      <w:pPr>
        <w:jc w:val="both"/>
        <w:rPr>
          <w:rFonts w:ascii="Aptos Narrow" w:hAnsi="Aptos Narrow"/>
          <w:sz w:val="22"/>
          <w:szCs w:val="22"/>
          <w:lang w:val="es-ES_tradnl"/>
        </w:rPr>
      </w:pPr>
    </w:p>
    <w:sectPr w:rsidR="0026756F" w:rsidRPr="00393C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Narrow">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82BB5"/>
    <w:multiLevelType w:val="multilevel"/>
    <w:tmpl w:val="E9A01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036F0"/>
    <w:multiLevelType w:val="multilevel"/>
    <w:tmpl w:val="B27024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117948"/>
    <w:multiLevelType w:val="multilevel"/>
    <w:tmpl w:val="04AA3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4C7E39"/>
    <w:multiLevelType w:val="hybridMultilevel"/>
    <w:tmpl w:val="4582E8B4"/>
    <w:lvl w:ilvl="0" w:tplc="08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11553F"/>
    <w:multiLevelType w:val="hybridMultilevel"/>
    <w:tmpl w:val="39D64210"/>
    <w:lvl w:ilvl="0" w:tplc="08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1A75C5"/>
    <w:multiLevelType w:val="hybridMultilevel"/>
    <w:tmpl w:val="A2F8B2AA"/>
    <w:lvl w:ilvl="0" w:tplc="A62443D4">
      <w:numFmt w:val="bullet"/>
      <w:lvlText w:val="-"/>
      <w:lvlJc w:val="left"/>
      <w:pPr>
        <w:ind w:left="720" w:hanging="360"/>
      </w:pPr>
      <w:rPr>
        <w:rFonts w:ascii="Aptos Narrow" w:eastAsia="Times New Roman" w:hAnsi="Aptos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031DCF"/>
    <w:multiLevelType w:val="hybridMultilevel"/>
    <w:tmpl w:val="64EE70D4"/>
    <w:lvl w:ilvl="0" w:tplc="0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EB31BAA"/>
    <w:multiLevelType w:val="hybridMultilevel"/>
    <w:tmpl w:val="EF7C021A"/>
    <w:lvl w:ilvl="0" w:tplc="A62443D4">
      <w:numFmt w:val="bullet"/>
      <w:lvlText w:val="-"/>
      <w:lvlJc w:val="left"/>
      <w:pPr>
        <w:ind w:left="720" w:hanging="360"/>
      </w:pPr>
      <w:rPr>
        <w:rFonts w:ascii="Aptos Narrow" w:eastAsia="Times New Roman" w:hAnsi="Aptos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643657">
    <w:abstractNumId w:val="1"/>
  </w:num>
  <w:num w:numId="2" w16cid:durableId="259947887">
    <w:abstractNumId w:val="0"/>
  </w:num>
  <w:num w:numId="3" w16cid:durableId="295839154">
    <w:abstractNumId w:val="4"/>
  </w:num>
  <w:num w:numId="4" w16cid:durableId="1646426158">
    <w:abstractNumId w:val="3"/>
  </w:num>
  <w:num w:numId="5" w16cid:durableId="367409927">
    <w:abstractNumId w:val="2"/>
  </w:num>
  <w:num w:numId="6" w16cid:durableId="166601611">
    <w:abstractNumId w:val="5"/>
  </w:num>
  <w:num w:numId="7" w16cid:durableId="1543903042">
    <w:abstractNumId w:val="7"/>
  </w:num>
  <w:num w:numId="8" w16cid:durableId="9805729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75E"/>
    <w:rsid w:val="000C7273"/>
    <w:rsid w:val="001919D1"/>
    <w:rsid w:val="001A54D7"/>
    <w:rsid w:val="001E4DBB"/>
    <w:rsid w:val="002460A8"/>
    <w:rsid w:val="0026756F"/>
    <w:rsid w:val="002849FF"/>
    <w:rsid w:val="00310F7B"/>
    <w:rsid w:val="00393C25"/>
    <w:rsid w:val="00401F64"/>
    <w:rsid w:val="004841D5"/>
    <w:rsid w:val="00486A18"/>
    <w:rsid w:val="004912DA"/>
    <w:rsid w:val="004C2230"/>
    <w:rsid w:val="00544248"/>
    <w:rsid w:val="00602B87"/>
    <w:rsid w:val="00615EBD"/>
    <w:rsid w:val="00661D51"/>
    <w:rsid w:val="0076613C"/>
    <w:rsid w:val="007B12BA"/>
    <w:rsid w:val="008F43D8"/>
    <w:rsid w:val="00900A7B"/>
    <w:rsid w:val="00903B17"/>
    <w:rsid w:val="009E11F2"/>
    <w:rsid w:val="00A61E3D"/>
    <w:rsid w:val="00AA2A44"/>
    <w:rsid w:val="00AD77F3"/>
    <w:rsid w:val="00D322EB"/>
    <w:rsid w:val="00D63466"/>
    <w:rsid w:val="00DC175E"/>
    <w:rsid w:val="00DE35B3"/>
    <w:rsid w:val="00E03801"/>
    <w:rsid w:val="00E85DAE"/>
    <w:rsid w:val="00E86676"/>
    <w:rsid w:val="00F13F61"/>
    <w:rsid w:val="00F34124"/>
    <w:rsid w:val="00FE147E"/>
    <w:rsid w:val="00FE35BF"/>
  </w:rsids>
  <m:mathPr>
    <m:mathFont m:val="Cambria Math"/>
    <m:brkBin m:val="before"/>
    <m:brkBinSub m:val="--"/>
    <m:smallFrac m:val="0"/>
    <m:dispDef/>
    <m:lMargin m:val="0"/>
    <m:rMargin m:val="0"/>
    <m:defJc m:val="centerGroup"/>
    <m:wrapIndent m:val="1440"/>
    <m:intLim m:val="subSup"/>
    <m:naryLim m:val="undOvr"/>
  </m:mathPr>
  <w:themeFontLang w:val="en-CO"/>
  <w:clrSchemeMapping w:bg1="light1" w:t1="dark1" w:bg2="light2" w:t2="dark2" w:accent1="accent1" w:accent2="accent2" w:accent3="accent3" w:accent4="accent4" w:accent5="accent5" w:accent6="accent6" w:hyperlink="hyperlink" w:followedHyperlink="followedHyperlink"/>
  <w:decimalSymbol w:val=","/>
  <w:listSeparator w:val=","/>
  <w14:docId w14:val="041EA145"/>
  <w15:chartTrackingRefBased/>
  <w15:docId w15:val="{8F82FC1D-4BE6-A042-B5D2-B653D696A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A18"/>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26756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7273"/>
    <w:pPr>
      <w:ind w:left="720"/>
      <w:contextualSpacing/>
    </w:pPr>
  </w:style>
  <w:style w:type="character" w:customStyle="1" w:styleId="Heading1Char">
    <w:name w:val="Heading 1 Char"/>
    <w:basedOn w:val="DefaultParagraphFont"/>
    <w:link w:val="Heading1"/>
    <w:uiPriority w:val="9"/>
    <w:rsid w:val="0026756F"/>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2675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2729">
      <w:bodyDiv w:val="1"/>
      <w:marLeft w:val="0"/>
      <w:marRight w:val="0"/>
      <w:marTop w:val="0"/>
      <w:marBottom w:val="0"/>
      <w:divBdr>
        <w:top w:val="none" w:sz="0" w:space="0" w:color="auto"/>
        <w:left w:val="none" w:sz="0" w:space="0" w:color="auto"/>
        <w:bottom w:val="none" w:sz="0" w:space="0" w:color="auto"/>
        <w:right w:val="none" w:sz="0" w:space="0" w:color="auto"/>
      </w:divBdr>
    </w:div>
    <w:div w:id="44254376">
      <w:bodyDiv w:val="1"/>
      <w:marLeft w:val="0"/>
      <w:marRight w:val="0"/>
      <w:marTop w:val="0"/>
      <w:marBottom w:val="0"/>
      <w:divBdr>
        <w:top w:val="none" w:sz="0" w:space="0" w:color="auto"/>
        <w:left w:val="none" w:sz="0" w:space="0" w:color="auto"/>
        <w:bottom w:val="none" w:sz="0" w:space="0" w:color="auto"/>
        <w:right w:val="none" w:sz="0" w:space="0" w:color="auto"/>
      </w:divBdr>
    </w:div>
    <w:div w:id="188032952">
      <w:bodyDiv w:val="1"/>
      <w:marLeft w:val="0"/>
      <w:marRight w:val="0"/>
      <w:marTop w:val="0"/>
      <w:marBottom w:val="0"/>
      <w:divBdr>
        <w:top w:val="none" w:sz="0" w:space="0" w:color="auto"/>
        <w:left w:val="none" w:sz="0" w:space="0" w:color="auto"/>
        <w:bottom w:val="none" w:sz="0" w:space="0" w:color="auto"/>
        <w:right w:val="none" w:sz="0" w:space="0" w:color="auto"/>
      </w:divBdr>
    </w:div>
    <w:div w:id="196700368">
      <w:bodyDiv w:val="1"/>
      <w:marLeft w:val="0"/>
      <w:marRight w:val="0"/>
      <w:marTop w:val="0"/>
      <w:marBottom w:val="0"/>
      <w:divBdr>
        <w:top w:val="none" w:sz="0" w:space="0" w:color="auto"/>
        <w:left w:val="none" w:sz="0" w:space="0" w:color="auto"/>
        <w:bottom w:val="none" w:sz="0" w:space="0" w:color="auto"/>
        <w:right w:val="none" w:sz="0" w:space="0" w:color="auto"/>
      </w:divBdr>
    </w:div>
    <w:div w:id="390426269">
      <w:bodyDiv w:val="1"/>
      <w:marLeft w:val="0"/>
      <w:marRight w:val="0"/>
      <w:marTop w:val="0"/>
      <w:marBottom w:val="0"/>
      <w:divBdr>
        <w:top w:val="none" w:sz="0" w:space="0" w:color="auto"/>
        <w:left w:val="none" w:sz="0" w:space="0" w:color="auto"/>
        <w:bottom w:val="none" w:sz="0" w:space="0" w:color="auto"/>
        <w:right w:val="none" w:sz="0" w:space="0" w:color="auto"/>
      </w:divBdr>
    </w:div>
    <w:div w:id="563027230">
      <w:bodyDiv w:val="1"/>
      <w:marLeft w:val="0"/>
      <w:marRight w:val="0"/>
      <w:marTop w:val="0"/>
      <w:marBottom w:val="0"/>
      <w:divBdr>
        <w:top w:val="none" w:sz="0" w:space="0" w:color="auto"/>
        <w:left w:val="none" w:sz="0" w:space="0" w:color="auto"/>
        <w:bottom w:val="none" w:sz="0" w:space="0" w:color="auto"/>
        <w:right w:val="none" w:sz="0" w:space="0" w:color="auto"/>
      </w:divBdr>
    </w:div>
    <w:div w:id="626474322">
      <w:bodyDiv w:val="1"/>
      <w:marLeft w:val="0"/>
      <w:marRight w:val="0"/>
      <w:marTop w:val="0"/>
      <w:marBottom w:val="0"/>
      <w:divBdr>
        <w:top w:val="none" w:sz="0" w:space="0" w:color="auto"/>
        <w:left w:val="none" w:sz="0" w:space="0" w:color="auto"/>
        <w:bottom w:val="none" w:sz="0" w:space="0" w:color="auto"/>
        <w:right w:val="none" w:sz="0" w:space="0" w:color="auto"/>
      </w:divBdr>
    </w:div>
    <w:div w:id="716515710">
      <w:bodyDiv w:val="1"/>
      <w:marLeft w:val="0"/>
      <w:marRight w:val="0"/>
      <w:marTop w:val="0"/>
      <w:marBottom w:val="0"/>
      <w:divBdr>
        <w:top w:val="none" w:sz="0" w:space="0" w:color="auto"/>
        <w:left w:val="none" w:sz="0" w:space="0" w:color="auto"/>
        <w:bottom w:val="none" w:sz="0" w:space="0" w:color="auto"/>
        <w:right w:val="none" w:sz="0" w:space="0" w:color="auto"/>
      </w:divBdr>
    </w:div>
    <w:div w:id="741563873">
      <w:bodyDiv w:val="1"/>
      <w:marLeft w:val="0"/>
      <w:marRight w:val="0"/>
      <w:marTop w:val="0"/>
      <w:marBottom w:val="0"/>
      <w:divBdr>
        <w:top w:val="none" w:sz="0" w:space="0" w:color="auto"/>
        <w:left w:val="none" w:sz="0" w:space="0" w:color="auto"/>
        <w:bottom w:val="none" w:sz="0" w:space="0" w:color="auto"/>
        <w:right w:val="none" w:sz="0" w:space="0" w:color="auto"/>
      </w:divBdr>
    </w:div>
    <w:div w:id="830827482">
      <w:bodyDiv w:val="1"/>
      <w:marLeft w:val="0"/>
      <w:marRight w:val="0"/>
      <w:marTop w:val="0"/>
      <w:marBottom w:val="0"/>
      <w:divBdr>
        <w:top w:val="none" w:sz="0" w:space="0" w:color="auto"/>
        <w:left w:val="none" w:sz="0" w:space="0" w:color="auto"/>
        <w:bottom w:val="none" w:sz="0" w:space="0" w:color="auto"/>
        <w:right w:val="none" w:sz="0" w:space="0" w:color="auto"/>
      </w:divBdr>
    </w:div>
    <w:div w:id="846596812">
      <w:bodyDiv w:val="1"/>
      <w:marLeft w:val="0"/>
      <w:marRight w:val="0"/>
      <w:marTop w:val="0"/>
      <w:marBottom w:val="0"/>
      <w:divBdr>
        <w:top w:val="none" w:sz="0" w:space="0" w:color="auto"/>
        <w:left w:val="none" w:sz="0" w:space="0" w:color="auto"/>
        <w:bottom w:val="none" w:sz="0" w:space="0" w:color="auto"/>
        <w:right w:val="none" w:sz="0" w:space="0" w:color="auto"/>
      </w:divBdr>
    </w:div>
    <w:div w:id="876544923">
      <w:bodyDiv w:val="1"/>
      <w:marLeft w:val="0"/>
      <w:marRight w:val="0"/>
      <w:marTop w:val="0"/>
      <w:marBottom w:val="0"/>
      <w:divBdr>
        <w:top w:val="none" w:sz="0" w:space="0" w:color="auto"/>
        <w:left w:val="none" w:sz="0" w:space="0" w:color="auto"/>
        <w:bottom w:val="none" w:sz="0" w:space="0" w:color="auto"/>
        <w:right w:val="none" w:sz="0" w:space="0" w:color="auto"/>
      </w:divBdr>
    </w:div>
    <w:div w:id="1022243844">
      <w:bodyDiv w:val="1"/>
      <w:marLeft w:val="0"/>
      <w:marRight w:val="0"/>
      <w:marTop w:val="0"/>
      <w:marBottom w:val="0"/>
      <w:divBdr>
        <w:top w:val="none" w:sz="0" w:space="0" w:color="auto"/>
        <w:left w:val="none" w:sz="0" w:space="0" w:color="auto"/>
        <w:bottom w:val="none" w:sz="0" w:space="0" w:color="auto"/>
        <w:right w:val="none" w:sz="0" w:space="0" w:color="auto"/>
      </w:divBdr>
    </w:div>
    <w:div w:id="1157764906">
      <w:bodyDiv w:val="1"/>
      <w:marLeft w:val="0"/>
      <w:marRight w:val="0"/>
      <w:marTop w:val="0"/>
      <w:marBottom w:val="0"/>
      <w:divBdr>
        <w:top w:val="none" w:sz="0" w:space="0" w:color="auto"/>
        <w:left w:val="none" w:sz="0" w:space="0" w:color="auto"/>
        <w:bottom w:val="none" w:sz="0" w:space="0" w:color="auto"/>
        <w:right w:val="none" w:sz="0" w:space="0" w:color="auto"/>
      </w:divBdr>
    </w:div>
    <w:div w:id="1230270324">
      <w:bodyDiv w:val="1"/>
      <w:marLeft w:val="0"/>
      <w:marRight w:val="0"/>
      <w:marTop w:val="0"/>
      <w:marBottom w:val="0"/>
      <w:divBdr>
        <w:top w:val="none" w:sz="0" w:space="0" w:color="auto"/>
        <w:left w:val="none" w:sz="0" w:space="0" w:color="auto"/>
        <w:bottom w:val="none" w:sz="0" w:space="0" w:color="auto"/>
        <w:right w:val="none" w:sz="0" w:space="0" w:color="auto"/>
      </w:divBdr>
    </w:div>
    <w:div w:id="1268391027">
      <w:bodyDiv w:val="1"/>
      <w:marLeft w:val="0"/>
      <w:marRight w:val="0"/>
      <w:marTop w:val="0"/>
      <w:marBottom w:val="0"/>
      <w:divBdr>
        <w:top w:val="none" w:sz="0" w:space="0" w:color="auto"/>
        <w:left w:val="none" w:sz="0" w:space="0" w:color="auto"/>
        <w:bottom w:val="none" w:sz="0" w:space="0" w:color="auto"/>
        <w:right w:val="none" w:sz="0" w:space="0" w:color="auto"/>
      </w:divBdr>
    </w:div>
    <w:div w:id="1307202331">
      <w:bodyDiv w:val="1"/>
      <w:marLeft w:val="0"/>
      <w:marRight w:val="0"/>
      <w:marTop w:val="0"/>
      <w:marBottom w:val="0"/>
      <w:divBdr>
        <w:top w:val="none" w:sz="0" w:space="0" w:color="auto"/>
        <w:left w:val="none" w:sz="0" w:space="0" w:color="auto"/>
        <w:bottom w:val="none" w:sz="0" w:space="0" w:color="auto"/>
        <w:right w:val="none" w:sz="0" w:space="0" w:color="auto"/>
      </w:divBdr>
    </w:div>
    <w:div w:id="1378821580">
      <w:bodyDiv w:val="1"/>
      <w:marLeft w:val="0"/>
      <w:marRight w:val="0"/>
      <w:marTop w:val="0"/>
      <w:marBottom w:val="0"/>
      <w:divBdr>
        <w:top w:val="none" w:sz="0" w:space="0" w:color="auto"/>
        <w:left w:val="none" w:sz="0" w:space="0" w:color="auto"/>
        <w:bottom w:val="none" w:sz="0" w:space="0" w:color="auto"/>
        <w:right w:val="none" w:sz="0" w:space="0" w:color="auto"/>
      </w:divBdr>
    </w:div>
    <w:div w:id="1391491486">
      <w:bodyDiv w:val="1"/>
      <w:marLeft w:val="0"/>
      <w:marRight w:val="0"/>
      <w:marTop w:val="0"/>
      <w:marBottom w:val="0"/>
      <w:divBdr>
        <w:top w:val="none" w:sz="0" w:space="0" w:color="auto"/>
        <w:left w:val="none" w:sz="0" w:space="0" w:color="auto"/>
        <w:bottom w:val="none" w:sz="0" w:space="0" w:color="auto"/>
        <w:right w:val="none" w:sz="0" w:space="0" w:color="auto"/>
      </w:divBdr>
    </w:div>
    <w:div w:id="1479686126">
      <w:bodyDiv w:val="1"/>
      <w:marLeft w:val="0"/>
      <w:marRight w:val="0"/>
      <w:marTop w:val="0"/>
      <w:marBottom w:val="0"/>
      <w:divBdr>
        <w:top w:val="none" w:sz="0" w:space="0" w:color="auto"/>
        <w:left w:val="none" w:sz="0" w:space="0" w:color="auto"/>
        <w:bottom w:val="none" w:sz="0" w:space="0" w:color="auto"/>
        <w:right w:val="none" w:sz="0" w:space="0" w:color="auto"/>
      </w:divBdr>
    </w:div>
    <w:div w:id="1550455071">
      <w:bodyDiv w:val="1"/>
      <w:marLeft w:val="0"/>
      <w:marRight w:val="0"/>
      <w:marTop w:val="0"/>
      <w:marBottom w:val="0"/>
      <w:divBdr>
        <w:top w:val="none" w:sz="0" w:space="0" w:color="auto"/>
        <w:left w:val="none" w:sz="0" w:space="0" w:color="auto"/>
        <w:bottom w:val="none" w:sz="0" w:space="0" w:color="auto"/>
        <w:right w:val="none" w:sz="0" w:space="0" w:color="auto"/>
      </w:divBdr>
    </w:div>
    <w:div w:id="164746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INV24</b:Tag>
    <b:SourceType>DocumentFromInternetSite</b:SourceType>
    <b:Guid>{C14BA11B-44B9-0B45-83FA-51495DEE5216}</b:Guid>
    <b:Author>
      <b:Author>
        <b:Corporate>INVIAS</b:Corporate>
      </b:Author>
    </b:Author>
    <b:Title>INVIAS (Instituto nacional de Vías)</b:Title>
    <b:URL>https://www.invias.gov.co/index.php/archivo-y-documentos/documentos-tecnicos/3709-norma-colombiana-de-diseno-de-puentes-ccp14</b:URL>
    <b:YearAccessed>2024</b:YearAccessed>
    <b:MonthAccessed>09</b:MonthAccessed>
    <b:DayAccessed>11</b:DayAccessed>
    <b:RefOrder>2</b:RefOrder>
  </b:Source>
  <b:Source>
    <b:Tag>INV241</b:Tag>
    <b:SourceType>DocumentFromInternetSite</b:SourceType>
    <b:Guid>{7F53C6C7-5651-504C-9B7C-0742E06D7EE2}</b:Guid>
    <b:Author>
      <b:Author>
        <b:Corporate>INVIAS</b:Corporate>
      </b:Author>
    </b:Author>
    <b:Title>INVIAS (Instituto Nacionald e Vías)</b:Title>
    <b:URL>https://www.invias.gov.co/index.php/normativa/politicas-y-lineamientos/documentos-tecnicos/12239-manual-para-el-diseno-construccion-operacion-y-mantenimiento-de-tuneles-de-carretera-para-colombia-edicion-2021</b:URL>
    <b:YearAccessed>2024</b:YearAccessed>
    <b:MonthAccessed>09</b:MonthAccessed>
    <b:DayAccessed>10</b:DayAccessed>
    <b:RefOrder>3</b:RefOrder>
  </b:Source>
  <b:Source>
    <b:Tag>NSR24</b:Tag>
    <b:SourceType>DocumentFromInternetSite</b:SourceType>
    <b:Guid>{F5492E83-9086-BE4D-9526-F376C161EF45}</b:Guid>
    <b:Title>andi</b:Title>
    <b:Author>
      <b:Author>
        <b:Corporate>Ministerio de Ambiente, Vivienda y Desarrollo Territorial</b:Corporate>
      </b:Author>
    </b:Author>
    <b:URL>https://www.andi.com.co/Uploads/Reglamento_colombiano_construccion_sismo_resistente_636536179523160220.pdf</b:URL>
    <b:YearAccessed>2024</b:YearAccessed>
    <b:MonthAccessed>09</b:MonthAccessed>
    <b:DayAccessed>12</b:DayAccessed>
    <b:RefOrder>1</b:RefOrder>
  </b:Source>
  <b:Source>
    <b:Tag>INV242</b:Tag>
    <b:SourceType>DocumentFromInternetSite</b:SourceType>
    <b:Guid>{61D5DA9B-0F08-1747-A570-63F426058431}</b:Guid>
    <b:Author>
      <b:Author>
        <b:Corporate>INVIAS</b:Corporate>
      </b:Author>
    </b:Author>
    <b:Title>INVIAS (Instituto Nacionald de Vías)</b:Title>
    <b:URL>https://www.invias.gov.co/index.php/archivo-y-documentos/proyectos-de-norma/11313-manual-de-diseno-geometrico-de-carreteras-2008</b:URL>
    <b:YearAccessed>2024</b:YearAccessed>
    <b:MonthAccessed>09</b:MonthAccessed>
    <b:DayAccessed>10</b:DayAccessed>
    <b:RefOrder>4</b:RefOrder>
  </b:Source>
  <b:Source>
    <b:Tag>INV243</b:Tag>
    <b:SourceType>DocumentFromInternetSite</b:SourceType>
    <b:Guid>{45971ED2-3B73-3446-A49E-091B4F073152}</b:Guid>
    <b:Author>
      <b:Author>
        <b:Corporate>INVIAS</b:Corporate>
      </b:Author>
    </b:Author>
    <b:Title>INVIAS (Instituto Nacional de vías)</b:Title>
    <b:URL>https://www.invias.gov.co/index.php/documentos-tecnicos</b:URL>
    <b:YearAccessed>2024</b:YearAccessed>
    <b:MonthAccessed>09</b:MonthAccessed>
    <b:DayAccessed>10</b:DayAccessed>
    <b:RefOrder>5</b:RefOrder>
  </b:Source>
  <b:Source>
    <b:Tag>Min24</b:Tag>
    <b:SourceType>DocumentFromInternetSite</b:SourceType>
    <b:Guid>{BCA276F5-7463-4148-8363-D03C7F7BAAEF}</b:Guid>
    <b:Author>
      <b:Author>
        <b:Corporate>Ministerio de Vivienda</b:Corporate>
      </b:Author>
    </b:Author>
    <b:Title>Vivienda</b:Title>
    <b:URL>https://www.minvivienda.gov.co/viceministerio-de-agua-y-saneamiento-basico/reglamento-tecnico-sector/reglamento-tecnico-del-sector-de-agua-potable-y-saneamiento-basico-ras</b:URL>
    <b:YearAccessed>2024</b:YearAccessed>
    <b:MonthAccessed>09</b:MonthAccessed>
    <b:DayAccessed>10</b:DayAccessed>
    <b:RefOrder>6</b:RefOrder>
  </b:Source>
  <b:Source>
    <b:Tag>Abb24</b:Tag>
    <b:SourceType>JournalArticle</b:SourceType>
    <b:Guid>{8D7D5D41-0D41-BD49-91C9-FD77F987F261}</b:Guid>
    <b:Title>Engineering Major Selection: Impacting Factors and Facilitating Classroom Strategies</b:Title>
    <b:Year>2024</b:Year>
    <b:Author>
      <b:Author>
        <b:NameList>
          <b:Person>
            <b:Last>Abbasi Shaghayegh</b:Last>
            <b:First>Wolfand</b:First>
            <b:Middle>Jordyn M, Bieryla, Kathleen A</b:Middle>
          </b:Person>
        </b:NameList>
      </b:Author>
    </b:Author>
    <b:JournalName>Scopus</b:JournalName>
    <b:RefOrder>7</b:RefOrder>
  </b:Source>
  <b:Source>
    <b:Tag>Min241</b:Tag>
    <b:SourceType>InternetSite</b:SourceType>
    <b:Guid>{E2F21B68-9D78-D248-81A2-80E2D3E6D261}</b:Guid>
    <b:Author>
      <b:Author>
        <b:Corporate>Ministerio de Educación</b:Corporate>
      </b:Author>
    </b:Author>
    <b:Title>mineducación.gov.co</b:Title>
    <b:URL>https://www.mineducacion.gov.co/1621/w3-printer-299637.html</b:URL>
    <b:ProductionCompany>Eduación</b:ProductionCompany>
    <b:YearAccessed>2024</b:YearAccessed>
    <b:MonthAccessed>09</b:MonthAccessed>
    <b:DayAccessed>11</b:DayAccessed>
    <b:RefOrder>8</b:RefOrder>
  </b:Source>
  <b:Source>
    <b:Tag>Min242</b:Tag>
    <b:SourceType>InternetSite</b:SourceType>
    <b:Guid>{DEADB32D-E392-744B-B7FA-1B581FAC1B69}</b:Guid>
    <b:Author>
      <b:Author>
        <b:Corporate>Ministerio de Ciencias</b:Corporate>
      </b:Author>
    </b:Author>
    <b:Title>minciencias.gov.co</b:Title>
    <b:URL>https://minciencias.gov.co/ministerio/sobre-minciencias</b:URL>
    <b:ProductionCompany>Ciencia, tecnología e innovación</b:ProductionCompany>
    <b:YearAccessed>2024</b:YearAccessed>
    <b:MonthAccessed>09</b:MonthAccessed>
    <b:DayAccessed>10</b:DayAccessed>
    <b:RefOrder>9</b:RefOrder>
  </b:Source>
  <b:Source>
    <b:Tag>Uni24</b:Tag>
    <b:SourceType>InternetSite</b:SourceType>
    <b:Guid>{3B421646-50F9-4342-BC1D-7D2CD8993E20}</b:Guid>
    <b:Author>
      <b:Author>
        <b:Corporate>Universidad Nacional de Colombia</b:Corporate>
      </b:Author>
    </b:Author>
    <b:Title>unal.edu.co</b:Title>
    <b:URL>https://unal.edu.co/investigacion/la-investigacion-en-la-universidad</b:URL>
    <b:ProductionCompany>Investigación</b:ProductionCompany>
    <b:YearAccessed>2024</b:YearAccessed>
    <b:MonthAccessed>09</b:MonthAccessed>
    <b:DayAccessed>10</b:DayAccessed>
    <b:RefOrder>10</b:RefOrder>
  </b:Source>
  <b:Source>
    <b:Tag>CAM24</b:Tag>
    <b:SourceType>InternetSite</b:SourceType>
    <b:Guid>{ACA550B6-8899-DB42-A37A-D4E25CCE5E4C}</b:Guid>
    <b:Author>
      <b:Author>
        <b:Corporate>CAMACOL</b:Corporate>
      </b:Author>
    </b:Author>
    <b:Title>CAMACOL Construyendo más verde</b:Title>
    <b:URL>https://camacol.co/productividad-sectorial/sostenibilidad/premios-camacol-verde</b:URL>
    <b:ProductionCompany>Construcción</b:ProductionCompany>
    <b:YearAccessed>2024</b:YearAccessed>
    <b:MonthAccessed>09</b:MonthAccessed>
    <b:DayAccessed>10</b:DayAccessed>
    <b:RefOrder>11</b:RefOrder>
  </b:Source>
  <b:Source>
    <b:Tag>Dep23</b:Tag>
    <b:SourceType>DocumentFromInternetSite</b:SourceType>
    <b:Guid>{1E4815BE-58CC-194C-9E12-AAB28ED49F90}</b:Guid>
    <b:Title>dnp.gov.co</b:Title>
    <b:URL>https://www.dnp.gov.co/plan-nacional-desarrollo/pnd-2022-2026</b:URL>
    <b:Year>2023</b:Year>
    <b:Month>05</b:Month>
    <b:Author>
      <b:Author>
        <b:Corporate>Departamento Nacional de Planeación</b:Corporate>
      </b:Author>
    </b:Author>
    <b:RefOrder>12</b:RefOrder>
  </b:Source>
</b:Sources>
</file>

<file path=customXml/itemProps1.xml><?xml version="1.0" encoding="utf-8"?>
<ds:datastoreItem xmlns:ds="http://schemas.openxmlformats.org/officeDocument/2006/customXml" ds:itemID="{0A192B6A-64B8-3C42-B696-758304900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5</Pages>
  <Words>2307</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cp:revision>
  <dcterms:created xsi:type="dcterms:W3CDTF">2024-09-16T11:11:00Z</dcterms:created>
  <dcterms:modified xsi:type="dcterms:W3CDTF">2024-09-16T16:58:00Z</dcterms:modified>
</cp:coreProperties>
</file>