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7B92AB" w14:textId="77777777" w:rsidR="005B19C5" w:rsidRDefault="005B19C5" w:rsidP="00E37F8D">
      <w:pPr>
        <w:spacing w:line="276" w:lineRule="auto"/>
        <w:jc w:val="both"/>
        <w:rPr>
          <w:rFonts w:ascii="Arial Narrow" w:hAnsi="Arial Narrow"/>
          <w:b/>
          <w:bCs/>
          <w:lang w:val="es-CO"/>
        </w:rPr>
      </w:pPr>
      <w:r w:rsidRPr="005B19C5">
        <w:rPr>
          <w:rFonts w:ascii="Arial Narrow" w:hAnsi="Arial Narrow"/>
          <w:b/>
          <w:bCs/>
          <w:lang w:val="es-CO"/>
        </w:rPr>
        <w:t xml:space="preserve">Arquitecturas Digitales del Futuro: Integración de Hardware Abierto, IA, Computación Cuántica y Sistemas Inmunes </w:t>
      </w:r>
    </w:p>
    <w:p w14:paraId="02887DB5" w14:textId="09B69293" w:rsidR="00E37F8D" w:rsidRPr="00E37F8D" w:rsidRDefault="00E37F8D" w:rsidP="00E37F8D">
      <w:pPr>
        <w:spacing w:line="276" w:lineRule="auto"/>
        <w:jc w:val="both"/>
        <w:rPr>
          <w:rFonts w:ascii="Arial Narrow" w:hAnsi="Arial Narrow"/>
          <w:lang w:val="es-CO"/>
        </w:rPr>
      </w:pPr>
      <w:r w:rsidRPr="00E37F8D">
        <w:rPr>
          <w:rFonts w:ascii="Arial Narrow" w:hAnsi="Arial Narrow"/>
          <w:lang w:val="es-CO"/>
        </w:rPr>
        <w:t>a) Justificación</w:t>
      </w:r>
    </w:p>
    <w:p w14:paraId="66D6AF28" w14:textId="1917DD35" w:rsidR="00E37F8D" w:rsidRPr="00E37F8D" w:rsidRDefault="00E37F8D" w:rsidP="00E37F8D">
      <w:pPr>
        <w:spacing w:line="276" w:lineRule="auto"/>
        <w:jc w:val="both"/>
        <w:rPr>
          <w:rFonts w:ascii="Arial Narrow" w:hAnsi="Arial Narrow"/>
          <w:lang w:val="es-CO"/>
        </w:rPr>
      </w:pPr>
      <w:r>
        <w:rPr>
          <w:rFonts w:ascii="Arial Narrow" w:hAnsi="Arial Narrow"/>
          <w:lang w:val="es-CO"/>
        </w:rPr>
        <w:t xml:space="preserve">Los </w:t>
      </w:r>
      <w:r w:rsidRPr="00E37F8D">
        <w:rPr>
          <w:rFonts w:ascii="Arial Narrow" w:hAnsi="Arial Narrow"/>
          <w:lang w:val="es-CO"/>
        </w:rPr>
        <w:t>sistemas digitales han</w:t>
      </w:r>
      <w:r w:rsidRPr="00E37F8D">
        <w:rPr>
          <w:rFonts w:ascii="Arial Narrow" w:hAnsi="Arial Narrow"/>
          <w:lang w:val="es-CO"/>
        </w:rPr>
        <w:t xml:space="preserve"> marcado un antes y un después en la evolución tecnológica. Desde los primeros microprocesadores</w:t>
      </w:r>
      <w:r w:rsidR="00121CBC">
        <w:rPr>
          <w:rFonts w:ascii="Arial Narrow" w:hAnsi="Arial Narrow"/>
          <w:lang w:val="es-CO"/>
        </w:rPr>
        <w:t xml:space="preserve"> [1]</w:t>
      </w:r>
      <w:r w:rsidRPr="00E37F8D">
        <w:rPr>
          <w:rFonts w:ascii="Arial Narrow" w:hAnsi="Arial Narrow"/>
          <w:lang w:val="es-CO"/>
        </w:rPr>
        <w:t xml:space="preserve"> hasta los actuales desarrollos en hardware abierto, como RISC-V</w:t>
      </w:r>
      <w:r w:rsidR="00121CBC">
        <w:rPr>
          <w:rFonts w:ascii="Arial Narrow" w:hAnsi="Arial Narrow"/>
          <w:lang w:val="es-CO"/>
        </w:rPr>
        <w:t xml:space="preserve"> [2]</w:t>
      </w:r>
      <w:r w:rsidRPr="00E37F8D">
        <w:rPr>
          <w:rFonts w:ascii="Arial Narrow" w:hAnsi="Arial Narrow"/>
          <w:lang w:val="es-CO"/>
        </w:rPr>
        <w:t>, y las arquitecturas optimizadas para inteligencia artificial (IA)</w:t>
      </w:r>
      <w:r w:rsidR="00121CBC">
        <w:rPr>
          <w:rFonts w:ascii="Arial Narrow" w:hAnsi="Arial Narrow"/>
          <w:lang w:val="es-CO"/>
        </w:rPr>
        <w:t xml:space="preserve"> [3]</w:t>
      </w:r>
      <w:r w:rsidRPr="00E37F8D">
        <w:rPr>
          <w:rFonts w:ascii="Arial Narrow" w:hAnsi="Arial Narrow"/>
          <w:lang w:val="es-CO"/>
        </w:rPr>
        <w:t>, estas estructuras han sentado las bases de la transformación digital en múltiples sectores</w:t>
      </w:r>
      <w:r>
        <w:rPr>
          <w:rFonts w:ascii="Arial Narrow" w:hAnsi="Arial Narrow"/>
          <w:lang w:val="es-CO"/>
        </w:rPr>
        <w:t>. Ha sido tanto su evolución que las discusiones van más allá de lo técnico, llegando a temas de impacto social como la generación de empleos</w:t>
      </w:r>
      <w:r w:rsidR="003B4133">
        <w:rPr>
          <w:rFonts w:ascii="Arial Narrow" w:hAnsi="Arial Narrow"/>
          <w:lang w:val="es-CO"/>
        </w:rPr>
        <w:t xml:space="preserve"> [4]</w:t>
      </w:r>
      <w:r>
        <w:rPr>
          <w:rFonts w:ascii="Arial Narrow" w:hAnsi="Arial Narrow"/>
          <w:lang w:val="es-CO"/>
        </w:rPr>
        <w:t xml:space="preserve"> o las discusiones filosóficas sobre arte</w:t>
      </w:r>
      <w:r w:rsidR="00121CBC">
        <w:rPr>
          <w:rFonts w:ascii="Arial Narrow" w:hAnsi="Arial Narrow"/>
          <w:lang w:val="es-CO"/>
        </w:rPr>
        <w:t xml:space="preserve"> [</w:t>
      </w:r>
      <w:r w:rsidR="003B4133">
        <w:rPr>
          <w:rFonts w:ascii="Arial Narrow" w:hAnsi="Arial Narrow"/>
          <w:lang w:val="es-CO"/>
        </w:rPr>
        <w:t>5</w:t>
      </w:r>
      <w:r w:rsidR="00121CBC">
        <w:rPr>
          <w:rFonts w:ascii="Arial Narrow" w:hAnsi="Arial Narrow"/>
          <w:lang w:val="es-CO"/>
        </w:rPr>
        <w:t>]</w:t>
      </w:r>
      <w:r w:rsidRPr="00E37F8D">
        <w:rPr>
          <w:rFonts w:ascii="Arial Narrow" w:hAnsi="Arial Narrow"/>
          <w:lang w:val="es-CO"/>
        </w:rPr>
        <w:t xml:space="preserve">. Además, la reciente expansión de la computación cuántica plantea </w:t>
      </w:r>
      <w:r w:rsidR="00CC433A">
        <w:rPr>
          <w:rFonts w:ascii="Arial Narrow" w:hAnsi="Arial Narrow"/>
          <w:lang w:val="es-CO"/>
        </w:rPr>
        <w:t xml:space="preserve">nuevos retos, entre ellos, </w:t>
      </w:r>
      <w:r w:rsidRPr="00E37F8D">
        <w:rPr>
          <w:rFonts w:ascii="Arial Narrow" w:hAnsi="Arial Narrow"/>
          <w:lang w:val="es-CO"/>
        </w:rPr>
        <w:t xml:space="preserve">la necesidad de integrar </w:t>
      </w:r>
      <w:r w:rsidR="00CC433A">
        <w:rPr>
          <w:rFonts w:ascii="Arial Narrow" w:hAnsi="Arial Narrow"/>
          <w:lang w:val="es-CO"/>
        </w:rPr>
        <w:t xml:space="preserve">este nuevo tipo de computación </w:t>
      </w:r>
      <w:r w:rsidRPr="00E37F8D">
        <w:rPr>
          <w:rFonts w:ascii="Arial Narrow" w:hAnsi="Arial Narrow"/>
          <w:lang w:val="es-CO"/>
        </w:rPr>
        <w:t>con las arquitecturas digitales tradicionales</w:t>
      </w:r>
      <w:r w:rsidR="003B4133">
        <w:rPr>
          <w:rFonts w:ascii="Arial Narrow" w:hAnsi="Arial Narrow"/>
          <w:lang w:val="es-CO"/>
        </w:rPr>
        <w:t xml:space="preserve"> [6]</w:t>
      </w:r>
      <w:r w:rsidRPr="00E37F8D">
        <w:rPr>
          <w:rFonts w:ascii="Arial Narrow" w:hAnsi="Arial Narrow"/>
          <w:lang w:val="es-CO"/>
        </w:rPr>
        <w:t xml:space="preserve">. </w:t>
      </w:r>
      <w:r w:rsidR="00CC433A">
        <w:rPr>
          <w:rFonts w:ascii="Arial Narrow" w:hAnsi="Arial Narrow"/>
          <w:lang w:val="es-CO"/>
        </w:rPr>
        <w:t xml:space="preserve">Por otro lado, se tiene </w:t>
      </w:r>
      <w:r w:rsidRPr="00E37F8D">
        <w:rPr>
          <w:rFonts w:ascii="Arial Narrow" w:hAnsi="Arial Narrow"/>
          <w:lang w:val="es-CO"/>
        </w:rPr>
        <w:t xml:space="preserve">la necesidad de construir sistemas digitales inmunes, </w:t>
      </w:r>
      <w:r w:rsidR="00CC433A">
        <w:rPr>
          <w:rFonts w:ascii="Arial Narrow" w:hAnsi="Arial Narrow"/>
          <w:lang w:val="es-CO"/>
        </w:rPr>
        <w:t xml:space="preserve">que sean </w:t>
      </w:r>
      <w:r w:rsidRPr="00E37F8D">
        <w:rPr>
          <w:rFonts w:ascii="Arial Narrow" w:hAnsi="Arial Narrow"/>
          <w:lang w:val="es-CO"/>
        </w:rPr>
        <w:t>capaces de detectar y responder a amenazas de ciberseguridad, asegurando un funcionamiento continuo y confiable</w:t>
      </w:r>
      <w:r w:rsidR="0019206F">
        <w:rPr>
          <w:rFonts w:ascii="Arial Narrow" w:hAnsi="Arial Narrow"/>
          <w:lang w:val="es-CO"/>
        </w:rPr>
        <w:t xml:space="preserve"> [7]</w:t>
      </w:r>
      <w:r w:rsidRPr="00E37F8D">
        <w:rPr>
          <w:rFonts w:ascii="Arial Narrow" w:hAnsi="Arial Narrow"/>
          <w:lang w:val="es-CO"/>
        </w:rPr>
        <w:t>.</w:t>
      </w:r>
      <w:r w:rsidR="00193BD6">
        <w:rPr>
          <w:rFonts w:ascii="Arial Narrow" w:hAnsi="Arial Narrow"/>
          <w:lang w:val="es-CO"/>
        </w:rPr>
        <w:t xml:space="preserve"> </w:t>
      </w:r>
      <w:r w:rsidRPr="00E37F8D">
        <w:rPr>
          <w:rFonts w:ascii="Arial Narrow" w:hAnsi="Arial Narrow"/>
          <w:lang w:val="es-CO"/>
        </w:rPr>
        <w:t>Estas soluciones, requieren la colaboración de arquitecturas de hardware robustas y algoritmos de software sofisticados que permitan</w:t>
      </w:r>
      <w:r w:rsidR="00193BD6">
        <w:rPr>
          <w:rFonts w:ascii="Arial Narrow" w:hAnsi="Arial Narrow"/>
          <w:lang w:val="es-CO"/>
        </w:rPr>
        <w:t xml:space="preserve"> responder </w:t>
      </w:r>
      <w:r w:rsidR="00CC433A">
        <w:rPr>
          <w:rFonts w:ascii="Arial Narrow" w:hAnsi="Arial Narrow"/>
          <w:lang w:val="es-CO"/>
        </w:rPr>
        <w:t>de manera adecuada a los retos actuales</w:t>
      </w:r>
      <w:r w:rsidR="0019206F">
        <w:rPr>
          <w:rFonts w:ascii="Arial Narrow" w:hAnsi="Arial Narrow"/>
          <w:lang w:val="es-CO"/>
        </w:rPr>
        <w:t xml:space="preserve"> [8]</w:t>
      </w:r>
      <w:r w:rsidRPr="00E37F8D">
        <w:rPr>
          <w:rFonts w:ascii="Arial Narrow" w:hAnsi="Arial Narrow"/>
          <w:lang w:val="es-CO"/>
        </w:rPr>
        <w:t>.</w:t>
      </w:r>
    </w:p>
    <w:p w14:paraId="550A842C" w14:textId="18AD822C" w:rsidR="00E37F8D" w:rsidRPr="00E37F8D" w:rsidRDefault="00E37F8D" w:rsidP="00E37F8D">
      <w:pPr>
        <w:spacing w:line="276" w:lineRule="auto"/>
        <w:jc w:val="both"/>
        <w:rPr>
          <w:rFonts w:ascii="Arial Narrow" w:hAnsi="Arial Narrow"/>
          <w:lang w:val="es-CO"/>
        </w:rPr>
      </w:pPr>
      <w:r w:rsidRPr="00E37F8D">
        <w:rPr>
          <w:rFonts w:ascii="Arial Narrow" w:hAnsi="Arial Narrow"/>
          <w:lang w:val="es-CO"/>
        </w:rPr>
        <w:t xml:space="preserve">Este ensayo explora cómo las arquitecturas de sistemas digitales, incluidas las plataformas abiertas como RISC-V, la inteligencia artificial, la computación cuántica y los sistemas digitales inmunes, pueden integrarse en las tres actividades misionales de la </w:t>
      </w:r>
      <w:r w:rsidR="00CC433A">
        <w:rPr>
          <w:rFonts w:ascii="Arial Narrow" w:hAnsi="Arial Narrow"/>
          <w:lang w:val="es-CO"/>
        </w:rPr>
        <w:t>U</w:t>
      </w:r>
      <w:r w:rsidRPr="00E37F8D">
        <w:rPr>
          <w:rFonts w:ascii="Arial Narrow" w:hAnsi="Arial Narrow"/>
          <w:lang w:val="es-CO"/>
        </w:rPr>
        <w:t>niversidad</w:t>
      </w:r>
      <w:r w:rsidR="00CC433A">
        <w:rPr>
          <w:rFonts w:ascii="Arial Narrow" w:hAnsi="Arial Narrow"/>
          <w:lang w:val="es-CO"/>
        </w:rPr>
        <w:t xml:space="preserve"> Nacional de Colombia</w:t>
      </w:r>
      <w:r w:rsidRPr="00E37F8D">
        <w:rPr>
          <w:rFonts w:ascii="Arial Narrow" w:hAnsi="Arial Narrow"/>
          <w:lang w:val="es-CO"/>
        </w:rPr>
        <w:t>: docencia, investigación y extensión. Esta integración fortalecerá el vínculo entre la universidad</w:t>
      </w:r>
      <w:r w:rsidR="00CC433A">
        <w:rPr>
          <w:rFonts w:ascii="Arial Narrow" w:hAnsi="Arial Narrow"/>
          <w:lang w:val="es-CO"/>
        </w:rPr>
        <w:t>, la empresa y</w:t>
      </w:r>
      <w:r w:rsidRPr="00E37F8D">
        <w:rPr>
          <w:rFonts w:ascii="Arial Narrow" w:hAnsi="Arial Narrow"/>
          <w:lang w:val="es-CO"/>
        </w:rPr>
        <w:t xml:space="preserve"> la sociedad, proporciona</w:t>
      </w:r>
      <w:r w:rsidR="00CC433A">
        <w:rPr>
          <w:rFonts w:ascii="Arial Narrow" w:hAnsi="Arial Narrow"/>
          <w:lang w:val="es-CO"/>
        </w:rPr>
        <w:t>ndo</w:t>
      </w:r>
      <w:r w:rsidRPr="00E37F8D">
        <w:rPr>
          <w:rFonts w:ascii="Arial Narrow" w:hAnsi="Arial Narrow"/>
          <w:lang w:val="es-CO"/>
        </w:rPr>
        <w:t xml:space="preserve"> a los estudiantes una formación vanguardista, con impacto en las industrias tecnológicas emergentes.</w:t>
      </w:r>
    </w:p>
    <w:p w14:paraId="0F7D6261" w14:textId="77777777" w:rsidR="00E37F8D" w:rsidRPr="00E37F8D" w:rsidRDefault="00E37F8D" w:rsidP="00E37F8D">
      <w:pPr>
        <w:spacing w:line="276" w:lineRule="auto"/>
        <w:jc w:val="both"/>
        <w:rPr>
          <w:rFonts w:ascii="Arial Narrow" w:hAnsi="Arial Narrow"/>
        </w:rPr>
      </w:pPr>
      <w:r w:rsidRPr="00E37F8D">
        <w:rPr>
          <w:rFonts w:ascii="Arial Narrow" w:hAnsi="Arial Narrow"/>
        </w:rPr>
        <w:t xml:space="preserve">b) </w:t>
      </w:r>
      <w:proofErr w:type="spellStart"/>
      <w:r w:rsidRPr="00E37F8D">
        <w:rPr>
          <w:rFonts w:ascii="Arial Narrow" w:hAnsi="Arial Narrow"/>
        </w:rPr>
        <w:t>Objetivos</w:t>
      </w:r>
      <w:proofErr w:type="spellEnd"/>
    </w:p>
    <w:p w14:paraId="5833E746" w14:textId="6F04B154" w:rsidR="00E37F8D" w:rsidRPr="00E37F8D" w:rsidRDefault="00E37F8D" w:rsidP="00E37F8D">
      <w:pPr>
        <w:numPr>
          <w:ilvl w:val="0"/>
          <w:numId w:val="6"/>
        </w:numPr>
        <w:spacing w:line="276" w:lineRule="auto"/>
        <w:jc w:val="both"/>
        <w:rPr>
          <w:rFonts w:ascii="Arial Narrow" w:hAnsi="Arial Narrow"/>
          <w:lang w:val="es-CO"/>
        </w:rPr>
      </w:pPr>
      <w:r w:rsidRPr="00E37F8D">
        <w:rPr>
          <w:rFonts w:ascii="Arial Narrow" w:hAnsi="Arial Narrow"/>
          <w:lang w:val="es-CO"/>
        </w:rPr>
        <w:t>Docencia: Proveer una educación integral en arquitecturas de sistemas digitales que incluya hardware abierto</w:t>
      </w:r>
      <w:r w:rsidR="001C5FA9">
        <w:rPr>
          <w:rFonts w:ascii="Arial Narrow" w:hAnsi="Arial Narrow"/>
          <w:lang w:val="es-CO"/>
        </w:rPr>
        <w:t xml:space="preserve"> y</w:t>
      </w:r>
      <w:r w:rsidR="001C5FA9" w:rsidRPr="001C5FA9">
        <w:rPr>
          <w:rFonts w:ascii="Arial Narrow" w:hAnsi="Arial Narrow"/>
          <w:lang w:val="es-CO"/>
        </w:rPr>
        <w:t xml:space="preserve"> </w:t>
      </w:r>
      <w:r w:rsidR="001C5FA9" w:rsidRPr="00E37F8D">
        <w:rPr>
          <w:rFonts w:ascii="Arial Narrow" w:hAnsi="Arial Narrow"/>
          <w:lang w:val="es-CO"/>
        </w:rPr>
        <w:t>sistemas inmunes digitales</w:t>
      </w:r>
      <w:r w:rsidRPr="00E37F8D">
        <w:rPr>
          <w:rFonts w:ascii="Arial Narrow" w:hAnsi="Arial Narrow"/>
          <w:lang w:val="es-CO"/>
        </w:rPr>
        <w:t xml:space="preserve">, </w:t>
      </w:r>
      <w:r w:rsidR="001C5FA9">
        <w:rPr>
          <w:rFonts w:ascii="Arial Narrow" w:hAnsi="Arial Narrow"/>
          <w:lang w:val="es-CO"/>
        </w:rPr>
        <w:t xml:space="preserve">y además muestre la relación cercana con </w:t>
      </w:r>
      <w:r w:rsidRPr="00E37F8D">
        <w:rPr>
          <w:rFonts w:ascii="Arial Narrow" w:hAnsi="Arial Narrow"/>
          <w:lang w:val="es-CO"/>
        </w:rPr>
        <w:t xml:space="preserve">computación cuántica, IA </w:t>
      </w:r>
      <w:r w:rsidR="001C5FA9">
        <w:rPr>
          <w:rFonts w:ascii="Arial Narrow" w:hAnsi="Arial Narrow"/>
          <w:lang w:val="es-CO"/>
        </w:rPr>
        <w:t xml:space="preserve">y </w:t>
      </w:r>
      <w:r w:rsidRPr="00E37F8D">
        <w:rPr>
          <w:rFonts w:ascii="Arial Narrow" w:hAnsi="Arial Narrow"/>
          <w:lang w:val="es-CO"/>
        </w:rPr>
        <w:t>el desarrollo de software.</w:t>
      </w:r>
    </w:p>
    <w:p w14:paraId="5A3C3F92" w14:textId="27A059B4" w:rsidR="00E37F8D" w:rsidRPr="00E37F8D" w:rsidRDefault="00E37F8D" w:rsidP="00E37F8D">
      <w:pPr>
        <w:numPr>
          <w:ilvl w:val="0"/>
          <w:numId w:val="6"/>
        </w:numPr>
        <w:spacing w:line="276" w:lineRule="auto"/>
        <w:jc w:val="both"/>
        <w:rPr>
          <w:rFonts w:ascii="Arial Narrow" w:hAnsi="Arial Narrow"/>
          <w:lang w:val="es-CO"/>
        </w:rPr>
      </w:pPr>
      <w:r w:rsidRPr="00E37F8D">
        <w:rPr>
          <w:rFonts w:ascii="Arial Narrow" w:hAnsi="Arial Narrow"/>
          <w:lang w:val="es-CO"/>
        </w:rPr>
        <w:t xml:space="preserve">Investigación: Desarrollar nuevas arquitecturas digitales </w:t>
      </w:r>
      <w:r w:rsidR="001C5FA9">
        <w:rPr>
          <w:rFonts w:ascii="Arial Narrow" w:hAnsi="Arial Narrow"/>
          <w:lang w:val="es-CO"/>
        </w:rPr>
        <w:t xml:space="preserve">que se integren a sistemas de </w:t>
      </w:r>
      <w:r w:rsidR="001C5FA9" w:rsidRPr="00E37F8D">
        <w:rPr>
          <w:rFonts w:ascii="Arial Narrow" w:hAnsi="Arial Narrow"/>
          <w:lang w:val="es-CO"/>
        </w:rPr>
        <w:t xml:space="preserve">computación cuántica </w:t>
      </w:r>
      <w:r w:rsidR="001C5FA9">
        <w:rPr>
          <w:rFonts w:ascii="Arial Narrow" w:hAnsi="Arial Narrow"/>
          <w:lang w:val="es-CO"/>
        </w:rPr>
        <w:t xml:space="preserve">e </w:t>
      </w:r>
      <w:r w:rsidRPr="00E37F8D">
        <w:rPr>
          <w:rFonts w:ascii="Arial Narrow" w:hAnsi="Arial Narrow"/>
          <w:lang w:val="es-CO"/>
        </w:rPr>
        <w:t>IA.</w:t>
      </w:r>
    </w:p>
    <w:p w14:paraId="545FA765" w14:textId="3AB02B51" w:rsidR="00E37F8D" w:rsidRPr="00E37F8D" w:rsidRDefault="00E37F8D" w:rsidP="00E37F8D">
      <w:pPr>
        <w:numPr>
          <w:ilvl w:val="0"/>
          <w:numId w:val="6"/>
        </w:numPr>
        <w:spacing w:line="276" w:lineRule="auto"/>
        <w:jc w:val="both"/>
        <w:rPr>
          <w:rFonts w:ascii="Arial Narrow" w:hAnsi="Arial Narrow"/>
          <w:lang w:val="es-CO"/>
        </w:rPr>
      </w:pPr>
      <w:r w:rsidRPr="00E37F8D">
        <w:rPr>
          <w:rFonts w:ascii="Arial Narrow" w:hAnsi="Arial Narrow"/>
          <w:lang w:val="es-CO"/>
        </w:rPr>
        <w:t>Extensión: Facilitar la transferencia de conocimientos y tecnologías relacionadas con arquitecturas de sistemas digitales inmunes, IA y computación cuántica a la industria, promoviendo soluciones tecnológicas innovadoras y seguras.</w:t>
      </w:r>
    </w:p>
    <w:p w14:paraId="74A5A1FC" w14:textId="77777777" w:rsidR="00E37F8D" w:rsidRPr="00E37F8D" w:rsidRDefault="00E37F8D" w:rsidP="00E37F8D">
      <w:pPr>
        <w:spacing w:line="276" w:lineRule="auto"/>
        <w:jc w:val="both"/>
        <w:rPr>
          <w:rFonts w:ascii="Arial Narrow" w:hAnsi="Arial Narrow"/>
          <w:lang w:val="es-CO"/>
        </w:rPr>
      </w:pPr>
      <w:r w:rsidRPr="00E37F8D">
        <w:rPr>
          <w:rFonts w:ascii="Arial Narrow" w:hAnsi="Arial Narrow"/>
          <w:lang w:val="es-CO"/>
        </w:rPr>
        <w:t>c) Propuesta en el componente de docencia</w:t>
      </w:r>
    </w:p>
    <w:p w14:paraId="114427A7" w14:textId="065AA581" w:rsidR="00E37F8D" w:rsidRPr="00E37F8D" w:rsidRDefault="00E37F8D" w:rsidP="00E37F8D">
      <w:pPr>
        <w:spacing w:line="276" w:lineRule="auto"/>
        <w:jc w:val="both"/>
        <w:rPr>
          <w:rFonts w:ascii="Arial Narrow" w:hAnsi="Arial Narrow"/>
          <w:lang w:val="es-CO"/>
        </w:rPr>
      </w:pPr>
      <w:r w:rsidRPr="00E37F8D">
        <w:rPr>
          <w:rFonts w:ascii="Arial Narrow" w:hAnsi="Arial Narrow"/>
          <w:lang w:val="es-CO"/>
        </w:rPr>
        <w:t xml:space="preserve">El éxito de la docencia en arquitecturas de sistemas digitales implica preparar a los estudiantes para </w:t>
      </w:r>
      <w:r w:rsidR="0019206F">
        <w:rPr>
          <w:rFonts w:ascii="Arial Narrow" w:hAnsi="Arial Narrow"/>
          <w:lang w:val="es-CO"/>
        </w:rPr>
        <w:t>conocer las arquitecturas clásicas (</w:t>
      </w:r>
      <w:proofErr w:type="spellStart"/>
      <w:r w:rsidR="0019206F">
        <w:rPr>
          <w:rFonts w:ascii="Arial Narrow" w:hAnsi="Arial Narrow"/>
          <w:lang w:val="es-CO"/>
        </w:rPr>
        <w:t>Von</w:t>
      </w:r>
      <w:proofErr w:type="spellEnd"/>
      <w:r w:rsidR="0019206F">
        <w:rPr>
          <w:rFonts w:ascii="Arial Narrow" w:hAnsi="Arial Narrow"/>
          <w:lang w:val="es-CO"/>
        </w:rPr>
        <w:t xml:space="preserve"> Neumann, Harvard, RISC o CISC) [9] </w:t>
      </w:r>
      <w:r w:rsidRPr="00E37F8D">
        <w:rPr>
          <w:rFonts w:ascii="Arial Narrow" w:hAnsi="Arial Narrow"/>
          <w:lang w:val="es-CO"/>
        </w:rPr>
        <w:t>enfrentar desafíos tecnológicos futuros, como la integración de sistemas cuántico</w:t>
      </w:r>
      <w:r w:rsidR="001C5FA9">
        <w:rPr>
          <w:rFonts w:ascii="Arial Narrow" w:hAnsi="Arial Narrow"/>
          <w:lang w:val="es-CO"/>
        </w:rPr>
        <w:t xml:space="preserve">s y </w:t>
      </w:r>
      <w:r w:rsidRPr="00E37F8D">
        <w:rPr>
          <w:rFonts w:ascii="Arial Narrow" w:hAnsi="Arial Narrow"/>
          <w:lang w:val="es-CO"/>
        </w:rPr>
        <w:t xml:space="preserve">clásicos, la creación de sistemas inmunes digitales y la optimización de arquitecturas para IA. </w:t>
      </w:r>
    </w:p>
    <w:p w14:paraId="7EB1E2BE" w14:textId="66201499" w:rsidR="00E37F8D" w:rsidRPr="00E37F8D" w:rsidRDefault="00E37F8D" w:rsidP="00E37F8D">
      <w:pPr>
        <w:numPr>
          <w:ilvl w:val="0"/>
          <w:numId w:val="7"/>
        </w:numPr>
        <w:spacing w:line="276" w:lineRule="auto"/>
        <w:jc w:val="both"/>
        <w:rPr>
          <w:rFonts w:ascii="Arial Narrow" w:hAnsi="Arial Narrow"/>
          <w:lang w:val="es-CO"/>
        </w:rPr>
      </w:pPr>
      <w:r w:rsidRPr="00E37F8D">
        <w:rPr>
          <w:rFonts w:ascii="Arial Narrow" w:hAnsi="Arial Narrow"/>
          <w:lang w:val="es-CO"/>
        </w:rPr>
        <w:t xml:space="preserve">Actualización curricular: La inclusión de temas como hardware abierto (RISC-V) y computación cuántica permitirá que los estudiantes comprendan tanto los desafíos actuales como los futuros. </w:t>
      </w:r>
      <w:r w:rsidR="00EC6E39">
        <w:rPr>
          <w:rFonts w:ascii="Arial Narrow" w:hAnsi="Arial Narrow"/>
          <w:lang w:val="es-CO"/>
        </w:rPr>
        <w:t>Además, es necesario tratar temas como l</w:t>
      </w:r>
      <w:r w:rsidRPr="00E37F8D">
        <w:rPr>
          <w:rFonts w:ascii="Arial Narrow" w:hAnsi="Arial Narrow"/>
          <w:lang w:val="es-CO"/>
        </w:rPr>
        <w:t>os sistemas inmunes digitales</w:t>
      </w:r>
      <w:r w:rsidR="00EC6E39">
        <w:rPr>
          <w:rFonts w:ascii="Arial Narrow" w:hAnsi="Arial Narrow"/>
          <w:lang w:val="es-CO"/>
        </w:rPr>
        <w:t xml:space="preserve">, </w:t>
      </w:r>
      <w:r w:rsidRPr="00E37F8D">
        <w:rPr>
          <w:rFonts w:ascii="Arial Narrow" w:hAnsi="Arial Narrow"/>
          <w:lang w:val="es-CO"/>
        </w:rPr>
        <w:t>diseñados para detectar, identificar y mitigar ataques o fallas en tiempo real, lo que requiere que los estudiantes adquieran conocimientos en ciberseguridad.</w:t>
      </w:r>
    </w:p>
    <w:p w14:paraId="09549241" w14:textId="12F95BDF" w:rsidR="00E37F8D" w:rsidRPr="00E37F8D" w:rsidRDefault="00E37F8D" w:rsidP="00E37F8D">
      <w:pPr>
        <w:numPr>
          <w:ilvl w:val="0"/>
          <w:numId w:val="7"/>
        </w:numPr>
        <w:spacing w:line="276" w:lineRule="auto"/>
        <w:jc w:val="both"/>
        <w:rPr>
          <w:rFonts w:ascii="Arial Narrow" w:hAnsi="Arial Narrow"/>
          <w:lang w:val="es-CO"/>
        </w:rPr>
      </w:pPr>
      <w:r w:rsidRPr="00E37F8D">
        <w:rPr>
          <w:rFonts w:ascii="Arial Narrow" w:hAnsi="Arial Narrow"/>
          <w:lang w:val="es-CO"/>
        </w:rPr>
        <w:lastRenderedPageBreak/>
        <w:t xml:space="preserve">Métodos de enseñanza activos: Proponer el uso de aprendizaje basado en proyectos (ABP), donde los estudiantes trabajen en la creación de </w:t>
      </w:r>
      <w:r w:rsidR="00EC6E39">
        <w:rPr>
          <w:rFonts w:ascii="Arial Narrow" w:hAnsi="Arial Narrow"/>
          <w:lang w:val="es-CO"/>
        </w:rPr>
        <w:t xml:space="preserve">arquitecturas de </w:t>
      </w:r>
      <w:r w:rsidRPr="00E37F8D">
        <w:rPr>
          <w:rFonts w:ascii="Arial Narrow" w:hAnsi="Arial Narrow"/>
          <w:lang w:val="es-CO"/>
        </w:rPr>
        <w:t>sistemas digitales inmunes</w:t>
      </w:r>
      <w:r w:rsidR="00EC6E39">
        <w:rPr>
          <w:rFonts w:ascii="Arial Narrow" w:hAnsi="Arial Narrow"/>
          <w:lang w:val="es-CO"/>
        </w:rPr>
        <w:t xml:space="preserve">, orientados a IA y orientados a computación cuántica, usando y optimizando plataformas </w:t>
      </w:r>
      <w:r w:rsidRPr="00E37F8D">
        <w:rPr>
          <w:rFonts w:ascii="Arial Narrow" w:hAnsi="Arial Narrow"/>
          <w:lang w:val="es-CO"/>
        </w:rPr>
        <w:t>abiertas como RISC-V.</w:t>
      </w:r>
    </w:p>
    <w:p w14:paraId="0C7B8B94" w14:textId="757AFAAB" w:rsidR="00E37F8D" w:rsidRPr="00E37F8D" w:rsidRDefault="00E37F8D" w:rsidP="00E37F8D">
      <w:pPr>
        <w:numPr>
          <w:ilvl w:val="0"/>
          <w:numId w:val="7"/>
        </w:numPr>
        <w:spacing w:line="276" w:lineRule="auto"/>
        <w:jc w:val="both"/>
        <w:rPr>
          <w:rFonts w:ascii="Arial Narrow" w:hAnsi="Arial Narrow"/>
          <w:lang w:val="es-CO"/>
        </w:rPr>
      </w:pPr>
      <w:r w:rsidRPr="00E37F8D">
        <w:rPr>
          <w:rFonts w:ascii="Arial Narrow" w:hAnsi="Arial Narrow"/>
          <w:lang w:val="es-CO"/>
        </w:rPr>
        <w:t xml:space="preserve">Laboratorios de simulación y diseño: Es necesario equipar los laboratorios con herramientas que permitan a los estudiantes diseñar y probar </w:t>
      </w:r>
      <w:r w:rsidR="00EC6E39">
        <w:rPr>
          <w:rFonts w:ascii="Arial Narrow" w:hAnsi="Arial Narrow"/>
          <w:lang w:val="es-CO"/>
        </w:rPr>
        <w:t>los sistemas digitales propuestos</w:t>
      </w:r>
      <w:r w:rsidRPr="00E37F8D">
        <w:rPr>
          <w:rFonts w:ascii="Arial Narrow" w:hAnsi="Arial Narrow"/>
          <w:lang w:val="es-CO"/>
        </w:rPr>
        <w:t xml:space="preserve">. Esto implica no solo diseñar arquitecturas robustas, sino también desarrollar el software necesario para que estos sistemas sean capaces de </w:t>
      </w:r>
      <w:r w:rsidR="00EC6E39">
        <w:rPr>
          <w:rFonts w:ascii="Arial Narrow" w:hAnsi="Arial Narrow"/>
          <w:lang w:val="es-CO"/>
        </w:rPr>
        <w:t xml:space="preserve">desempeñarse adecuadamente en las aplicaciones descritas. </w:t>
      </w:r>
      <w:r w:rsidRPr="00E37F8D">
        <w:rPr>
          <w:rFonts w:ascii="Arial Narrow" w:hAnsi="Arial Narrow"/>
          <w:lang w:val="es-CO"/>
        </w:rPr>
        <w:t>Las plataformas de hardware abierto y los simuladores de IA proporcionarán un entorno práctico para que los estudiantes experimenten con la interacción entre hardware y software.</w:t>
      </w:r>
    </w:p>
    <w:p w14:paraId="7AA65693" w14:textId="7DB19589" w:rsidR="00E37F8D" w:rsidRDefault="00E37F8D" w:rsidP="00E37F8D">
      <w:pPr>
        <w:numPr>
          <w:ilvl w:val="0"/>
          <w:numId w:val="7"/>
        </w:numPr>
        <w:spacing w:line="276" w:lineRule="auto"/>
        <w:jc w:val="both"/>
        <w:rPr>
          <w:rFonts w:ascii="Arial Narrow" w:hAnsi="Arial Narrow"/>
          <w:lang w:val="es-CO"/>
        </w:rPr>
      </w:pPr>
      <w:r w:rsidRPr="00E37F8D">
        <w:rPr>
          <w:rFonts w:ascii="Arial Narrow" w:hAnsi="Arial Narrow"/>
          <w:lang w:val="es-CO"/>
        </w:rPr>
        <w:t xml:space="preserve">Proyectos interdisciplinarios: Los sistemas digitales inmunes son un área que requiere colaboración interdisciplinaria. Por ello, se incentivarán proyectos que incluyan estudiantes de ingeniería de software, ingeniería </w:t>
      </w:r>
      <w:r w:rsidR="00EC6E39">
        <w:rPr>
          <w:rFonts w:ascii="Arial Narrow" w:hAnsi="Arial Narrow"/>
          <w:lang w:val="es-CO"/>
        </w:rPr>
        <w:t>electrónica</w:t>
      </w:r>
      <w:r w:rsidRPr="00E37F8D">
        <w:rPr>
          <w:rFonts w:ascii="Arial Narrow" w:hAnsi="Arial Narrow"/>
          <w:lang w:val="es-CO"/>
        </w:rPr>
        <w:t xml:space="preserve"> y ciencias de la computación. Estos proyectos pueden centrarse en el diseño de arquitecturas de hardware que interactúen con software de inteligencia artificial y ciberseguridad.</w:t>
      </w:r>
    </w:p>
    <w:p w14:paraId="6522AA03" w14:textId="77777777" w:rsidR="0019206F" w:rsidRPr="00E37F8D" w:rsidRDefault="0019206F" w:rsidP="0019206F">
      <w:pPr>
        <w:spacing w:line="276" w:lineRule="auto"/>
        <w:ind w:left="720"/>
        <w:jc w:val="both"/>
        <w:rPr>
          <w:rFonts w:ascii="Arial Narrow" w:hAnsi="Arial Narrow"/>
          <w:lang w:val="es-CO"/>
        </w:rPr>
      </w:pPr>
    </w:p>
    <w:p w14:paraId="6A4A87BB" w14:textId="77777777" w:rsidR="00E37F8D" w:rsidRPr="00E37F8D" w:rsidRDefault="00E37F8D" w:rsidP="00E37F8D">
      <w:pPr>
        <w:spacing w:line="276" w:lineRule="auto"/>
        <w:jc w:val="both"/>
        <w:rPr>
          <w:rFonts w:ascii="Arial Narrow" w:hAnsi="Arial Narrow"/>
          <w:lang w:val="es-CO"/>
        </w:rPr>
      </w:pPr>
      <w:r w:rsidRPr="00E37F8D">
        <w:rPr>
          <w:rFonts w:ascii="Arial Narrow" w:hAnsi="Arial Narrow"/>
          <w:lang w:val="es-CO"/>
        </w:rPr>
        <w:t>d) Propuesta en el componente de investigación</w:t>
      </w:r>
    </w:p>
    <w:p w14:paraId="4BC635B0" w14:textId="77777777" w:rsidR="0019206F" w:rsidRPr="0019206F" w:rsidRDefault="0019206F" w:rsidP="0019206F">
      <w:pPr>
        <w:spacing w:line="276" w:lineRule="auto"/>
        <w:jc w:val="both"/>
        <w:rPr>
          <w:rFonts w:ascii="Arial Narrow" w:hAnsi="Arial Narrow"/>
          <w:lang w:val="es-CO"/>
        </w:rPr>
      </w:pPr>
      <w:r w:rsidRPr="0019206F">
        <w:rPr>
          <w:rFonts w:ascii="Arial Narrow" w:hAnsi="Arial Narrow"/>
          <w:lang w:val="es-CO"/>
        </w:rPr>
        <w:t>La investigación en arquitecturas de sistemas digitales debe centrarse en tecnologías emergentes que afronten los desafíos tanto actuales como futuros. En este sentido, es crucial explorar la integración de la computación cuántica con hardware abierto, dado que este enfoque puede revolucionar la eficiencia y seguridad de los sistemas. Un área prometedora de estudio es cómo las arquitecturas digitales tradicionales pueden interactuar con procesadores cuánticos para monitorear, detectar y corregir errores, especialmente en sistemas críticos, donde la seguridad es un factor primordial.</w:t>
      </w:r>
    </w:p>
    <w:p w14:paraId="2CEE0FF2" w14:textId="77777777" w:rsidR="0019206F" w:rsidRPr="0019206F" w:rsidRDefault="0019206F" w:rsidP="0019206F">
      <w:pPr>
        <w:spacing w:line="276" w:lineRule="auto"/>
        <w:jc w:val="both"/>
        <w:rPr>
          <w:rFonts w:ascii="Arial Narrow" w:hAnsi="Arial Narrow"/>
          <w:lang w:val="es-CO"/>
        </w:rPr>
      </w:pPr>
      <w:r w:rsidRPr="0019206F">
        <w:rPr>
          <w:rFonts w:ascii="Arial Narrow" w:hAnsi="Arial Narrow"/>
          <w:lang w:val="es-CO"/>
        </w:rPr>
        <w:t>El diseño de estos sistemas debe priorizar la resiliencia y robustez, garantizando su capacidad para enfrentar ataques o fallos imprevistos. Esto incluye el desarrollo de algoritmos avanzados de corrección de errores cuánticos, que integren de manera fluida el hardware digital y el software de detección de fallos. La creación de arquitecturas modulares, apoyadas en inteligencia artificial y plataformas de hardware abierto como RISC-V, es fundamental para proporcionar flexibilidad y adaptabilidad a estos sistemas.</w:t>
      </w:r>
    </w:p>
    <w:p w14:paraId="64658F3C" w14:textId="7BE23519" w:rsidR="00280F92" w:rsidRDefault="0019206F" w:rsidP="0019206F">
      <w:pPr>
        <w:spacing w:line="276" w:lineRule="auto"/>
        <w:jc w:val="both"/>
        <w:rPr>
          <w:rFonts w:ascii="Arial Narrow" w:hAnsi="Arial Narrow"/>
          <w:lang w:val="es-CO"/>
        </w:rPr>
      </w:pPr>
      <w:r w:rsidRPr="0019206F">
        <w:rPr>
          <w:rFonts w:ascii="Arial Narrow" w:hAnsi="Arial Narrow"/>
          <w:lang w:val="es-CO"/>
        </w:rPr>
        <w:t>Además, es esencial que los avances en estas áreas se divulguen de manera efectiva. La organización de eventos de divulgación científica permitirá educar a la sociedad sobre la importancia de los sistemas inmunes digitales, la IA, la computación cuántica y el hardware abierto, destacando su papel en la protección de infraestructuras críticas. Estos eventos pueden estar dirigidos a estudiantes, profesionales y el público en general, contribuyendo a una mayor comprensión y adopción de estas tecnologías en diversos sectores.</w:t>
      </w:r>
    </w:p>
    <w:p w14:paraId="3B3899CE" w14:textId="77777777" w:rsidR="0019206F" w:rsidRPr="00E37F8D" w:rsidRDefault="0019206F" w:rsidP="0019206F">
      <w:pPr>
        <w:spacing w:line="276" w:lineRule="auto"/>
        <w:jc w:val="both"/>
        <w:rPr>
          <w:rFonts w:ascii="Arial Narrow" w:hAnsi="Arial Narrow"/>
          <w:lang w:val="es-CO"/>
        </w:rPr>
      </w:pPr>
    </w:p>
    <w:p w14:paraId="1DB48FA7" w14:textId="77777777" w:rsidR="00E37F8D" w:rsidRPr="00E37F8D" w:rsidRDefault="00E37F8D" w:rsidP="00E37F8D">
      <w:pPr>
        <w:spacing w:line="276" w:lineRule="auto"/>
        <w:jc w:val="both"/>
        <w:rPr>
          <w:rFonts w:ascii="Arial Narrow" w:hAnsi="Arial Narrow"/>
          <w:lang w:val="es-CO"/>
        </w:rPr>
      </w:pPr>
      <w:r w:rsidRPr="00E37F8D">
        <w:rPr>
          <w:rFonts w:ascii="Arial Narrow" w:hAnsi="Arial Narrow"/>
          <w:lang w:val="es-CO"/>
        </w:rPr>
        <w:t>e) Propuesta en el componente de extensión</w:t>
      </w:r>
    </w:p>
    <w:p w14:paraId="32F7C68C" w14:textId="368611BD" w:rsidR="00E37F8D" w:rsidRPr="00E37F8D" w:rsidRDefault="00E37F8D" w:rsidP="00E37F8D">
      <w:pPr>
        <w:spacing w:line="276" w:lineRule="auto"/>
        <w:jc w:val="both"/>
        <w:rPr>
          <w:rFonts w:ascii="Arial Narrow" w:hAnsi="Arial Narrow"/>
          <w:lang w:val="es-CO"/>
        </w:rPr>
      </w:pPr>
      <w:r w:rsidRPr="00E37F8D">
        <w:rPr>
          <w:rFonts w:ascii="Arial Narrow" w:hAnsi="Arial Narrow"/>
          <w:lang w:val="es-CO"/>
        </w:rPr>
        <w:t>La extensión universitaria debe permitir que las tecnologías desarrolladas en la universidad, como los sistemas inmunes digitales, lleguen a la industria y la sociedad. Esto no solo ayudará a mejorar la seguridad en diversos sectores, sino que también fomentará la adopción de tecnologías avanzadas basadas en hardware abierto y sistemas de IA.</w:t>
      </w:r>
    </w:p>
    <w:p w14:paraId="6688AA45" w14:textId="586140BF" w:rsidR="00E37F8D" w:rsidRPr="00E37F8D" w:rsidRDefault="00E37F8D" w:rsidP="00E37F8D">
      <w:pPr>
        <w:numPr>
          <w:ilvl w:val="0"/>
          <w:numId w:val="9"/>
        </w:numPr>
        <w:spacing w:line="276" w:lineRule="auto"/>
        <w:jc w:val="both"/>
        <w:rPr>
          <w:rFonts w:ascii="Arial Narrow" w:hAnsi="Arial Narrow"/>
          <w:lang w:val="es-CO"/>
        </w:rPr>
      </w:pPr>
      <w:r w:rsidRPr="00E37F8D">
        <w:rPr>
          <w:rFonts w:ascii="Arial Narrow" w:hAnsi="Arial Narrow"/>
          <w:lang w:val="es-CO"/>
        </w:rPr>
        <w:lastRenderedPageBreak/>
        <w:t>Capacitación en sistemas inmunes digitales: Ofrecer programas de formación sobre sistemas inmunes digitales para profesionales de la industria tecnológica y sectores como la banca, salud y telecomunicaciones, donde la ciberseguridad es crítica. Estos programas incluirán la integración de hardware y software para desarrollar sistemas que puedan detectar y neutralizar amenazas en tiempo real.</w:t>
      </w:r>
    </w:p>
    <w:p w14:paraId="23F908DD" w14:textId="25B004B4" w:rsidR="00E37F8D" w:rsidRPr="00E37F8D" w:rsidRDefault="00E37F8D" w:rsidP="00E37F8D">
      <w:pPr>
        <w:numPr>
          <w:ilvl w:val="0"/>
          <w:numId w:val="9"/>
        </w:numPr>
        <w:spacing w:line="276" w:lineRule="auto"/>
        <w:jc w:val="both"/>
        <w:rPr>
          <w:rFonts w:ascii="Arial Narrow" w:hAnsi="Arial Narrow"/>
          <w:lang w:val="es-CO"/>
        </w:rPr>
      </w:pPr>
      <w:r w:rsidRPr="00E37F8D">
        <w:rPr>
          <w:rFonts w:ascii="Arial Narrow" w:hAnsi="Arial Narrow"/>
          <w:lang w:val="es-CO"/>
        </w:rPr>
        <w:t>Consultoría y transferencia tecnológica: Proporcionar servicios de consultoría para empresas que deseen implementar sistemas inmunes digitales en sus operaciones. La universidad puede ofrecer asesoramiento en el desarrollo de arquitecturas digitales que interactúen con software de ciberseguridad e IA, utilizando plataformas como RISC-V para crear soluciones personalizadas.</w:t>
      </w:r>
    </w:p>
    <w:p w14:paraId="594FBEFE" w14:textId="0A6E2B2F" w:rsidR="00E37F8D" w:rsidRDefault="00E37F8D" w:rsidP="00E37F8D">
      <w:pPr>
        <w:numPr>
          <w:ilvl w:val="0"/>
          <w:numId w:val="9"/>
        </w:numPr>
        <w:spacing w:line="276" w:lineRule="auto"/>
        <w:jc w:val="both"/>
        <w:rPr>
          <w:rFonts w:ascii="Arial Narrow" w:hAnsi="Arial Narrow"/>
          <w:lang w:val="es-CO"/>
        </w:rPr>
      </w:pPr>
      <w:r w:rsidRPr="00E37F8D">
        <w:rPr>
          <w:rFonts w:ascii="Arial Narrow" w:hAnsi="Arial Narrow"/>
          <w:lang w:val="es-CO"/>
        </w:rPr>
        <w:t>Alianzas estratégicas con la industria: Establecer alianzas con empresas tecnológicas y sectores industriales para desarrollar sistemas inmunes digitales que puedan proteger infraestructuras críticas. Estas alianzas permitirán a la universidad transferir el conocimiento generado en la investigación y aplicar estas soluciones en contextos reales, impulsando la innovación y mejorando la seguridad de los sistemas digitales.</w:t>
      </w:r>
    </w:p>
    <w:p w14:paraId="7B0898A8" w14:textId="77777777" w:rsidR="00121CBC" w:rsidRPr="00E37F8D" w:rsidRDefault="00121CBC" w:rsidP="00121CBC">
      <w:pPr>
        <w:spacing w:line="276" w:lineRule="auto"/>
        <w:ind w:left="720"/>
        <w:jc w:val="both"/>
        <w:rPr>
          <w:rFonts w:ascii="Arial Narrow" w:hAnsi="Arial Narrow"/>
          <w:lang w:val="es-CO"/>
        </w:rPr>
      </w:pPr>
    </w:p>
    <w:p w14:paraId="635F058A" w14:textId="77777777" w:rsidR="00E37F8D" w:rsidRPr="00E37F8D" w:rsidRDefault="00E37F8D" w:rsidP="00E37F8D">
      <w:pPr>
        <w:spacing w:line="276" w:lineRule="auto"/>
        <w:jc w:val="both"/>
        <w:rPr>
          <w:rFonts w:ascii="Arial Narrow" w:hAnsi="Arial Narrow"/>
        </w:rPr>
      </w:pPr>
      <w:r w:rsidRPr="00E37F8D">
        <w:rPr>
          <w:rFonts w:ascii="Arial Narrow" w:hAnsi="Arial Narrow"/>
        </w:rPr>
        <w:t xml:space="preserve">f) </w:t>
      </w:r>
      <w:proofErr w:type="spellStart"/>
      <w:r w:rsidRPr="00E37F8D">
        <w:rPr>
          <w:rFonts w:ascii="Arial Narrow" w:hAnsi="Arial Narrow"/>
        </w:rPr>
        <w:t>Bibliografía</w:t>
      </w:r>
      <w:proofErr w:type="spellEnd"/>
    </w:p>
    <w:p w14:paraId="4F647538" w14:textId="77777777" w:rsidR="00E37F8D" w:rsidRDefault="00E37F8D" w:rsidP="00E37F8D">
      <w:pPr>
        <w:numPr>
          <w:ilvl w:val="0"/>
          <w:numId w:val="10"/>
        </w:numPr>
        <w:spacing w:line="276" w:lineRule="auto"/>
        <w:jc w:val="both"/>
        <w:rPr>
          <w:rFonts w:ascii="Arial Narrow" w:hAnsi="Arial Narrow"/>
        </w:rPr>
      </w:pPr>
      <w:r w:rsidRPr="00E37F8D">
        <w:rPr>
          <w:rFonts w:ascii="Arial Narrow" w:hAnsi="Arial Narrow"/>
        </w:rPr>
        <w:t xml:space="preserve">D. A. Patterson and J. L. Hennessy, </w:t>
      </w:r>
      <w:r w:rsidRPr="00E37F8D">
        <w:rPr>
          <w:rFonts w:ascii="Arial Narrow" w:hAnsi="Arial Narrow"/>
          <w:i/>
          <w:iCs/>
        </w:rPr>
        <w:t>Computer Architecture: A Quantitative Approach</w:t>
      </w:r>
      <w:r w:rsidRPr="00E37F8D">
        <w:rPr>
          <w:rFonts w:ascii="Arial Narrow" w:hAnsi="Arial Narrow"/>
        </w:rPr>
        <w:t>, 6th ed. Morgan Kaufmann, 2017.</w:t>
      </w:r>
    </w:p>
    <w:p w14:paraId="15C386A8" w14:textId="77777777" w:rsidR="003B4133" w:rsidRDefault="003B4133" w:rsidP="00E37F8D">
      <w:pPr>
        <w:numPr>
          <w:ilvl w:val="0"/>
          <w:numId w:val="10"/>
        </w:numPr>
        <w:spacing w:line="276" w:lineRule="auto"/>
        <w:jc w:val="both"/>
        <w:rPr>
          <w:rFonts w:ascii="Arial Narrow" w:hAnsi="Arial Narrow"/>
        </w:rPr>
      </w:pPr>
      <w:r w:rsidRPr="003B4133">
        <w:rPr>
          <w:rFonts w:ascii="Arial Narrow" w:hAnsi="Arial Narrow"/>
        </w:rPr>
        <w:t>E. Cui, T. Li and Q. Wei, "RISC-V Instruction Set Architecture Extensions: A Survey," in </w:t>
      </w:r>
      <w:r w:rsidRPr="003B4133">
        <w:rPr>
          <w:rFonts w:ascii="Arial Narrow" w:hAnsi="Arial Narrow"/>
          <w:i/>
          <w:iCs/>
        </w:rPr>
        <w:t>IEEE Access</w:t>
      </w:r>
      <w:r w:rsidRPr="003B4133">
        <w:rPr>
          <w:rFonts w:ascii="Arial Narrow" w:hAnsi="Arial Narrow"/>
        </w:rPr>
        <w:t xml:space="preserve">, vol. 11, pp. 24696-24711, 2023, </w:t>
      </w:r>
      <w:proofErr w:type="spellStart"/>
      <w:r w:rsidRPr="003B4133">
        <w:rPr>
          <w:rFonts w:ascii="Arial Narrow" w:hAnsi="Arial Narrow"/>
        </w:rPr>
        <w:t>doi</w:t>
      </w:r>
      <w:proofErr w:type="spellEnd"/>
      <w:r w:rsidRPr="003B4133">
        <w:rPr>
          <w:rFonts w:ascii="Arial Narrow" w:hAnsi="Arial Narrow"/>
        </w:rPr>
        <w:t>: 10.1109/ACCESS.2023.3246491. </w:t>
      </w:r>
      <w:r w:rsidRPr="003B4133">
        <w:rPr>
          <w:rFonts w:ascii="Arial Narrow" w:hAnsi="Arial Narrow"/>
        </w:rPr>
        <w:t xml:space="preserve"> </w:t>
      </w:r>
    </w:p>
    <w:p w14:paraId="76ADD5D2" w14:textId="49888783" w:rsidR="00121CBC" w:rsidRDefault="00121CBC" w:rsidP="00E37F8D">
      <w:pPr>
        <w:numPr>
          <w:ilvl w:val="0"/>
          <w:numId w:val="10"/>
        </w:numPr>
        <w:spacing w:line="276" w:lineRule="auto"/>
        <w:jc w:val="both"/>
        <w:rPr>
          <w:rFonts w:ascii="Arial Narrow" w:hAnsi="Arial Narrow"/>
        </w:rPr>
      </w:pPr>
      <w:r w:rsidRPr="00121CBC">
        <w:rPr>
          <w:rFonts w:ascii="Arial Narrow" w:hAnsi="Arial Narrow"/>
        </w:rPr>
        <w:t xml:space="preserve">Sze, V., Chen, Y. H., Yang, T. J., &amp; Emer, J. S. (2017). </w:t>
      </w:r>
      <w:r w:rsidRPr="00121CBC">
        <w:rPr>
          <w:rFonts w:ascii="Arial Narrow" w:hAnsi="Arial Narrow"/>
          <w:i/>
          <w:iCs/>
        </w:rPr>
        <w:t>"Efficient Processing of Deep Neural Networks: A Tutorial and Survey"</w:t>
      </w:r>
      <w:r w:rsidRPr="00121CBC">
        <w:rPr>
          <w:rFonts w:ascii="Arial Narrow" w:hAnsi="Arial Narrow"/>
        </w:rPr>
        <w:t>.</w:t>
      </w:r>
      <w:r w:rsidR="003B4133">
        <w:rPr>
          <w:rFonts w:ascii="Arial Narrow" w:hAnsi="Arial Narrow"/>
          <w:i/>
          <w:iCs/>
        </w:rPr>
        <w:t xml:space="preserve"> </w:t>
      </w:r>
      <w:hyperlink r:id="rId5" w:history="1">
        <w:r w:rsidR="003B4133" w:rsidRPr="007113A0">
          <w:rPr>
            <w:rStyle w:val="Hyperlink"/>
            <w:rFonts w:ascii="Arial Narrow" w:hAnsi="Arial Narrow"/>
            <w:i/>
            <w:iCs/>
          </w:rPr>
          <w:t>https://arxiv.org/pdf/1703.09039</w:t>
        </w:r>
      </w:hyperlink>
      <w:r w:rsidRPr="00121CBC">
        <w:rPr>
          <w:rFonts w:ascii="Arial Narrow" w:hAnsi="Arial Narrow"/>
        </w:rPr>
        <w:t>.</w:t>
      </w:r>
      <w:r w:rsidR="003B4133">
        <w:rPr>
          <w:rFonts w:ascii="Arial Narrow" w:hAnsi="Arial Narrow"/>
        </w:rPr>
        <w:t xml:space="preserve"> </w:t>
      </w:r>
    </w:p>
    <w:p w14:paraId="431943F8" w14:textId="1342CE60" w:rsidR="003B4133" w:rsidRDefault="003B4133" w:rsidP="00E37F8D">
      <w:pPr>
        <w:numPr>
          <w:ilvl w:val="0"/>
          <w:numId w:val="10"/>
        </w:numPr>
        <w:spacing w:line="276" w:lineRule="auto"/>
        <w:jc w:val="both"/>
        <w:rPr>
          <w:rFonts w:ascii="Arial Narrow" w:hAnsi="Arial Narrow"/>
          <w:lang w:val="es-CO"/>
        </w:rPr>
      </w:pPr>
      <w:r w:rsidRPr="003B4133">
        <w:rPr>
          <w:rFonts w:ascii="Arial Narrow" w:hAnsi="Arial Narrow"/>
        </w:rPr>
        <w:t>Shen, Y., Zhang, X. The impact of artificial intelligence on employment: the role of virtual agglomeration. </w:t>
      </w:r>
      <w:proofErr w:type="spellStart"/>
      <w:r w:rsidRPr="003B4133">
        <w:rPr>
          <w:rFonts w:ascii="Arial Narrow" w:hAnsi="Arial Narrow"/>
          <w:i/>
          <w:iCs/>
          <w:lang w:val="es-CO"/>
        </w:rPr>
        <w:t>Humanit</w:t>
      </w:r>
      <w:proofErr w:type="spellEnd"/>
      <w:r w:rsidRPr="003B4133">
        <w:rPr>
          <w:rFonts w:ascii="Arial Narrow" w:hAnsi="Arial Narrow"/>
          <w:i/>
          <w:iCs/>
          <w:lang w:val="es-CO"/>
        </w:rPr>
        <w:t xml:space="preserve"> </w:t>
      </w:r>
      <w:proofErr w:type="spellStart"/>
      <w:r w:rsidRPr="003B4133">
        <w:rPr>
          <w:rFonts w:ascii="Arial Narrow" w:hAnsi="Arial Narrow"/>
          <w:i/>
          <w:iCs/>
          <w:lang w:val="es-CO"/>
        </w:rPr>
        <w:t>Soc</w:t>
      </w:r>
      <w:proofErr w:type="spellEnd"/>
      <w:r w:rsidRPr="003B4133">
        <w:rPr>
          <w:rFonts w:ascii="Arial Narrow" w:hAnsi="Arial Narrow"/>
          <w:i/>
          <w:iCs/>
          <w:lang w:val="es-CO"/>
        </w:rPr>
        <w:t xml:space="preserve"> </w:t>
      </w:r>
      <w:proofErr w:type="spellStart"/>
      <w:r w:rsidRPr="003B4133">
        <w:rPr>
          <w:rFonts w:ascii="Arial Narrow" w:hAnsi="Arial Narrow"/>
          <w:i/>
          <w:iCs/>
          <w:lang w:val="es-CO"/>
        </w:rPr>
        <w:t>Sci</w:t>
      </w:r>
      <w:proofErr w:type="spellEnd"/>
      <w:r w:rsidRPr="003B4133">
        <w:rPr>
          <w:rFonts w:ascii="Arial Narrow" w:hAnsi="Arial Narrow"/>
          <w:i/>
          <w:iCs/>
          <w:lang w:val="es-CO"/>
        </w:rPr>
        <w:t xml:space="preserve"> </w:t>
      </w:r>
      <w:proofErr w:type="spellStart"/>
      <w:r w:rsidRPr="003B4133">
        <w:rPr>
          <w:rFonts w:ascii="Arial Narrow" w:hAnsi="Arial Narrow"/>
          <w:i/>
          <w:iCs/>
          <w:lang w:val="es-CO"/>
        </w:rPr>
        <w:t>Commun</w:t>
      </w:r>
      <w:proofErr w:type="spellEnd"/>
      <w:r w:rsidRPr="003B4133">
        <w:rPr>
          <w:rFonts w:ascii="Arial Narrow" w:hAnsi="Arial Narrow"/>
          <w:lang w:val="es-CO"/>
        </w:rPr>
        <w:t> </w:t>
      </w:r>
      <w:r w:rsidRPr="003B4133">
        <w:rPr>
          <w:rFonts w:ascii="Arial Narrow" w:hAnsi="Arial Narrow"/>
          <w:b/>
          <w:bCs/>
          <w:lang w:val="es-CO"/>
        </w:rPr>
        <w:t>11</w:t>
      </w:r>
      <w:r w:rsidRPr="003B4133">
        <w:rPr>
          <w:rFonts w:ascii="Arial Narrow" w:hAnsi="Arial Narrow"/>
          <w:lang w:val="es-CO"/>
        </w:rPr>
        <w:t xml:space="preserve">, 122 (2024). </w:t>
      </w:r>
      <w:hyperlink r:id="rId6" w:history="1">
        <w:r w:rsidRPr="007113A0">
          <w:rPr>
            <w:rStyle w:val="Hyperlink"/>
            <w:rFonts w:ascii="Arial Narrow" w:hAnsi="Arial Narrow"/>
            <w:lang w:val="es-CO"/>
          </w:rPr>
          <w:t>https://doi.org/10.1057/s41599-024-02647-9</w:t>
        </w:r>
      </w:hyperlink>
    </w:p>
    <w:p w14:paraId="700C099A" w14:textId="0112A38F" w:rsidR="00121CBC" w:rsidRDefault="00121CBC" w:rsidP="00E37F8D">
      <w:pPr>
        <w:numPr>
          <w:ilvl w:val="0"/>
          <w:numId w:val="10"/>
        </w:numPr>
        <w:spacing w:line="276" w:lineRule="auto"/>
        <w:jc w:val="both"/>
        <w:rPr>
          <w:rFonts w:ascii="Arial Narrow" w:hAnsi="Arial Narrow"/>
          <w:lang w:val="es-CO"/>
        </w:rPr>
      </w:pPr>
      <w:proofErr w:type="spellStart"/>
      <w:r w:rsidRPr="00121CBC">
        <w:rPr>
          <w:rFonts w:ascii="Arial Narrow" w:hAnsi="Arial Narrow"/>
          <w:lang w:val="es-CO"/>
        </w:rPr>
        <w:t>Lopez</w:t>
      </w:r>
      <w:proofErr w:type="spellEnd"/>
      <w:r>
        <w:rPr>
          <w:rFonts w:ascii="Arial Narrow" w:hAnsi="Arial Narrow"/>
          <w:lang w:val="es-CO"/>
        </w:rPr>
        <w:t xml:space="preserve">, E. </w:t>
      </w:r>
      <w:r w:rsidRPr="00121CBC">
        <w:rPr>
          <w:rFonts w:ascii="Arial Narrow" w:hAnsi="Arial Narrow"/>
          <w:lang w:val="es-CO"/>
        </w:rPr>
        <w:t>Inteligencia Artificial, Arte, Tecnologías en la educación</w:t>
      </w:r>
      <w:r w:rsidR="003B4133">
        <w:rPr>
          <w:rFonts w:ascii="Arial Narrow" w:hAnsi="Arial Narrow"/>
          <w:lang w:val="es-CO"/>
        </w:rPr>
        <w:t>. Pagina web. Consultado en septiembre 1</w:t>
      </w:r>
      <w:r w:rsidR="003B4133" w:rsidRPr="00121CBC">
        <w:rPr>
          <w:rFonts w:ascii="Arial Narrow" w:hAnsi="Arial Narrow"/>
          <w:lang w:val="es-CO"/>
        </w:rPr>
        <w:t>, 2024</w:t>
      </w:r>
      <w:r w:rsidR="003B4133">
        <w:rPr>
          <w:rFonts w:ascii="Arial Narrow" w:hAnsi="Arial Narrow"/>
          <w:lang w:val="es-CO"/>
        </w:rPr>
        <w:t xml:space="preserve">. </w:t>
      </w:r>
      <w:hyperlink r:id="rId7" w:history="1">
        <w:r w:rsidR="003B4133" w:rsidRPr="007113A0">
          <w:rPr>
            <w:rStyle w:val="Hyperlink"/>
            <w:rFonts w:ascii="Arial Narrow" w:hAnsi="Arial Narrow"/>
            <w:lang w:val="es-CO"/>
          </w:rPr>
          <w:t>https://www.vermislab.com/el-impacto-de-la-inteligencia-artificial-en-el-arte/</w:t>
        </w:r>
      </w:hyperlink>
      <w:r w:rsidR="003B4133">
        <w:rPr>
          <w:rFonts w:ascii="Arial Narrow" w:hAnsi="Arial Narrow"/>
          <w:lang w:val="es-CO"/>
        </w:rPr>
        <w:t xml:space="preserve"> </w:t>
      </w:r>
    </w:p>
    <w:p w14:paraId="4149373B" w14:textId="7C0A6138" w:rsidR="003B4133" w:rsidRDefault="003B4133" w:rsidP="00E37F8D">
      <w:pPr>
        <w:numPr>
          <w:ilvl w:val="0"/>
          <w:numId w:val="10"/>
        </w:numPr>
        <w:spacing w:line="276" w:lineRule="auto"/>
        <w:jc w:val="both"/>
        <w:rPr>
          <w:rFonts w:ascii="Arial Narrow" w:hAnsi="Arial Narrow"/>
        </w:rPr>
      </w:pPr>
      <w:r w:rsidRPr="003B4133">
        <w:rPr>
          <w:rFonts w:ascii="Arial Narrow" w:hAnsi="Arial Narrow"/>
        </w:rPr>
        <w:t xml:space="preserve">R. Mandelbaum, A. D. </w:t>
      </w:r>
      <w:proofErr w:type="spellStart"/>
      <w:r w:rsidRPr="003B4133">
        <w:rPr>
          <w:rFonts w:ascii="Arial Narrow" w:hAnsi="Arial Narrow"/>
        </w:rPr>
        <w:t>Córcoles</w:t>
      </w:r>
      <w:proofErr w:type="spellEnd"/>
      <w:r w:rsidRPr="003B4133">
        <w:rPr>
          <w:rFonts w:ascii="Arial Narrow" w:hAnsi="Arial Narrow"/>
        </w:rPr>
        <w:t xml:space="preserve"> and J. Gambetta, "IBM's Big Bet on the Quantum-Centric Supercomputer: Recent Advances Point the Way to Useful Classical-Quantum Hybrids," in </w:t>
      </w:r>
      <w:r w:rsidRPr="003B4133">
        <w:rPr>
          <w:rFonts w:ascii="Arial Narrow" w:hAnsi="Arial Narrow"/>
          <w:i/>
          <w:iCs/>
        </w:rPr>
        <w:t>IEEE Spectrum</w:t>
      </w:r>
      <w:r w:rsidRPr="003B4133">
        <w:rPr>
          <w:rFonts w:ascii="Arial Narrow" w:hAnsi="Arial Narrow"/>
        </w:rPr>
        <w:t xml:space="preserve">, vol. 61, no. 9, pp. 24-33, September 2024, </w:t>
      </w:r>
      <w:proofErr w:type="spellStart"/>
      <w:r w:rsidRPr="003B4133">
        <w:rPr>
          <w:rFonts w:ascii="Arial Narrow" w:hAnsi="Arial Narrow"/>
        </w:rPr>
        <w:t>doi</w:t>
      </w:r>
      <w:proofErr w:type="spellEnd"/>
      <w:r w:rsidRPr="003B4133">
        <w:rPr>
          <w:rFonts w:ascii="Arial Narrow" w:hAnsi="Arial Narrow"/>
        </w:rPr>
        <w:t>: 10.1109/MSPEC.2024.10669253.</w:t>
      </w:r>
    </w:p>
    <w:p w14:paraId="3920A210" w14:textId="317E033A" w:rsidR="003B4133" w:rsidRPr="0019206F" w:rsidRDefault="0019206F" w:rsidP="00E37F8D">
      <w:pPr>
        <w:numPr>
          <w:ilvl w:val="0"/>
          <w:numId w:val="10"/>
        </w:numPr>
        <w:spacing w:line="276" w:lineRule="auto"/>
        <w:jc w:val="both"/>
        <w:rPr>
          <w:rFonts w:ascii="Arial Narrow" w:hAnsi="Arial Narrow"/>
          <w:lang w:val="es-CO"/>
        </w:rPr>
      </w:pPr>
      <w:proofErr w:type="spellStart"/>
      <w:r w:rsidRPr="0019206F">
        <w:rPr>
          <w:rFonts w:ascii="Arial Narrow" w:hAnsi="Arial Narrow"/>
        </w:rPr>
        <w:t>Herschmann</w:t>
      </w:r>
      <w:proofErr w:type="spellEnd"/>
      <w:r>
        <w:rPr>
          <w:rFonts w:ascii="Arial Narrow" w:hAnsi="Arial Narrow"/>
        </w:rPr>
        <w:t xml:space="preserve">, J. for Gartner.com. </w:t>
      </w:r>
      <w:r w:rsidRPr="0019206F">
        <w:rPr>
          <w:rFonts w:ascii="Arial Narrow" w:hAnsi="Arial Narrow"/>
        </w:rPr>
        <w:t xml:space="preserve">What Is a Digital Immune System and Why Does It </w:t>
      </w:r>
      <w:proofErr w:type="gramStart"/>
      <w:r w:rsidRPr="0019206F">
        <w:rPr>
          <w:rFonts w:ascii="Arial Narrow" w:hAnsi="Arial Narrow"/>
        </w:rPr>
        <w:t>Matter?</w:t>
      </w:r>
      <w:r>
        <w:rPr>
          <w:rFonts w:ascii="Arial Narrow" w:hAnsi="Arial Narrow"/>
        </w:rPr>
        <w:t>.</w:t>
      </w:r>
      <w:proofErr w:type="gramEnd"/>
      <w:r>
        <w:rPr>
          <w:rFonts w:ascii="Arial Narrow" w:hAnsi="Arial Narrow"/>
        </w:rPr>
        <w:t xml:space="preserve"> </w:t>
      </w:r>
      <w:proofErr w:type="spellStart"/>
      <w:r>
        <w:rPr>
          <w:rFonts w:ascii="Arial Narrow" w:hAnsi="Arial Narrow"/>
        </w:rPr>
        <w:t>P’agina</w:t>
      </w:r>
      <w:proofErr w:type="spellEnd"/>
      <w:r>
        <w:rPr>
          <w:rFonts w:ascii="Arial Narrow" w:hAnsi="Arial Narrow"/>
        </w:rPr>
        <w:t xml:space="preserve"> web. </w:t>
      </w:r>
      <w:r w:rsidRPr="0019206F">
        <w:rPr>
          <w:rFonts w:ascii="Arial Narrow" w:hAnsi="Arial Narrow"/>
          <w:lang w:val="es-CO"/>
        </w:rPr>
        <w:t>Consultado en</w:t>
      </w:r>
      <w:r>
        <w:rPr>
          <w:rFonts w:ascii="Arial Narrow" w:hAnsi="Arial Narrow"/>
          <w:lang w:val="es-CO"/>
        </w:rPr>
        <w:t xml:space="preserve"> 14 de septiembre de 2024.</w:t>
      </w:r>
      <w:r w:rsidRPr="0019206F">
        <w:rPr>
          <w:rFonts w:ascii="Arial Narrow" w:hAnsi="Arial Narrow"/>
          <w:lang w:val="es-CO"/>
        </w:rPr>
        <w:t xml:space="preserve"> </w:t>
      </w:r>
      <w:hyperlink r:id="rId8" w:history="1">
        <w:r w:rsidRPr="007113A0">
          <w:rPr>
            <w:rStyle w:val="Hyperlink"/>
            <w:rFonts w:ascii="Arial Narrow" w:hAnsi="Arial Narrow"/>
            <w:lang w:val="es-CO"/>
          </w:rPr>
          <w:t>https://www.gartner.com/en/articles/what-is-a-digital-immune-system-and-why-does-it-matter</w:t>
        </w:r>
      </w:hyperlink>
      <w:r w:rsidRPr="0019206F">
        <w:rPr>
          <w:rFonts w:ascii="Arial Narrow" w:hAnsi="Arial Narrow"/>
          <w:lang w:val="es-CO"/>
        </w:rPr>
        <w:t>.</w:t>
      </w:r>
      <w:r>
        <w:rPr>
          <w:rFonts w:ascii="Arial Narrow" w:hAnsi="Arial Narrow"/>
          <w:lang w:val="es-CO"/>
        </w:rPr>
        <w:t xml:space="preserve"> </w:t>
      </w:r>
    </w:p>
    <w:p w14:paraId="5BF1C95F" w14:textId="764C815F" w:rsidR="00E37F8D" w:rsidRPr="00E37F8D" w:rsidRDefault="00E37F8D" w:rsidP="00E37F8D">
      <w:pPr>
        <w:numPr>
          <w:ilvl w:val="0"/>
          <w:numId w:val="10"/>
        </w:numPr>
        <w:spacing w:line="276" w:lineRule="auto"/>
        <w:jc w:val="both"/>
        <w:rPr>
          <w:rFonts w:ascii="Arial Narrow" w:hAnsi="Arial Narrow"/>
        </w:rPr>
      </w:pPr>
      <w:r w:rsidRPr="00E37F8D">
        <w:rPr>
          <w:rFonts w:ascii="Arial Narrow" w:hAnsi="Arial Narrow"/>
        </w:rPr>
        <w:t xml:space="preserve">J. L. Hennessy and D. A. Patterson, </w:t>
      </w:r>
      <w:r w:rsidRPr="00E37F8D">
        <w:rPr>
          <w:rFonts w:ascii="Arial Narrow" w:hAnsi="Arial Narrow"/>
          <w:i/>
          <w:iCs/>
        </w:rPr>
        <w:t>Computer Organization and Design: The Hardware/Software Interface</w:t>
      </w:r>
      <w:r w:rsidRPr="00E37F8D">
        <w:rPr>
          <w:rFonts w:ascii="Arial Narrow" w:hAnsi="Arial Narrow"/>
        </w:rPr>
        <w:t>, 5th ed. Morgan Kaufmann, 2019.</w:t>
      </w:r>
    </w:p>
    <w:p w14:paraId="078A4B19" w14:textId="77777777" w:rsidR="00E37F8D" w:rsidRPr="00E37F8D" w:rsidRDefault="00E37F8D" w:rsidP="00E37F8D">
      <w:pPr>
        <w:numPr>
          <w:ilvl w:val="0"/>
          <w:numId w:val="10"/>
        </w:numPr>
        <w:spacing w:line="276" w:lineRule="auto"/>
        <w:jc w:val="both"/>
        <w:rPr>
          <w:rFonts w:ascii="Arial Narrow" w:hAnsi="Arial Narrow"/>
        </w:rPr>
      </w:pPr>
      <w:r w:rsidRPr="00E37F8D">
        <w:rPr>
          <w:rFonts w:ascii="Arial Narrow" w:hAnsi="Arial Narrow"/>
        </w:rPr>
        <w:t xml:space="preserve">D. M. Harris and S. L. Harris, </w:t>
      </w:r>
      <w:r w:rsidRPr="00E37F8D">
        <w:rPr>
          <w:rFonts w:ascii="Arial Narrow" w:hAnsi="Arial Narrow"/>
          <w:i/>
          <w:iCs/>
        </w:rPr>
        <w:t>Digital Design and Computer Architecture</w:t>
      </w:r>
      <w:r w:rsidRPr="00E37F8D">
        <w:rPr>
          <w:rFonts w:ascii="Arial Narrow" w:hAnsi="Arial Narrow"/>
        </w:rPr>
        <w:t>, 2nd ed. Morgan Kaufmann, 2012.</w:t>
      </w:r>
    </w:p>
    <w:p w14:paraId="223F038A" w14:textId="6AC25609" w:rsidR="00A45CC5" w:rsidRPr="00E37F8D" w:rsidRDefault="00A45CC5" w:rsidP="00E37F8D">
      <w:pPr>
        <w:spacing w:line="276" w:lineRule="auto"/>
        <w:jc w:val="both"/>
      </w:pPr>
    </w:p>
    <w:sectPr w:rsidR="00A45CC5" w:rsidRPr="00E37F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5F95"/>
    <w:multiLevelType w:val="multilevel"/>
    <w:tmpl w:val="3870A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6E646C"/>
    <w:multiLevelType w:val="multilevel"/>
    <w:tmpl w:val="841C9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BF7695"/>
    <w:multiLevelType w:val="multilevel"/>
    <w:tmpl w:val="26D66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822582"/>
    <w:multiLevelType w:val="multilevel"/>
    <w:tmpl w:val="6D2CB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42D76A4"/>
    <w:multiLevelType w:val="multilevel"/>
    <w:tmpl w:val="6E982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6CF7BFE"/>
    <w:multiLevelType w:val="multilevel"/>
    <w:tmpl w:val="2F180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7F12CA"/>
    <w:multiLevelType w:val="multilevel"/>
    <w:tmpl w:val="2424F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EC7018"/>
    <w:multiLevelType w:val="multilevel"/>
    <w:tmpl w:val="253CD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0E55E15"/>
    <w:multiLevelType w:val="multilevel"/>
    <w:tmpl w:val="10004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3E27E9F"/>
    <w:multiLevelType w:val="multilevel"/>
    <w:tmpl w:val="FEDCF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5337598">
    <w:abstractNumId w:val="0"/>
  </w:num>
  <w:num w:numId="2" w16cid:durableId="1219704718">
    <w:abstractNumId w:val="1"/>
  </w:num>
  <w:num w:numId="3" w16cid:durableId="940377816">
    <w:abstractNumId w:val="8"/>
  </w:num>
  <w:num w:numId="4" w16cid:durableId="1347362289">
    <w:abstractNumId w:val="3"/>
  </w:num>
  <w:num w:numId="5" w16cid:durableId="1958022012">
    <w:abstractNumId w:val="5"/>
  </w:num>
  <w:num w:numId="6" w16cid:durableId="1957910418">
    <w:abstractNumId w:val="2"/>
  </w:num>
  <w:num w:numId="7" w16cid:durableId="231239313">
    <w:abstractNumId w:val="4"/>
  </w:num>
  <w:num w:numId="8" w16cid:durableId="1677149641">
    <w:abstractNumId w:val="9"/>
  </w:num>
  <w:num w:numId="9" w16cid:durableId="840852889">
    <w:abstractNumId w:val="6"/>
  </w:num>
  <w:num w:numId="10" w16cid:durableId="8791746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81A"/>
    <w:rsid w:val="00121CBC"/>
    <w:rsid w:val="0019206F"/>
    <w:rsid w:val="00193BD6"/>
    <w:rsid w:val="001C5FA9"/>
    <w:rsid w:val="00280F92"/>
    <w:rsid w:val="003B4133"/>
    <w:rsid w:val="0041581A"/>
    <w:rsid w:val="00501723"/>
    <w:rsid w:val="005B19C5"/>
    <w:rsid w:val="0060282D"/>
    <w:rsid w:val="006516F9"/>
    <w:rsid w:val="00A45CC5"/>
    <w:rsid w:val="00CC433A"/>
    <w:rsid w:val="00E37F8D"/>
    <w:rsid w:val="00EC6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72ECF"/>
  <w15:chartTrackingRefBased/>
  <w15:docId w15:val="{66EE87D6-3F0B-45CD-BB41-6361EACC5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58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58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58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58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58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58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58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58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58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58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58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58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58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58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58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58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58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581A"/>
    <w:rPr>
      <w:rFonts w:eastAsiaTheme="majorEastAsia" w:cstheme="majorBidi"/>
      <w:color w:val="272727" w:themeColor="text1" w:themeTint="D8"/>
    </w:rPr>
  </w:style>
  <w:style w:type="paragraph" w:styleId="Title">
    <w:name w:val="Title"/>
    <w:basedOn w:val="Normal"/>
    <w:next w:val="Normal"/>
    <w:link w:val="TitleChar"/>
    <w:uiPriority w:val="10"/>
    <w:qFormat/>
    <w:rsid w:val="004158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58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58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58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581A"/>
    <w:pPr>
      <w:spacing w:before="160"/>
      <w:jc w:val="center"/>
    </w:pPr>
    <w:rPr>
      <w:i/>
      <w:iCs/>
      <w:color w:val="404040" w:themeColor="text1" w:themeTint="BF"/>
    </w:rPr>
  </w:style>
  <w:style w:type="character" w:customStyle="1" w:styleId="QuoteChar">
    <w:name w:val="Quote Char"/>
    <w:basedOn w:val="DefaultParagraphFont"/>
    <w:link w:val="Quote"/>
    <w:uiPriority w:val="29"/>
    <w:rsid w:val="0041581A"/>
    <w:rPr>
      <w:i/>
      <w:iCs/>
      <w:color w:val="404040" w:themeColor="text1" w:themeTint="BF"/>
    </w:rPr>
  </w:style>
  <w:style w:type="paragraph" w:styleId="ListParagraph">
    <w:name w:val="List Paragraph"/>
    <w:basedOn w:val="Normal"/>
    <w:uiPriority w:val="34"/>
    <w:qFormat/>
    <w:rsid w:val="0041581A"/>
    <w:pPr>
      <w:ind w:left="720"/>
      <w:contextualSpacing/>
    </w:pPr>
  </w:style>
  <w:style w:type="character" w:styleId="IntenseEmphasis">
    <w:name w:val="Intense Emphasis"/>
    <w:basedOn w:val="DefaultParagraphFont"/>
    <w:uiPriority w:val="21"/>
    <w:qFormat/>
    <w:rsid w:val="0041581A"/>
    <w:rPr>
      <w:i/>
      <w:iCs/>
      <w:color w:val="0F4761" w:themeColor="accent1" w:themeShade="BF"/>
    </w:rPr>
  </w:style>
  <w:style w:type="paragraph" w:styleId="IntenseQuote">
    <w:name w:val="Intense Quote"/>
    <w:basedOn w:val="Normal"/>
    <w:next w:val="Normal"/>
    <w:link w:val="IntenseQuoteChar"/>
    <w:uiPriority w:val="30"/>
    <w:qFormat/>
    <w:rsid w:val="004158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581A"/>
    <w:rPr>
      <w:i/>
      <w:iCs/>
      <w:color w:val="0F4761" w:themeColor="accent1" w:themeShade="BF"/>
    </w:rPr>
  </w:style>
  <w:style w:type="character" w:styleId="IntenseReference">
    <w:name w:val="Intense Reference"/>
    <w:basedOn w:val="DefaultParagraphFont"/>
    <w:uiPriority w:val="32"/>
    <w:qFormat/>
    <w:rsid w:val="0041581A"/>
    <w:rPr>
      <w:b/>
      <w:bCs/>
      <w:smallCaps/>
      <w:color w:val="0F4761" w:themeColor="accent1" w:themeShade="BF"/>
      <w:spacing w:val="5"/>
    </w:rPr>
  </w:style>
  <w:style w:type="character" w:styleId="Hyperlink">
    <w:name w:val="Hyperlink"/>
    <w:basedOn w:val="DefaultParagraphFont"/>
    <w:uiPriority w:val="99"/>
    <w:unhideWhenUsed/>
    <w:rsid w:val="00121CBC"/>
    <w:rPr>
      <w:color w:val="467886" w:themeColor="hyperlink"/>
      <w:u w:val="single"/>
    </w:rPr>
  </w:style>
  <w:style w:type="character" w:styleId="UnresolvedMention">
    <w:name w:val="Unresolved Mention"/>
    <w:basedOn w:val="DefaultParagraphFont"/>
    <w:uiPriority w:val="99"/>
    <w:semiHidden/>
    <w:unhideWhenUsed/>
    <w:rsid w:val="00121C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531579">
      <w:bodyDiv w:val="1"/>
      <w:marLeft w:val="0"/>
      <w:marRight w:val="0"/>
      <w:marTop w:val="0"/>
      <w:marBottom w:val="0"/>
      <w:divBdr>
        <w:top w:val="none" w:sz="0" w:space="0" w:color="auto"/>
        <w:left w:val="none" w:sz="0" w:space="0" w:color="auto"/>
        <w:bottom w:val="none" w:sz="0" w:space="0" w:color="auto"/>
        <w:right w:val="none" w:sz="0" w:space="0" w:color="auto"/>
      </w:divBdr>
    </w:div>
    <w:div w:id="238297483">
      <w:bodyDiv w:val="1"/>
      <w:marLeft w:val="0"/>
      <w:marRight w:val="0"/>
      <w:marTop w:val="0"/>
      <w:marBottom w:val="0"/>
      <w:divBdr>
        <w:top w:val="none" w:sz="0" w:space="0" w:color="auto"/>
        <w:left w:val="none" w:sz="0" w:space="0" w:color="auto"/>
        <w:bottom w:val="none" w:sz="0" w:space="0" w:color="auto"/>
        <w:right w:val="none" w:sz="0" w:space="0" w:color="auto"/>
      </w:divBdr>
    </w:div>
    <w:div w:id="248119897">
      <w:bodyDiv w:val="1"/>
      <w:marLeft w:val="0"/>
      <w:marRight w:val="0"/>
      <w:marTop w:val="0"/>
      <w:marBottom w:val="0"/>
      <w:divBdr>
        <w:top w:val="none" w:sz="0" w:space="0" w:color="auto"/>
        <w:left w:val="none" w:sz="0" w:space="0" w:color="auto"/>
        <w:bottom w:val="none" w:sz="0" w:space="0" w:color="auto"/>
        <w:right w:val="none" w:sz="0" w:space="0" w:color="auto"/>
      </w:divBdr>
    </w:div>
    <w:div w:id="500004137">
      <w:bodyDiv w:val="1"/>
      <w:marLeft w:val="0"/>
      <w:marRight w:val="0"/>
      <w:marTop w:val="0"/>
      <w:marBottom w:val="0"/>
      <w:divBdr>
        <w:top w:val="none" w:sz="0" w:space="0" w:color="auto"/>
        <w:left w:val="none" w:sz="0" w:space="0" w:color="auto"/>
        <w:bottom w:val="none" w:sz="0" w:space="0" w:color="auto"/>
        <w:right w:val="none" w:sz="0" w:space="0" w:color="auto"/>
      </w:divBdr>
    </w:div>
    <w:div w:id="615646301">
      <w:bodyDiv w:val="1"/>
      <w:marLeft w:val="0"/>
      <w:marRight w:val="0"/>
      <w:marTop w:val="0"/>
      <w:marBottom w:val="0"/>
      <w:divBdr>
        <w:top w:val="none" w:sz="0" w:space="0" w:color="auto"/>
        <w:left w:val="none" w:sz="0" w:space="0" w:color="auto"/>
        <w:bottom w:val="none" w:sz="0" w:space="0" w:color="auto"/>
        <w:right w:val="none" w:sz="0" w:space="0" w:color="auto"/>
      </w:divBdr>
    </w:div>
    <w:div w:id="656223295">
      <w:bodyDiv w:val="1"/>
      <w:marLeft w:val="0"/>
      <w:marRight w:val="0"/>
      <w:marTop w:val="0"/>
      <w:marBottom w:val="0"/>
      <w:divBdr>
        <w:top w:val="none" w:sz="0" w:space="0" w:color="auto"/>
        <w:left w:val="none" w:sz="0" w:space="0" w:color="auto"/>
        <w:bottom w:val="none" w:sz="0" w:space="0" w:color="auto"/>
        <w:right w:val="none" w:sz="0" w:space="0" w:color="auto"/>
      </w:divBdr>
    </w:div>
    <w:div w:id="731930014">
      <w:bodyDiv w:val="1"/>
      <w:marLeft w:val="0"/>
      <w:marRight w:val="0"/>
      <w:marTop w:val="0"/>
      <w:marBottom w:val="0"/>
      <w:divBdr>
        <w:top w:val="none" w:sz="0" w:space="0" w:color="auto"/>
        <w:left w:val="none" w:sz="0" w:space="0" w:color="auto"/>
        <w:bottom w:val="none" w:sz="0" w:space="0" w:color="auto"/>
        <w:right w:val="none" w:sz="0" w:space="0" w:color="auto"/>
      </w:divBdr>
    </w:div>
    <w:div w:id="932129844">
      <w:bodyDiv w:val="1"/>
      <w:marLeft w:val="0"/>
      <w:marRight w:val="0"/>
      <w:marTop w:val="0"/>
      <w:marBottom w:val="0"/>
      <w:divBdr>
        <w:top w:val="none" w:sz="0" w:space="0" w:color="auto"/>
        <w:left w:val="none" w:sz="0" w:space="0" w:color="auto"/>
        <w:bottom w:val="none" w:sz="0" w:space="0" w:color="auto"/>
        <w:right w:val="none" w:sz="0" w:space="0" w:color="auto"/>
      </w:divBdr>
    </w:div>
    <w:div w:id="1373730918">
      <w:bodyDiv w:val="1"/>
      <w:marLeft w:val="0"/>
      <w:marRight w:val="0"/>
      <w:marTop w:val="0"/>
      <w:marBottom w:val="0"/>
      <w:divBdr>
        <w:top w:val="none" w:sz="0" w:space="0" w:color="auto"/>
        <w:left w:val="none" w:sz="0" w:space="0" w:color="auto"/>
        <w:bottom w:val="none" w:sz="0" w:space="0" w:color="auto"/>
        <w:right w:val="none" w:sz="0" w:space="0" w:color="auto"/>
      </w:divBdr>
    </w:div>
    <w:div w:id="1406223787">
      <w:bodyDiv w:val="1"/>
      <w:marLeft w:val="0"/>
      <w:marRight w:val="0"/>
      <w:marTop w:val="0"/>
      <w:marBottom w:val="0"/>
      <w:divBdr>
        <w:top w:val="none" w:sz="0" w:space="0" w:color="auto"/>
        <w:left w:val="none" w:sz="0" w:space="0" w:color="auto"/>
        <w:bottom w:val="none" w:sz="0" w:space="0" w:color="auto"/>
        <w:right w:val="none" w:sz="0" w:space="0" w:color="auto"/>
      </w:divBdr>
    </w:div>
    <w:div w:id="1798717214">
      <w:bodyDiv w:val="1"/>
      <w:marLeft w:val="0"/>
      <w:marRight w:val="0"/>
      <w:marTop w:val="0"/>
      <w:marBottom w:val="0"/>
      <w:divBdr>
        <w:top w:val="none" w:sz="0" w:space="0" w:color="auto"/>
        <w:left w:val="none" w:sz="0" w:space="0" w:color="auto"/>
        <w:bottom w:val="none" w:sz="0" w:space="0" w:color="auto"/>
        <w:right w:val="none" w:sz="0" w:space="0" w:color="auto"/>
      </w:divBdr>
    </w:div>
    <w:div w:id="2035299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rtner.com/en/articles/what-is-a-digital-immune-system-and-why-does-it-matter" TargetMode="External"/><Relationship Id="rId3" Type="http://schemas.openxmlformats.org/officeDocument/2006/relationships/settings" Target="settings.xml"/><Relationship Id="rId7" Type="http://schemas.openxmlformats.org/officeDocument/2006/relationships/hyperlink" Target="https://www.vermislab.com/el-impacto-de-la-inteligencia-artificial-en-el-art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57/s41599-024-02647-9" TargetMode="External"/><Relationship Id="rId5" Type="http://schemas.openxmlformats.org/officeDocument/2006/relationships/hyperlink" Target="https://arxiv.org/pdf/1703.09039"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257</TotalTime>
  <Pages>3</Pages>
  <Words>1437</Words>
  <Characters>8194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Fernando Velasco Peña</dc:creator>
  <cp:keywords/>
  <dc:description/>
  <cp:lastModifiedBy>Hugo Fernando Velasco Peña</cp:lastModifiedBy>
  <cp:revision>1</cp:revision>
  <dcterms:created xsi:type="dcterms:W3CDTF">2024-09-16T17:33:00Z</dcterms:created>
  <dcterms:modified xsi:type="dcterms:W3CDTF">2024-09-16T21:51:00Z</dcterms:modified>
</cp:coreProperties>
</file>