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1678B" w14:textId="3C3A09F2" w:rsidR="006D72B1" w:rsidRDefault="006D72B1" w:rsidP="006D72B1">
      <w:r>
        <w:t xml:space="preserve">Vocación Pedagógica </w:t>
      </w:r>
    </w:p>
    <w:p w14:paraId="3A078663" w14:textId="0EF88932" w:rsidR="006D72B1" w:rsidRDefault="00B639C5" w:rsidP="006D72B1">
      <w:r>
        <w:t xml:space="preserve">Por: </w:t>
      </w:r>
      <w:r w:rsidR="006D72B1">
        <w:t>Javier Andres Quintero Parra</w:t>
      </w:r>
    </w:p>
    <w:p w14:paraId="6FB3FF7B" w14:textId="77777777" w:rsidR="00B639C5" w:rsidRDefault="00B639C5" w:rsidP="006D72B1"/>
    <w:p w14:paraId="381CC445" w14:textId="77777777" w:rsidR="00B94F1F" w:rsidRDefault="006D72B1" w:rsidP="006D72B1">
      <w:pPr>
        <w:jc w:val="both"/>
      </w:pPr>
      <w:r>
        <w:t xml:space="preserve">La ingeniería estructural </w:t>
      </w:r>
      <w:r>
        <w:t>está determinada</w:t>
      </w:r>
      <w:r>
        <w:t xml:space="preserve"> por</w:t>
      </w:r>
      <w:r>
        <w:t xml:space="preserve"> factores como</w:t>
      </w:r>
      <w:r>
        <w:t xml:space="preserve"> la precisión matemática</w:t>
      </w:r>
      <w:r>
        <w:t>,</w:t>
      </w:r>
      <w:r>
        <w:t xml:space="preserve"> la gestión del riesgo</w:t>
      </w:r>
      <w:r>
        <w:t xml:space="preserve">, </w:t>
      </w:r>
      <w:r>
        <w:t>las leyes de la estática y la dinámica de estructuras</w:t>
      </w:r>
      <w:r>
        <w:t xml:space="preserve"> entre otros,</w:t>
      </w:r>
      <w:r>
        <w:t xml:space="preserve"> </w:t>
      </w:r>
      <w:r>
        <w:t>si</w:t>
      </w:r>
      <w:r>
        <w:t>n embargo, surge una pregunta fundamental: ¿</w:t>
      </w:r>
      <w:r>
        <w:t>P</w:t>
      </w:r>
      <w:r>
        <w:t xml:space="preserve">or qué un </w:t>
      </w:r>
      <w:r>
        <w:t>profesional</w:t>
      </w:r>
      <w:r>
        <w:t xml:space="preserve"> habituado a la ejecución de</w:t>
      </w:r>
      <w:r>
        <w:t xml:space="preserve"> </w:t>
      </w:r>
      <w:r>
        <w:t xml:space="preserve">proyectos, decidiría volcar su experiencia hacia la docencia universitaria? </w:t>
      </w:r>
      <w:r>
        <w:t>E</w:t>
      </w:r>
      <w:r>
        <w:t>ste ensayo sostiene que el paso a la academia es un</w:t>
      </w:r>
      <w:r>
        <w:t xml:space="preserve"> complemento</w:t>
      </w:r>
      <w:r>
        <w:t xml:space="preserve"> de la práctica profesional</w:t>
      </w:r>
      <w:r>
        <w:t xml:space="preserve"> y también un </w:t>
      </w:r>
      <w:r>
        <w:t xml:space="preserve">acto de responsabilidad ética y trascendencia técnica. </w:t>
      </w:r>
    </w:p>
    <w:p w14:paraId="10159DDD" w14:textId="085F1CEE" w:rsidR="006D72B1" w:rsidRDefault="006D72B1" w:rsidP="006D72B1">
      <w:pPr>
        <w:jc w:val="both"/>
      </w:pPr>
      <w:r>
        <w:t>Un</w:t>
      </w:r>
      <w:r>
        <w:t xml:space="preserve"> ingeniero </w:t>
      </w:r>
      <w:r>
        <w:t xml:space="preserve">puede decidir </w:t>
      </w:r>
      <w:r>
        <w:t>conv</w:t>
      </w:r>
      <w:r>
        <w:t xml:space="preserve">ertirse </w:t>
      </w:r>
      <w:r>
        <w:t xml:space="preserve">en profesor para garantizar la continuidad de la seguridad pública, transformar la teoría en criterio práctico y </w:t>
      </w:r>
      <w:r w:rsidR="00B94F1F">
        <w:t>construir</w:t>
      </w:r>
      <w:r>
        <w:t xml:space="preserve"> en </w:t>
      </w:r>
      <w:r>
        <w:t>las</w:t>
      </w:r>
      <w:r>
        <w:t xml:space="preserve"> aula</w:t>
      </w:r>
      <w:r>
        <w:t>s</w:t>
      </w:r>
      <w:r>
        <w:t xml:space="preserve"> </w:t>
      </w:r>
      <w:r w:rsidR="00B94F1F">
        <w:t xml:space="preserve">mentes con </w:t>
      </w:r>
      <w:r>
        <w:t xml:space="preserve">la </w:t>
      </w:r>
      <w:r>
        <w:t xml:space="preserve">flexibilidad </w:t>
      </w:r>
      <w:r>
        <w:t xml:space="preserve">intelectual que el </w:t>
      </w:r>
      <w:r>
        <w:t xml:space="preserve">análisis y </w:t>
      </w:r>
      <w:r w:rsidR="00B94F1F">
        <w:t xml:space="preserve">el </w:t>
      </w:r>
      <w:r>
        <w:t>diseño</w:t>
      </w:r>
      <w:r w:rsidR="00B94F1F">
        <w:t xml:space="preserve"> de la infraestructura existente y del futuro próximo</w:t>
      </w:r>
      <w:r>
        <w:t xml:space="preserve"> </w:t>
      </w:r>
      <w:r>
        <w:t>requiere</w:t>
      </w:r>
      <w:r w:rsidR="00B94F1F">
        <w:t>n</w:t>
      </w:r>
      <w:r>
        <w:t>.</w:t>
      </w:r>
    </w:p>
    <w:p w14:paraId="53BBCADD" w14:textId="032D571B" w:rsidR="00BC39EB" w:rsidRDefault="00BC39EB" w:rsidP="00BC39EB">
      <w:pPr>
        <w:jc w:val="both"/>
      </w:pPr>
      <w:r>
        <w:t>E</w:t>
      </w:r>
      <w:r w:rsidR="006D72B1">
        <w:t xml:space="preserve">l ejercicio </w:t>
      </w:r>
      <w:r>
        <w:t xml:space="preserve">de la profesión </w:t>
      </w:r>
      <w:r w:rsidR="006D72B1">
        <w:t>conlleva un aprendizaje empírico que los libros de texto no logran capturar en su totalidad</w:t>
      </w:r>
      <w:r>
        <w:t>,</w:t>
      </w:r>
      <w:r w:rsidR="006D72B1">
        <w:t xml:space="preserve"> </w:t>
      </w:r>
      <w:r>
        <w:t>un</w:t>
      </w:r>
      <w:r w:rsidR="006D72B1">
        <w:t xml:space="preserve"> ingeniero con experiencia comprende que un código como la NSR-10 es un</w:t>
      </w:r>
      <w:r>
        <w:t xml:space="preserve"> punto de referencia obligatorio</w:t>
      </w:r>
      <w:r w:rsidR="004C5685">
        <w:t xml:space="preserve"> en Colombia</w:t>
      </w:r>
      <w:r w:rsidR="006D72B1">
        <w:t>, pero el juicio para interpretar patología</w:t>
      </w:r>
      <w:r>
        <w:t>s</w:t>
      </w:r>
      <w:r w:rsidR="006D72B1">
        <w:t xml:space="preserve"> en el concreto o </w:t>
      </w:r>
      <w:r>
        <w:t>la interpretación de resultados de laboratorio y de modelaciones</w:t>
      </w:r>
      <w:r w:rsidR="004C5685">
        <w:t xml:space="preserve"> computacionales</w:t>
      </w:r>
      <w:r>
        <w:t xml:space="preserve"> nace </w:t>
      </w:r>
      <w:r w:rsidR="006D72B1">
        <w:t>de la práctica. El deseo de enseñar surge, entonces, como un imperativo ético</w:t>
      </w:r>
      <w:r>
        <w:t xml:space="preserve"> y personal</w:t>
      </w:r>
      <w:r w:rsidR="006D72B1">
        <w:t xml:space="preserve">. </w:t>
      </w:r>
      <w:r>
        <w:t xml:space="preserve">Por medio de la docencia se desea </w:t>
      </w:r>
      <w:r w:rsidR="004C5685">
        <w:t xml:space="preserve">transmitir el conocimiento obtenido de la experiencia y </w:t>
      </w:r>
      <w:r w:rsidR="006D72B1">
        <w:t>evitar que las nuevas generaciones cometan errores</w:t>
      </w:r>
      <w:r>
        <w:t xml:space="preserve"> con base en </w:t>
      </w:r>
      <w:r w:rsidR="006D72B1">
        <w:t xml:space="preserve">lecciones aprendidas </w:t>
      </w:r>
      <w:r>
        <w:t xml:space="preserve">y con </w:t>
      </w:r>
      <w:r w:rsidR="006D72B1">
        <w:t>en metodologías que aseguren la integridad de la infraestructura futura.</w:t>
      </w:r>
    </w:p>
    <w:p w14:paraId="26794FFD" w14:textId="355D24E0" w:rsidR="006D72B1" w:rsidRDefault="006D72B1" w:rsidP="00B639C5">
      <w:pPr>
        <w:jc w:val="both"/>
      </w:pPr>
      <w:r>
        <w:t xml:space="preserve">En la práctica, </w:t>
      </w:r>
      <w:r w:rsidR="00BC39EB">
        <w:t>los</w:t>
      </w:r>
      <w:r>
        <w:t xml:space="preserve"> ingeniero</w:t>
      </w:r>
      <w:r w:rsidR="00BC39EB">
        <w:t>s</w:t>
      </w:r>
      <w:r>
        <w:t xml:space="preserve"> </w:t>
      </w:r>
      <w:r w:rsidR="00BC39EB">
        <w:t>usualmente nos vemos</w:t>
      </w:r>
      <w:r>
        <w:t xml:space="preserve"> confinado</w:t>
      </w:r>
      <w:r w:rsidR="00BC39EB">
        <w:t>s</w:t>
      </w:r>
      <w:r>
        <w:t xml:space="preserve"> </w:t>
      </w:r>
      <w:r w:rsidR="00BC39EB">
        <w:t>por</w:t>
      </w:r>
      <w:r>
        <w:t xml:space="preserve"> la optimización de recursos y al cumplimiento de cronogramas. En la </w:t>
      </w:r>
      <w:r w:rsidR="00BC39EB">
        <w:t>Academia</w:t>
      </w:r>
      <w:r>
        <w:t>, el ingeniero recupera el espacio para</w:t>
      </w:r>
      <w:r w:rsidR="00BC39EB">
        <w:t xml:space="preserve"> investigar, proponer y demostrar</w:t>
      </w:r>
      <w:r>
        <w:t xml:space="preserve"> </w:t>
      </w:r>
      <w:r w:rsidR="00BC39EB">
        <w:t>las razones que permiten la materialización de las ideas en proyectos que construyen la infraestructura de nuestra nación.</w:t>
      </w:r>
      <w:r>
        <w:t xml:space="preserve"> Enseñar permite analizar el estado del arte sin las presiones comerciales inmediatas, fomentando un pensamiento crítico que cuestiona para volver a los principios fundamentales de</w:t>
      </w:r>
      <w:r w:rsidR="00B639C5">
        <w:t>l cálculo y</w:t>
      </w:r>
      <w:r>
        <w:t xml:space="preserve"> la mecánica de materiales. Esta reflexión teórica alimenta de vuelta a la práctica, creando un </w:t>
      </w:r>
      <w:r w:rsidR="00B639C5">
        <w:t xml:space="preserve">ciclo </w:t>
      </w:r>
      <w:r>
        <w:t>donde la</w:t>
      </w:r>
      <w:r w:rsidR="00B639C5">
        <w:t xml:space="preserve"> Universidad aporta a la construcción de la sociedad.</w:t>
      </w:r>
    </w:p>
    <w:p w14:paraId="3C1BAE0A" w14:textId="106D421C" w:rsidR="00B639C5" w:rsidRDefault="00B639C5" w:rsidP="00B639C5">
      <w:pPr>
        <w:jc w:val="both"/>
      </w:pPr>
      <w:r>
        <w:t>El ejercicio de la docencia permite contribuir al desarrollo de las mentes</w:t>
      </w:r>
      <w:r w:rsidR="004C5685">
        <w:t xml:space="preserve"> de las personas</w:t>
      </w:r>
      <w:r>
        <w:t xml:space="preserve">, de manera subjetivamente similar al desarrollo de resistencia </w:t>
      </w:r>
      <w:r>
        <w:t xml:space="preserve">de los materiales </w:t>
      </w:r>
      <w:r>
        <w:t>y funcionalidad de los miembros en una estructura.</w:t>
      </w:r>
    </w:p>
    <w:p w14:paraId="6704F553" w14:textId="77777777" w:rsidR="00B639C5" w:rsidRDefault="00B639C5" w:rsidP="006D72B1"/>
    <w:p w14:paraId="5C39AA4C" w14:textId="3B73DD7E" w:rsidR="006D72B1" w:rsidRDefault="006D72B1" w:rsidP="006D72B1">
      <w:r>
        <w:t>Conclusión</w:t>
      </w:r>
    </w:p>
    <w:p w14:paraId="2D79C9A5" w14:textId="4A8DD83B" w:rsidR="009D3CDA" w:rsidRDefault="006D72B1" w:rsidP="00B639C5">
      <w:pPr>
        <w:jc w:val="both"/>
      </w:pPr>
      <w:r>
        <w:t>El ingeniero estructural que asume el rol de profesor universitario no abandona la obra</w:t>
      </w:r>
      <w:r w:rsidR="00B639C5">
        <w:t xml:space="preserve"> ni la oficina</w:t>
      </w:r>
      <w:r>
        <w:t xml:space="preserve"> por el tablero; más bien, entiende que la estructura más crítica de una sociedad es su capital intelectual. La motivación para enseñar radica en la síntesis de la experiencia acumulada y el deseo de perpetuar un estándar de excelencia que garantice la seguridad de </w:t>
      </w:r>
      <w:r w:rsidR="00B639C5">
        <w:t>la infraestructura de una sociedad</w:t>
      </w:r>
      <w:r>
        <w:t xml:space="preserve">. </w:t>
      </w:r>
    </w:p>
    <w:sectPr w:rsidR="009D3C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B1"/>
    <w:rsid w:val="00000A8B"/>
    <w:rsid w:val="00054FE8"/>
    <w:rsid w:val="00086490"/>
    <w:rsid w:val="004959D5"/>
    <w:rsid w:val="004C5685"/>
    <w:rsid w:val="00571297"/>
    <w:rsid w:val="006D72B1"/>
    <w:rsid w:val="009D3CDA"/>
    <w:rsid w:val="00B639C5"/>
    <w:rsid w:val="00B94F1F"/>
    <w:rsid w:val="00BC39EB"/>
    <w:rsid w:val="00E55377"/>
    <w:rsid w:val="00FA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65631"/>
  <w15:chartTrackingRefBased/>
  <w15:docId w15:val="{AC327ABA-2764-4D07-A7B3-9C798101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A8B"/>
    <w:rPr>
      <w:rFonts w:ascii="Arial" w:hAnsi="Arial"/>
      <w:sz w:val="20"/>
      <w:lang w:val="es-CO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000A8B"/>
    <w:pPr>
      <w:keepNext/>
      <w:keepLines/>
      <w:spacing w:before="240" w:after="0"/>
      <w:outlineLvl w:val="0"/>
    </w:pPr>
    <w:rPr>
      <w:rFonts w:eastAsiaTheme="majorEastAsia" w:cstheme="majorBidi"/>
      <w:sz w:val="22"/>
      <w:szCs w:val="32"/>
      <w:lang w:val="en-U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00A8B"/>
    <w:pPr>
      <w:keepNext/>
      <w:keepLines/>
      <w:spacing w:before="40" w:after="0"/>
      <w:outlineLvl w:val="1"/>
    </w:pPr>
    <w:rPr>
      <w:rFonts w:eastAsiaTheme="majorEastAsia" w:cstheme="majorBidi"/>
      <w:sz w:val="24"/>
      <w:szCs w:val="26"/>
      <w:lang w:val="en-US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571297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A8B"/>
    <w:rPr>
      <w:rFonts w:ascii="Arial" w:eastAsiaTheme="majorEastAsia" w:hAnsi="Arial" w:cstheme="majorBidi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00A8B"/>
    <w:rPr>
      <w:rFonts w:ascii="Arial" w:eastAsiaTheme="majorEastAsia" w:hAnsi="Arial" w:cstheme="majorBidi"/>
      <w:sz w:val="24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71297"/>
    <w:rPr>
      <w:rFonts w:ascii="Arial" w:eastAsiaTheme="majorEastAsia" w:hAnsi="Arial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quintero</dc:creator>
  <cp:keywords/>
  <dc:description/>
  <cp:lastModifiedBy>javier quintero</cp:lastModifiedBy>
  <cp:revision>4</cp:revision>
  <cp:lastPrinted>2026-03-25T17:00:00Z</cp:lastPrinted>
  <dcterms:created xsi:type="dcterms:W3CDTF">2026-03-25T16:25:00Z</dcterms:created>
  <dcterms:modified xsi:type="dcterms:W3CDTF">2026-03-25T17:00:00Z</dcterms:modified>
</cp:coreProperties>
</file>