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3012C" w14:textId="77777777" w:rsidR="002608CF" w:rsidRPr="006256AE" w:rsidRDefault="002608CF" w:rsidP="006256AE">
      <w:pPr>
        <w:jc w:val="center"/>
        <w:rPr>
          <w:b/>
          <w:bCs/>
          <w:lang w:val="es-CO"/>
        </w:rPr>
      </w:pPr>
      <w:r w:rsidRPr="006256AE">
        <w:rPr>
          <w:b/>
          <w:bCs/>
          <w:lang w:val="es-CO"/>
        </w:rPr>
        <w:t>Propuesta de Integración Académico-Práctica para el Fortalecimiento de la Hidráulica General en la Universidad Nacional de Colombia</w:t>
      </w:r>
    </w:p>
    <w:p w14:paraId="4C80E274" w14:textId="77777777" w:rsidR="002608CF" w:rsidRPr="006256AE" w:rsidRDefault="002608CF" w:rsidP="002608CF">
      <w:pPr>
        <w:rPr>
          <w:b/>
          <w:bCs/>
          <w:lang w:val="es-CO"/>
        </w:rPr>
      </w:pPr>
      <w:r w:rsidRPr="006256AE">
        <w:rPr>
          <w:b/>
          <w:bCs/>
          <w:lang w:val="es-CO"/>
        </w:rPr>
        <w:t>Introducción y Justificación</w:t>
      </w:r>
    </w:p>
    <w:p w14:paraId="077C6485" w14:textId="77777777" w:rsidR="002608CF" w:rsidRPr="002608CF" w:rsidRDefault="002608CF" w:rsidP="002608CF">
      <w:pPr>
        <w:rPr>
          <w:lang w:val="es-CO"/>
        </w:rPr>
      </w:pPr>
      <w:r w:rsidRPr="002608CF">
        <w:rPr>
          <w:lang w:val="es-CO"/>
        </w:rPr>
        <w:t>La gestión de los recursos hídricos y la comprensión de la dinámica hidráulica representan desafíos críticos para el desarrollo sostenible de Colombia, un país caracterizado por su compleja hidrografía y vulnerabilidad ante eventos climáticos extremos. Mi formación como Ingeniero Sanitario y Magíster en Ingeniería Civil, con énfasis en manejo de recursos hídricos e hidroinformática, me ha permitido consolidar una visión integral que une la fundamentación teórica con la aplicación tecnológica avanzada en contextos reales.</w:t>
      </w:r>
    </w:p>
    <w:p w14:paraId="4A28F6C4" w14:textId="58E270A7" w:rsidR="002608CF" w:rsidRDefault="002608CF" w:rsidP="002608CF">
      <w:pPr>
        <w:rPr>
          <w:lang w:val="es-CO"/>
        </w:rPr>
      </w:pPr>
      <w:r w:rsidRPr="002608CF">
        <w:rPr>
          <w:lang w:val="es-CO"/>
        </w:rPr>
        <w:t>La Universidad Nacional de Colombia, como faro del conocimiento, requiere de docentes que no solo dominen las herramientas de vanguardia, sino que posean la experiencia en campo para orientar la toma de decisiones nacionales. Mi trayectoria incluye la modelación de sistemas complejos como la Ciénaga Grande de Santa Marta</w:t>
      </w:r>
      <w:r w:rsidR="00BB380D">
        <w:rPr>
          <w:lang w:val="es-CO"/>
        </w:rPr>
        <w:t>,</w:t>
      </w:r>
      <w:r w:rsidRPr="002608CF">
        <w:rPr>
          <w:lang w:val="es-CO"/>
        </w:rPr>
        <w:t xml:space="preserve"> la atención de contingencias nacionales como </w:t>
      </w:r>
      <w:r w:rsidR="008E08B9">
        <w:rPr>
          <w:lang w:val="es-CO"/>
        </w:rPr>
        <w:t xml:space="preserve">la ocurrida en </w:t>
      </w:r>
      <w:r w:rsidRPr="002608CF">
        <w:rPr>
          <w:lang w:val="es-CO"/>
        </w:rPr>
        <w:t xml:space="preserve">el proyecto </w:t>
      </w:r>
      <w:r w:rsidRPr="006A43F3">
        <w:rPr>
          <w:lang w:val="es-CO"/>
        </w:rPr>
        <w:t>Hidroituango</w:t>
      </w:r>
      <w:r w:rsidR="00BB380D" w:rsidRPr="006A43F3">
        <w:rPr>
          <w:lang w:val="es-CO"/>
        </w:rPr>
        <w:t xml:space="preserve"> y la participación en </w:t>
      </w:r>
      <w:r w:rsidR="006A43F3" w:rsidRPr="006A43F3">
        <w:rPr>
          <w:lang w:val="es-CO"/>
        </w:rPr>
        <w:t>entornos</w:t>
      </w:r>
      <w:r w:rsidR="006A43F3">
        <w:rPr>
          <w:lang w:val="es-CO"/>
        </w:rPr>
        <w:t xml:space="preserve"> complejos de gestión del recurso hídrico como las cuencas del río Atrato y Cauca (ríos sujetos de derechos)</w:t>
      </w:r>
      <w:r w:rsidR="00BB380D">
        <w:rPr>
          <w:lang w:val="es-CO"/>
        </w:rPr>
        <w:t>,</w:t>
      </w:r>
      <w:r w:rsidRPr="002608CF">
        <w:rPr>
          <w:lang w:val="es-CO"/>
        </w:rPr>
        <w:t xml:space="preserve"> lo cual me otorga una perspectiva única para enriquecer las tres funciones misionales de la institución: docencia, investigación y extensión.</w:t>
      </w:r>
    </w:p>
    <w:p w14:paraId="208F9CBD" w14:textId="77777777" w:rsidR="002608CF" w:rsidRPr="008E08B9" w:rsidRDefault="002608CF" w:rsidP="002608CF">
      <w:pPr>
        <w:rPr>
          <w:b/>
          <w:bCs/>
          <w:lang w:val="es-CO"/>
        </w:rPr>
      </w:pPr>
      <w:r w:rsidRPr="008E08B9">
        <w:rPr>
          <w:b/>
          <w:bCs/>
          <w:lang w:val="es-CO"/>
        </w:rPr>
        <w:t>Objetivos</w:t>
      </w:r>
    </w:p>
    <w:p w14:paraId="407CC8D7" w14:textId="5A41581F" w:rsidR="002608CF" w:rsidRPr="002608CF" w:rsidRDefault="002608CF" w:rsidP="006E01E2">
      <w:pPr>
        <w:rPr>
          <w:lang w:val="es-CO"/>
        </w:rPr>
      </w:pPr>
      <w:r w:rsidRPr="006E01E2">
        <w:rPr>
          <w:b/>
          <w:bCs/>
          <w:lang w:val="es-CO"/>
        </w:rPr>
        <w:t>Docencia:</w:t>
      </w:r>
      <w:r w:rsidRPr="002608CF">
        <w:rPr>
          <w:lang w:val="es-CO"/>
        </w:rPr>
        <w:t xml:space="preserve"> </w:t>
      </w:r>
      <w:r w:rsidR="008E08B9">
        <w:rPr>
          <w:lang w:val="es-CO"/>
        </w:rPr>
        <w:t xml:space="preserve">dotar a los estudiantes de herramientas conceptuales y prácticas para comprender, caracterizar y modelar </w:t>
      </w:r>
      <w:r w:rsidR="006E01E2">
        <w:rPr>
          <w:lang w:val="es-CO"/>
        </w:rPr>
        <w:t xml:space="preserve">hidrosistemas (Mays y Tung, 1992) con una </w:t>
      </w:r>
      <w:r w:rsidRPr="002608CF">
        <w:rPr>
          <w:lang w:val="es-CO"/>
        </w:rPr>
        <w:t>sólida base en mecánica de fluidos e hidráulica experimental.</w:t>
      </w:r>
    </w:p>
    <w:p w14:paraId="19D63AFA" w14:textId="50F01211" w:rsidR="00BB380D" w:rsidRDefault="002608CF" w:rsidP="002608CF">
      <w:pPr>
        <w:rPr>
          <w:lang w:val="es-CO"/>
        </w:rPr>
      </w:pPr>
      <w:r w:rsidRPr="006E01E2">
        <w:rPr>
          <w:b/>
          <w:bCs/>
          <w:lang w:val="es-CO"/>
        </w:rPr>
        <w:t>Investigación:</w:t>
      </w:r>
      <w:r w:rsidRPr="002608CF">
        <w:rPr>
          <w:lang w:val="es-CO"/>
        </w:rPr>
        <w:t xml:space="preserve"> </w:t>
      </w:r>
      <w:r w:rsidR="00BB380D" w:rsidRPr="00BB380D">
        <w:rPr>
          <w:lang w:val="es-CO"/>
        </w:rPr>
        <w:t>Promover l</w:t>
      </w:r>
      <w:r w:rsidR="00BB380D" w:rsidRPr="00BB380D">
        <w:rPr>
          <w:rFonts w:hint="eastAsia"/>
          <w:lang w:val="es-CO"/>
        </w:rPr>
        <w:t>í</w:t>
      </w:r>
      <w:r w:rsidR="00BB380D" w:rsidRPr="00BB380D">
        <w:rPr>
          <w:lang w:val="es-CO"/>
        </w:rPr>
        <w:t xml:space="preserve">neas de estudio en complejos cenagosos, especialmente en sistemas marino-costeros, con el objetivo de generar conocimiento sobre el transporte de agua, sedimentos, nutrientes y contaminantes. </w:t>
      </w:r>
      <w:r w:rsidR="000502EB">
        <w:rPr>
          <w:lang w:val="es-CO"/>
        </w:rPr>
        <w:t xml:space="preserve"> </w:t>
      </w:r>
      <w:r w:rsidR="00BB380D" w:rsidRPr="00BB380D">
        <w:rPr>
          <w:lang w:val="es-CO"/>
        </w:rPr>
        <w:t>Esta informaci</w:t>
      </w:r>
      <w:r w:rsidR="00BB380D" w:rsidRPr="00BB380D">
        <w:rPr>
          <w:rFonts w:hint="eastAsia"/>
          <w:lang w:val="es-CO"/>
        </w:rPr>
        <w:t>ó</w:t>
      </w:r>
      <w:r w:rsidR="00BB380D" w:rsidRPr="00BB380D">
        <w:rPr>
          <w:lang w:val="es-CO"/>
        </w:rPr>
        <w:t>n facilitar</w:t>
      </w:r>
      <w:r w:rsidR="00BB380D" w:rsidRPr="00BB380D">
        <w:rPr>
          <w:rFonts w:hint="eastAsia"/>
          <w:lang w:val="es-CO"/>
        </w:rPr>
        <w:t>á</w:t>
      </w:r>
      <w:r w:rsidR="00BB380D" w:rsidRPr="00BB380D">
        <w:rPr>
          <w:lang w:val="es-CO"/>
        </w:rPr>
        <w:t xml:space="preserve"> la definici</w:t>
      </w:r>
      <w:r w:rsidR="00BB380D" w:rsidRPr="00BB380D">
        <w:rPr>
          <w:rFonts w:hint="eastAsia"/>
          <w:lang w:val="es-CO"/>
        </w:rPr>
        <w:t>ó</w:t>
      </w:r>
      <w:r w:rsidR="00BB380D" w:rsidRPr="00BB380D">
        <w:rPr>
          <w:lang w:val="es-CO"/>
        </w:rPr>
        <w:t>n de estrategias integrales para una gesti</w:t>
      </w:r>
      <w:r w:rsidR="00BB380D" w:rsidRPr="00BB380D">
        <w:rPr>
          <w:rFonts w:hint="eastAsia"/>
          <w:lang w:val="es-CO"/>
        </w:rPr>
        <w:t>ó</w:t>
      </w:r>
      <w:r w:rsidR="00BB380D" w:rsidRPr="00BB380D">
        <w:rPr>
          <w:lang w:val="es-CO"/>
        </w:rPr>
        <w:t>n adecuada, permitiendo comprender que es posible construir escenarios en los que la</w:t>
      </w:r>
      <w:r w:rsidR="000502EB" w:rsidRPr="000502EB">
        <w:rPr>
          <w:lang w:val="es-CO"/>
        </w:rPr>
        <w:t xml:space="preserve"> prosperidad y la salud de los ecosistemas no compiten, sino que pueden coexistir de manera equitativa y sosteniblemente</w:t>
      </w:r>
      <w:r w:rsidR="000502EB">
        <w:rPr>
          <w:lang w:val="es-CO"/>
        </w:rPr>
        <w:t>.</w:t>
      </w:r>
    </w:p>
    <w:p w14:paraId="23B4963A" w14:textId="67136575" w:rsidR="002608CF" w:rsidRPr="002608CF" w:rsidRDefault="002608CF" w:rsidP="002608CF">
      <w:pPr>
        <w:rPr>
          <w:lang w:val="es-CO"/>
        </w:rPr>
      </w:pPr>
      <w:r w:rsidRPr="006E01E2">
        <w:rPr>
          <w:b/>
          <w:bCs/>
          <w:lang w:val="es-CO"/>
        </w:rPr>
        <w:t>Extensión:</w:t>
      </w:r>
      <w:r w:rsidRPr="002608CF">
        <w:rPr>
          <w:lang w:val="es-CO"/>
        </w:rPr>
        <w:t xml:space="preserve"> Fortalecer el vínculo entre la universidad y entidades </w:t>
      </w:r>
      <w:r w:rsidR="006A43F3">
        <w:rPr>
          <w:lang w:val="es-CO"/>
        </w:rPr>
        <w:t xml:space="preserve">del orden nacional e internacional </w:t>
      </w:r>
      <w:r w:rsidRPr="002608CF">
        <w:rPr>
          <w:lang w:val="es-CO"/>
        </w:rPr>
        <w:t xml:space="preserve">para la </w:t>
      </w:r>
      <w:r w:rsidR="006A43F3">
        <w:rPr>
          <w:lang w:val="es-CO"/>
        </w:rPr>
        <w:t>incorporación del conocimiento científico en la solución de las</w:t>
      </w:r>
      <w:r w:rsidR="006A43F3" w:rsidRPr="006A43F3">
        <w:rPr>
          <w:lang w:val="es-CO"/>
        </w:rPr>
        <w:t xml:space="preserve"> necesidades</w:t>
      </w:r>
      <w:r w:rsidR="006A43F3">
        <w:rPr>
          <w:lang w:val="es-CO"/>
        </w:rPr>
        <w:t xml:space="preserve"> de las comunidades y las empresas</w:t>
      </w:r>
      <w:r w:rsidR="003C542B">
        <w:rPr>
          <w:lang w:val="es-CO"/>
        </w:rPr>
        <w:t xml:space="preserve">, y la retroalimentación en la academia para direccionar la docencia y la investigación con un enfoque práctico y aplicado. </w:t>
      </w:r>
    </w:p>
    <w:p w14:paraId="61F3FBB8" w14:textId="77777777" w:rsidR="002608CF" w:rsidRPr="006256AE" w:rsidRDefault="002608CF" w:rsidP="002608CF">
      <w:pPr>
        <w:rPr>
          <w:b/>
          <w:bCs/>
          <w:lang w:val="es-CO"/>
        </w:rPr>
      </w:pPr>
      <w:r w:rsidRPr="006256AE">
        <w:rPr>
          <w:b/>
          <w:bCs/>
          <w:lang w:val="es-CO"/>
        </w:rPr>
        <w:t>Propuesta en Docencia</w:t>
      </w:r>
    </w:p>
    <w:p w14:paraId="680CBB13" w14:textId="6165BF04" w:rsidR="002608CF" w:rsidRPr="002608CF" w:rsidRDefault="002608CF" w:rsidP="002608CF">
      <w:pPr>
        <w:rPr>
          <w:lang w:val="es-CO"/>
        </w:rPr>
      </w:pPr>
      <w:r w:rsidRPr="002608CF">
        <w:rPr>
          <w:lang w:val="es-CO"/>
        </w:rPr>
        <w:t>Propongo una metodología de enseñanza que combine la rigurosidad analítica con el aprendizaje basado en proyectos (ABP)</w:t>
      </w:r>
      <w:r w:rsidR="00B82773">
        <w:rPr>
          <w:lang w:val="es-CO"/>
        </w:rPr>
        <w:t xml:space="preserve"> en Colombia</w:t>
      </w:r>
      <w:r w:rsidRPr="002608CF">
        <w:rPr>
          <w:lang w:val="es-CO"/>
        </w:rPr>
        <w:t>. Mi experiencia previa dictando cursos de Mecánica de Fluidos, Hidráulica e Hidrología me ha demostrado que el estudiante asimila mejor los conceptos cuando se enfrentan a retos reales.</w:t>
      </w:r>
    </w:p>
    <w:p w14:paraId="4B71C40F" w14:textId="7EBF0250" w:rsidR="002608CF" w:rsidRPr="002608CF" w:rsidRDefault="002608CF" w:rsidP="002608CF">
      <w:pPr>
        <w:rPr>
          <w:lang w:val="es-CO"/>
        </w:rPr>
      </w:pPr>
      <w:r w:rsidRPr="00B82773">
        <w:rPr>
          <w:b/>
          <w:bCs/>
          <w:lang w:val="es-CO"/>
        </w:rPr>
        <w:t xml:space="preserve">Integración de Laboratorio: </w:t>
      </w:r>
      <w:r w:rsidRPr="002608CF">
        <w:rPr>
          <w:lang w:val="es-CO"/>
        </w:rPr>
        <w:t>Utilizaré mi experiencia en el diseño</w:t>
      </w:r>
      <w:r w:rsidR="00B82773">
        <w:rPr>
          <w:lang w:val="es-CO"/>
        </w:rPr>
        <w:t xml:space="preserve">, </w:t>
      </w:r>
      <w:r w:rsidRPr="002608CF">
        <w:rPr>
          <w:lang w:val="es-CO"/>
        </w:rPr>
        <w:t xml:space="preserve">puesta en marcha </w:t>
      </w:r>
      <w:r w:rsidR="00B82773">
        <w:rPr>
          <w:lang w:val="es-CO"/>
        </w:rPr>
        <w:t xml:space="preserve">y operación </w:t>
      </w:r>
      <w:r w:rsidRPr="002608CF">
        <w:rPr>
          <w:lang w:val="es-CO"/>
        </w:rPr>
        <w:t>de laboratorios de hidrosistemas para realizar prácticas de flujos a presión y a superficie libre</w:t>
      </w:r>
      <w:r w:rsidR="00B82773">
        <w:rPr>
          <w:lang w:val="es-CO"/>
        </w:rPr>
        <w:t>.</w:t>
      </w:r>
    </w:p>
    <w:p w14:paraId="667B4C76" w14:textId="77777777" w:rsidR="002608CF" w:rsidRPr="002608CF" w:rsidRDefault="002608CF" w:rsidP="002608CF">
      <w:pPr>
        <w:rPr>
          <w:lang w:val="es-CO"/>
        </w:rPr>
      </w:pPr>
      <w:r w:rsidRPr="00B82773">
        <w:rPr>
          <w:b/>
          <w:bCs/>
          <w:lang w:val="es-CO"/>
        </w:rPr>
        <w:lastRenderedPageBreak/>
        <w:t>Hidroinformática aplicada:</w:t>
      </w:r>
      <w:r w:rsidRPr="002608CF">
        <w:rPr>
          <w:lang w:val="es-CO"/>
        </w:rPr>
        <w:t xml:space="preserve"> Implementaré módulos de modelación hidráulica unidimensional y bidimensional, enseñando a los alumnos a evaluar el poder predictivo de los modelos mediante procesos de calibración y validación hidrométrica.</w:t>
      </w:r>
    </w:p>
    <w:p w14:paraId="233142FB" w14:textId="513FD7D7" w:rsidR="002608CF" w:rsidRPr="002608CF" w:rsidRDefault="002608CF" w:rsidP="002608CF">
      <w:pPr>
        <w:rPr>
          <w:lang w:val="es-CO"/>
        </w:rPr>
      </w:pPr>
      <w:r w:rsidRPr="00B82773">
        <w:rPr>
          <w:b/>
          <w:bCs/>
          <w:lang w:val="es-CO"/>
        </w:rPr>
        <w:t>Contextualización Nacional:</w:t>
      </w:r>
      <w:r w:rsidRPr="002608CF">
        <w:rPr>
          <w:lang w:val="es-CO"/>
        </w:rPr>
        <w:t xml:space="preserve"> Los ejercicios prácticos se basarán en casos de estudio colombianos, como el análisis de </w:t>
      </w:r>
      <w:r w:rsidR="00B82773">
        <w:rPr>
          <w:lang w:val="es-CO"/>
        </w:rPr>
        <w:t xml:space="preserve">ecosistemas Cenagosos, Marino-Costeros, </w:t>
      </w:r>
      <w:r w:rsidRPr="002608CF">
        <w:rPr>
          <w:lang w:val="es-CO"/>
        </w:rPr>
        <w:t xml:space="preserve"> o la dinámica de drenaje en zonas urbanas</w:t>
      </w:r>
      <w:r w:rsidR="00B82773">
        <w:rPr>
          <w:lang w:val="es-CO"/>
        </w:rPr>
        <w:t xml:space="preserve">, tanto con información detallada como escasa. </w:t>
      </w:r>
    </w:p>
    <w:p w14:paraId="33E3512E" w14:textId="77777777" w:rsidR="002608CF" w:rsidRPr="006256AE" w:rsidRDefault="002608CF" w:rsidP="002608CF">
      <w:pPr>
        <w:rPr>
          <w:b/>
          <w:bCs/>
          <w:lang w:val="es-CO"/>
        </w:rPr>
      </w:pPr>
      <w:r w:rsidRPr="006256AE">
        <w:rPr>
          <w:b/>
          <w:bCs/>
          <w:lang w:val="es-CO"/>
        </w:rPr>
        <w:t>Propuesta en Investigación</w:t>
      </w:r>
    </w:p>
    <w:p w14:paraId="32AE1BD1" w14:textId="464014FE" w:rsidR="002608CF" w:rsidRPr="002608CF" w:rsidRDefault="002608CF" w:rsidP="002608CF">
      <w:pPr>
        <w:rPr>
          <w:lang w:val="es-CO"/>
        </w:rPr>
      </w:pPr>
      <w:r w:rsidRPr="002608CF">
        <w:rPr>
          <w:lang w:val="es-CO"/>
        </w:rPr>
        <w:t>Mi enfoque investigativo se centrará en la modelación hidrodinámica de sistemas lénticos y lóticos.</w:t>
      </w:r>
    </w:p>
    <w:p w14:paraId="5C6DED0D" w14:textId="77777777" w:rsidR="002608CF" w:rsidRPr="002608CF" w:rsidRDefault="002608CF" w:rsidP="002608CF">
      <w:pPr>
        <w:rPr>
          <w:lang w:val="es-CO"/>
        </w:rPr>
      </w:pPr>
      <w:r w:rsidRPr="00B82773">
        <w:rPr>
          <w:b/>
          <w:bCs/>
          <w:lang w:val="es-CO"/>
        </w:rPr>
        <w:t>Transporte de Sedimentos Cohesivos:</w:t>
      </w:r>
      <w:r w:rsidRPr="002608CF">
        <w:rPr>
          <w:lang w:val="es-CO"/>
        </w:rPr>
        <w:t xml:space="preserve"> Propongo investigar los procesos de floculación y depositación en deltas y estuarios, un área identificada como de alta prioridad en mis estudios sobre la Ciénaga Grande.</w:t>
      </w:r>
    </w:p>
    <w:p w14:paraId="002BFA8C" w14:textId="77777777" w:rsidR="002608CF" w:rsidRPr="002608CF" w:rsidRDefault="002608CF" w:rsidP="002608CF">
      <w:pPr>
        <w:rPr>
          <w:lang w:val="es-CO"/>
        </w:rPr>
      </w:pPr>
      <w:r w:rsidRPr="00B82773">
        <w:rPr>
          <w:b/>
          <w:bCs/>
          <w:lang w:val="es-CO"/>
        </w:rPr>
        <w:t>Gestión del Riesgo y Resiliencia:</w:t>
      </w:r>
      <w:r w:rsidRPr="002608CF">
        <w:rPr>
          <w:lang w:val="es-CO"/>
        </w:rPr>
        <w:t xml:space="preserve"> A partir de mi trabajo con la Unidad Nacional para la Gestión del Riesgo de Desastres, planeo liderar investigaciones sobre la consolidación de comunidades resilientes mediante la evaluación integral del riesgo por inundación lenta y avenidas torrenciales.</w:t>
      </w:r>
    </w:p>
    <w:p w14:paraId="323772C6" w14:textId="476ABF5F" w:rsidR="002608CF" w:rsidRPr="002608CF" w:rsidRDefault="002608CF" w:rsidP="002608CF">
      <w:pPr>
        <w:rPr>
          <w:lang w:val="es-CO"/>
        </w:rPr>
      </w:pPr>
      <w:r w:rsidRPr="00B82773">
        <w:rPr>
          <w:b/>
          <w:bCs/>
          <w:lang w:val="es-CO"/>
        </w:rPr>
        <w:t>Tecnologías Emergentes:</w:t>
      </w:r>
      <w:r w:rsidRPr="002608CF">
        <w:rPr>
          <w:lang w:val="es-CO"/>
        </w:rPr>
        <w:t xml:space="preserve"> Exploraré el uso de </w:t>
      </w:r>
      <w:r w:rsidR="00B82773">
        <w:rPr>
          <w:lang w:val="es-CO"/>
        </w:rPr>
        <w:t xml:space="preserve">información de </w:t>
      </w:r>
      <w:r w:rsidRPr="002608CF">
        <w:rPr>
          <w:lang w:val="es-CO"/>
        </w:rPr>
        <w:t xml:space="preserve">sensores remotos y observación terrestre (Earth Observation) para el fortalecimiento del </w:t>
      </w:r>
      <w:r w:rsidR="00890DC3">
        <w:rPr>
          <w:lang w:val="es-CO"/>
        </w:rPr>
        <w:t xml:space="preserve">entendimiento del comportamiento hidrodinámico de los hidrosistemas. </w:t>
      </w:r>
      <w:r w:rsidR="00B82773">
        <w:rPr>
          <w:lang w:val="es-CO"/>
        </w:rPr>
        <w:t xml:space="preserve"> </w:t>
      </w:r>
    </w:p>
    <w:p w14:paraId="143AEC54" w14:textId="77777777" w:rsidR="002608CF" w:rsidRPr="006256AE" w:rsidRDefault="002608CF" w:rsidP="002608CF">
      <w:pPr>
        <w:rPr>
          <w:b/>
          <w:bCs/>
          <w:lang w:val="es-CO"/>
        </w:rPr>
      </w:pPr>
      <w:r w:rsidRPr="006256AE">
        <w:rPr>
          <w:b/>
          <w:bCs/>
          <w:lang w:val="es-CO"/>
        </w:rPr>
        <w:t>Propuesta en Extensión</w:t>
      </w:r>
    </w:p>
    <w:p w14:paraId="3388FE93" w14:textId="164F5D89" w:rsidR="002608CF" w:rsidRPr="002608CF" w:rsidRDefault="00890DC3" w:rsidP="002608CF">
      <w:pPr>
        <w:rPr>
          <w:lang w:val="es-CO"/>
        </w:rPr>
      </w:pPr>
      <w:r>
        <w:rPr>
          <w:lang w:val="es-CO"/>
        </w:rPr>
        <w:t>Teniendo en cuenta que el servicio de extensión de la U</w:t>
      </w:r>
      <w:r w:rsidR="002608CF" w:rsidRPr="002608CF">
        <w:rPr>
          <w:lang w:val="es-CO"/>
        </w:rPr>
        <w:t xml:space="preserve">niversidad </w:t>
      </w:r>
      <w:r>
        <w:rPr>
          <w:lang w:val="es-CO"/>
        </w:rPr>
        <w:t>está enfocado en actuar como</w:t>
      </w:r>
      <w:r w:rsidR="002608CF" w:rsidRPr="002608CF">
        <w:rPr>
          <w:lang w:val="es-CO"/>
        </w:rPr>
        <w:t xml:space="preserve"> un consultor técnico de alto nivel para la sociedad</w:t>
      </w:r>
      <w:r>
        <w:rPr>
          <w:lang w:val="es-CO"/>
        </w:rPr>
        <w:t xml:space="preserve">, propongo: </w:t>
      </w:r>
    </w:p>
    <w:p w14:paraId="299B1FC0" w14:textId="6ECEF578" w:rsidR="002608CF" w:rsidRPr="002608CF" w:rsidRDefault="002608CF" w:rsidP="002608CF">
      <w:pPr>
        <w:rPr>
          <w:lang w:val="es-CO"/>
        </w:rPr>
      </w:pPr>
      <w:r w:rsidRPr="00890DC3">
        <w:rPr>
          <w:b/>
          <w:bCs/>
          <w:lang w:val="es-CO"/>
        </w:rPr>
        <w:t>Asistencia Técnica a Entidades Públicas:</w:t>
      </w:r>
      <w:r w:rsidRPr="002608CF">
        <w:rPr>
          <w:lang w:val="es-CO"/>
        </w:rPr>
        <w:t xml:space="preserve"> Pondré a disposición mi experiencia </w:t>
      </w:r>
      <w:r w:rsidR="00890DC3">
        <w:rPr>
          <w:lang w:val="es-CO"/>
        </w:rPr>
        <w:t>en entidades Estatales</w:t>
      </w:r>
      <w:r w:rsidRPr="002608CF">
        <w:rPr>
          <w:lang w:val="es-CO"/>
        </w:rPr>
        <w:t xml:space="preserve"> para apoyar </w:t>
      </w:r>
      <w:r w:rsidR="00890DC3">
        <w:rPr>
          <w:lang w:val="es-CO"/>
        </w:rPr>
        <w:t>el desarrollo de políticas públicas principalmente enfocadas en la gestión integral del recurso hídrico</w:t>
      </w:r>
      <w:r w:rsidRPr="002608CF">
        <w:rPr>
          <w:lang w:val="es-CO"/>
        </w:rPr>
        <w:t>.</w:t>
      </w:r>
    </w:p>
    <w:p w14:paraId="3F1DD421" w14:textId="5FA144B8" w:rsidR="002608CF" w:rsidRPr="002608CF" w:rsidRDefault="002608CF" w:rsidP="002608CF">
      <w:pPr>
        <w:rPr>
          <w:lang w:val="es-CO"/>
        </w:rPr>
      </w:pPr>
      <w:r w:rsidRPr="00890DC3">
        <w:rPr>
          <w:b/>
          <w:bCs/>
          <w:lang w:val="es-CO"/>
        </w:rPr>
        <w:t>Proyectos Socio-Ambientales:</w:t>
      </w:r>
      <w:r w:rsidRPr="002608CF">
        <w:rPr>
          <w:lang w:val="es-CO"/>
        </w:rPr>
        <w:t xml:space="preserve"> </w:t>
      </w:r>
      <w:r w:rsidR="00890DC3">
        <w:rPr>
          <w:lang w:val="es-CO"/>
        </w:rPr>
        <w:t xml:space="preserve">impulsaré el desarrollo de plataformas web orientadas en convertir la complejidad de los datos hidrodinámicos en información que todos entiendan para la toma de decisiones basadas en evidencia. </w:t>
      </w:r>
    </w:p>
    <w:p w14:paraId="4E8A2FEE" w14:textId="4E821336" w:rsidR="00890DC3" w:rsidRPr="002608CF" w:rsidRDefault="002608CF" w:rsidP="002608CF">
      <w:pPr>
        <w:rPr>
          <w:lang w:val="es-CO"/>
        </w:rPr>
      </w:pPr>
      <w:r w:rsidRPr="00890DC3">
        <w:rPr>
          <w:b/>
          <w:bCs/>
          <w:lang w:val="es-CO"/>
        </w:rPr>
        <w:t>Consultoría Institucional</w:t>
      </w:r>
      <w:r w:rsidR="00890DC3">
        <w:rPr>
          <w:b/>
          <w:bCs/>
          <w:lang w:val="es-CO"/>
        </w:rPr>
        <w:t xml:space="preserve"> y empresarial</w:t>
      </w:r>
      <w:r w:rsidRPr="00890DC3">
        <w:rPr>
          <w:b/>
          <w:bCs/>
          <w:lang w:val="es-CO"/>
        </w:rPr>
        <w:t xml:space="preserve">: </w:t>
      </w:r>
      <w:r w:rsidR="00890DC3" w:rsidRPr="00890DC3">
        <w:rPr>
          <w:lang w:val="es-CO"/>
        </w:rPr>
        <w:t xml:space="preserve">impulsaré </w:t>
      </w:r>
      <w:r w:rsidR="00890DC3" w:rsidRPr="00890DC3">
        <w:rPr>
          <w:lang w:val="es-CO"/>
        </w:rPr>
        <w:t>el desarrollo sistemas de soporte para la toma de decisiones relacionadas con la gesti</w:t>
      </w:r>
      <w:r w:rsidR="00890DC3" w:rsidRPr="00890DC3">
        <w:rPr>
          <w:rFonts w:hint="eastAsia"/>
          <w:lang w:val="es-CO"/>
        </w:rPr>
        <w:t>ó</w:t>
      </w:r>
      <w:r w:rsidR="00890DC3" w:rsidRPr="00890DC3">
        <w:rPr>
          <w:lang w:val="es-CO"/>
        </w:rPr>
        <w:t>n del recurso h</w:t>
      </w:r>
      <w:r w:rsidR="00890DC3" w:rsidRPr="00890DC3">
        <w:rPr>
          <w:rFonts w:hint="eastAsia"/>
          <w:lang w:val="es-CO"/>
        </w:rPr>
        <w:t>í</w:t>
      </w:r>
      <w:r w:rsidR="00890DC3" w:rsidRPr="00890DC3">
        <w:rPr>
          <w:lang w:val="es-CO"/>
        </w:rPr>
        <w:t>drico, evitando replicar bases de datos, integrando servicios a datos ya disponibles y automatizando procesos con el fin de optimizar los flujos de trabajo y la precisi</w:t>
      </w:r>
      <w:r w:rsidR="00890DC3" w:rsidRPr="00890DC3">
        <w:rPr>
          <w:rFonts w:hint="eastAsia"/>
          <w:lang w:val="es-CO"/>
        </w:rPr>
        <w:t>ó</w:t>
      </w:r>
      <w:r w:rsidR="00890DC3" w:rsidRPr="00890DC3">
        <w:rPr>
          <w:lang w:val="es-CO"/>
        </w:rPr>
        <w:t>n de los an</w:t>
      </w:r>
      <w:r w:rsidR="00890DC3" w:rsidRPr="00890DC3">
        <w:rPr>
          <w:rFonts w:hint="eastAsia"/>
          <w:lang w:val="es-CO"/>
        </w:rPr>
        <w:t>á</w:t>
      </w:r>
      <w:r w:rsidR="00890DC3" w:rsidRPr="00890DC3">
        <w:rPr>
          <w:lang w:val="es-CO"/>
        </w:rPr>
        <w:t>lisis, convirtiendo los datos en la base de decisiones oportunas.</w:t>
      </w:r>
    </w:p>
    <w:p w14:paraId="53281B89" w14:textId="77777777" w:rsidR="002608CF" w:rsidRPr="006256AE" w:rsidRDefault="002608CF" w:rsidP="002608CF">
      <w:pPr>
        <w:rPr>
          <w:b/>
          <w:bCs/>
          <w:lang w:val="es-CO"/>
        </w:rPr>
      </w:pPr>
      <w:r w:rsidRPr="006256AE">
        <w:rPr>
          <w:b/>
          <w:bCs/>
          <w:lang w:val="es-CO"/>
        </w:rPr>
        <w:t>Conclusión</w:t>
      </w:r>
    </w:p>
    <w:p w14:paraId="44B5296A" w14:textId="36FBB969" w:rsidR="002608CF" w:rsidRPr="002608CF" w:rsidRDefault="002608CF" w:rsidP="002608CF">
      <w:pPr>
        <w:rPr>
          <w:lang w:val="es-CO"/>
        </w:rPr>
      </w:pPr>
      <w:r w:rsidRPr="002608CF">
        <w:rPr>
          <w:lang w:val="es-CO"/>
        </w:rPr>
        <w:t xml:space="preserve">Mi compromiso con la Universidad Nacional es aportar una docencia de vanguardia, una investigación que resuelva problemas nacionales y una extensión que impacte positivamente </w:t>
      </w:r>
      <w:r w:rsidR="00890DC3">
        <w:rPr>
          <w:lang w:val="es-CO"/>
        </w:rPr>
        <w:t>al país</w:t>
      </w:r>
      <w:r w:rsidRPr="002608CF">
        <w:rPr>
          <w:lang w:val="es-CO"/>
        </w:rPr>
        <w:t>, siempre bajo los principios de corresponsabilidad y excelencia académica.</w:t>
      </w:r>
    </w:p>
    <w:p w14:paraId="7502AEC2" w14:textId="12CE79EB" w:rsidR="002608CF" w:rsidRPr="00890DC3" w:rsidRDefault="002608CF" w:rsidP="002608CF">
      <w:pPr>
        <w:rPr>
          <w:lang w:val="es-CO"/>
        </w:rPr>
      </w:pPr>
    </w:p>
    <w:p w14:paraId="02F72DDC" w14:textId="0982E4A7" w:rsidR="002608CF" w:rsidRPr="006256AE" w:rsidRDefault="002608CF" w:rsidP="002608CF">
      <w:pPr>
        <w:rPr>
          <w:b/>
          <w:bCs/>
        </w:rPr>
      </w:pPr>
      <w:r w:rsidRPr="006256AE">
        <w:rPr>
          <w:b/>
          <w:bCs/>
        </w:rPr>
        <w:lastRenderedPageBreak/>
        <w:t>Bibliografía</w:t>
      </w:r>
    </w:p>
    <w:p w14:paraId="1756B4E8" w14:textId="77777777" w:rsidR="000F6026" w:rsidRDefault="000F6026" w:rsidP="000F6026">
      <w:pPr>
        <w:numPr>
          <w:ilvl w:val="0"/>
          <w:numId w:val="17"/>
        </w:numPr>
        <w:rPr>
          <w:rFonts w:eastAsia="Times New Roman"/>
          <w:kern w:val="0"/>
          <w:szCs w:val="22"/>
          <w:lang w:val="es-CO"/>
          <w14:ligatures w14:val="none"/>
        </w:rPr>
      </w:pPr>
      <w:r>
        <w:rPr>
          <w:rFonts w:eastAsia="Times New Roman"/>
          <w:lang w:val="es-CO"/>
        </w:rPr>
        <w:t xml:space="preserve">Arbeláez Salazar, J. D. (2011). </w:t>
      </w:r>
      <w:r>
        <w:rPr>
          <w:rFonts w:eastAsia="Times New Roman"/>
          <w:i/>
          <w:iCs/>
          <w:lang w:val="es-CO"/>
        </w:rPr>
        <w:t>Evaluación de herramientas informáticas para análisis de amenaza por inundaciones</w:t>
      </w:r>
      <w:r>
        <w:rPr>
          <w:rFonts w:eastAsia="Times New Roman"/>
          <w:lang w:val="es-CO"/>
        </w:rPr>
        <w:t xml:space="preserve"> (Tesis de Maestría). Universidad de los Andes, Bogotá.</w:t>
      </w:r>
    </w:p>
    <w:p w14:paraId="7466EB1D" w14:textId="77777777" w:rsidR="000F6026" w:rsidRDefault="000F6026" w:rsidP="000F6026">
      <w:pPr>
        <w:numPr>
          <w:ilvl w:val="0"/>
          <w:numId w:val="17"/>
        </w:numPr>
        <w:rPr>
          <w:rFonts w:eastAsia="Times New Roman"/>
          <w:lang w:val="es-CO"/>
        </w:rPr>
      </w:pPr>
      <w:r>
        <w:rPr>
          <w:rFonts w:eastAsia="Times New Roman"/>
          <w:lang w:val="es-CO"/>
        </w:rPr>
        <w:t xml:space="preserve">Arbeláez Salazar, J. D., Triana, J., &amp; Caicedo, F. (2018). </w:t>
      </w:r>
      <w:r>
        <w:rPr>
          <w:rFonts w:eastAsia="Times New Roman"/>
          <w:i/>
          <w:iCs/>
          <w:lang w:val="es-CO"/>
        </w:rPr>
        <w:t>Lineamientos técnicos para el desarrollo de estudios de riesgo por inundación lenta</w:t>
      </w:r>
      <w:r>
        <w:rPr>
          <w:rFonts w:eastAsia="Times New Roman"/>
          <w:lang w:val="es-CO"/>
        </w:rPr>
        <w:t>. IDEAM - UNGRD, Bogotá.</w:t>
      </w:r>
    </w:p>
    <w:p w14:paraId="2B56B8A3" w14:textId="77777777" w:rsidR="000F6026" w:rsidRDefault="000F6026" w:rsidP="000F6026">
      <w:pPr>
        <w:numPr>
          <w:ilvl w:val="0"/>
          <w:numId w:val="17"/>
        </w:numPr>
        <w:rPr>
          <w:rFonts w:eastAsia="Times New Roman"/>
          <w:lang w:val="es-CO"/>
        </w:rPr>
      </w:pPr>
      <w:r>
        <w:rPr>
          <w:rFonts w:eastAsia="Times New Roman"/>
          <w:lang w:val="es-CO"/>
        </w:rPr>
        <w:t xml:space="preserve">Chow, V. T. (1994). </w:t>
      </w:r>
      <w:r>
        <w:rPr>
          <w:rFonts w:eastAsia="Times New Roman"/>
          <w:i/>
          <w:iCs/>
          <w:lang w:val="es-CO"/>
        </w:rPr>
        <w:t>Hidráulica de Canales Abiertos</w:t>
      </w:r>
      <w:r>
        <w:rPr>
          <w:rFonts w:eastAsia="Times New Roman"/>
          <w:lang w:val="es-CO"/>
        </w:rPr>
        <w:t>. McGraw-Hill, Bogotá.</w:t>
      </w:r>
    </w:p>
    <w:p w14:paraId="38F61DDB" w14:textId="77777777" w:rsidR="000F6026" w:rsidRDefault="000F6026" w:rsidP="000F6026">
      <w:pPr>
        <w:numPr>
          <w:ilvl w:val="0"/>
          <w:numId w:val="17"/>
        </w:numPr>
        <w:rPr>
          <w:rFonts w:eastAsia="Times New Roman"/>
          <w:lang w:val="es-CO"/>
        </w:rPr>
      </w:pPr>
      <w:r>
        <w:rPr>
          <w:rFonts w:eastAsia="Times New Roman"/>
          <w:lang w:val="es-CO"/>
        </w:rPr>
        <w:t xml:space="preserve">Díaz Granados, M. (2009). </w:t>
      </w:r>
      <w:r>
        <w:rPr>
          <w:rFonts w:eastAsia="Times New Roman"/>
          <w:i/>
          <w:iCs/>
          <w:lang w:val="es-CO"/>
        </w:rPr>
        <w:t>Memorias del curso Hidráulica de Ríos</w:t>
      </w:r>
      <w:r>
        <w:rPr>
          <w:rFonts w:eastAsia="Times New Roman"/>
          <w:lang w:val="es-CO"/>
        </w:rPr>
        <w:t>. Universidad de los Andes, Bogotá.</w:t>
      </w:r>
    </w:p>
    <w:p w14:paraId="54E42FD3" w14:textId="77777777" w:rsidR="000F6026" w:rsidRDefault="000F6026" w:rsidP="000F6026">
      <w:pPr>
        <w:numPr>
          <w:ilvl w:val="0"/>
          <w:numId w:val="17"/>
        </w:numPr>
        <w:rPr>
          <w:rFonts w:eastAsia="Times New Roman"/>
          <w:lang w:val="es-CO"/>
        </w:rPr>
      </w:pPr>
      <w:r>
        <w:rPr>
          <w:rFonts w:eastAsia="Times New Roman"/>
          <w:lang w:val="es-CO"/>
        </w:rPr>
        <w:t xml:space="preserve">IDEAM. (2017). </w:t>
      </w:r>
      <w:r>
        <w:rPr>
          <w:rFonts w:eastAsia="Times New Roman"/>
          <w:i/>
          <w:iCs/>
          <w:lang w:val="es-CO"/>
        </w:rPr>
        <w:t>Guía Metodológica para la elaboración de mapas de inundación</w:t>
      </w:r>
      <w:r>
        <w:rPr>
          <w:rFonts w:eastAsia="Times New Roman"/>
          <w:lang w:val="es-CO"/>
        </w:rPr>
        <w:t>. Bogotá.</w:t>
      </w:r>
    </w:p>
    <w:p w14:paraId="510BA69D" w14:textId="77777777" w:rsidR="000F6026" w:rsidRDefault="000F6026" w:rsidP="000F6026">
      <w:pPr>
        <w:numPr>
          <w:ilvl w:val="0"/>
          <w:numId w:val="17"/>
        </w:numPr>
        <w:rPr>
          <w:rFonts w:eastAsia="Times New Roman"/>
          <w:lang w:val="es-CO"/>
        </w:rPr>
      </w:pPr>
      <w:r>
        <w:rPr>
          <w:rFonts w:eastAsia="Times New Roman"/>
          <w:lang w:val="es-CO"/>
        </w:rPr>
        <w:t xml:space="preserve">INVEMAR. (2018). </w:t>
      </w:r>
      <w:r>
        <w:rPr>
          <w:rFonts w:eastAsia="Times New Roman"/>
          <w:i/>
          <w:iCs/>
          <w:lang w:val="es-CO"/>
        </w:rPr>
        <w:t>Estudio integral de la Ciénaga Grande de Santa Marta - Fase II (B): Modelaciones hidráulica, hidrosedimentológica y biogeoquímica</w:t>
      </w:r>
      <w:r>
        <w:rPr>
          <w:rFonts w:eastAsia="Times New Roman"/>
          <w:lang w:val="es-CO"/>
        </w:rPr>
        <w:t>. Santa Marta.</w:t>
      </w:r>
    </w:p>
    <w:p w14:paraId="4703C3A1" w14:textId="77777777" w:rsidR="000F6026" w:rsidRDefault="000F6026" w:rsidP="000F6026">
      <w:pPr>
        <w:numPr>
          <w:ilvl w:val="0"/>
          <w:numId w:val="17"/>
        </w:numPr>
        <w:rPr>
          <w:rFonts w:eastAsia="Times New Roman"/>
          <w:lang w:val="es-CO"/>
        </w:rPr>
      </w:pPr>
      <w:r>
        <w:rPr>
          <w:rFonts w:eastAsia="Times New Roman"/>
          <w:lang w:val="es-CO"/>
        </w:rPr>
        <w:t xml:space="preserve">Ordoñez, J. I. (1993). </w:t>
      </w:r>
      <w:r>
        <w:rPr>
          <w:rFonts w:eastAsia="Times New Roman"/>
          <w:i/>
          <w:iCs/>
          <w:lang w:val="es-CO"/>
        </w:rPr>
        <w:t>Introducción a la Hidráulica Fluvial, Ecuaciones de Transporte de Sedimentos</w:t>
      </w:r>
      <w:r>
        <w:rPr>
          <w:rFonts w:eastAsia="Times New Roman"/>
          <w:lang w:val="es-CO"/>
        </w:rPr>
        <w:t>. Universidad de los Andes, Bogotá.</w:t>
      </w:r>
    </w:p>
    <w:p w14:paraId="7674D538" w14:textId="77777777" w:rsidR="000F6026" w:rsidRDefault="000F6026" w:rsidP="000F6026">
      <w:pPr>
        <w:numPr>
          <w:ilvl w:val="0"/>
          <w:numId w:val="17"/>
        </w:numPr>
        <w:rPr>
          <w:rFonts w:eastAsia="Times New Roman"/>
          <w:lang w:val="es-CO"/>
        </w:rPr>
      </w:pPr>
      <w:r w:rsidRPr="000F6026">
        <w:rPr>
          <w:rFonts w:eastAsia="Times New Roman"/>
        </w:rPr>
        <w:t xml:space="preserve">Steffler, P., &amp; Blackburn, J. (2002). </w:t>
      </w:r>
      <w:r w:rsidRPr="000F6026">
        <w:rPr>
          <w:rFonts w:eastAsia="Times New Roman"/>
          <w:i/>
          <w:iCs/>
        </w:rPr>
        <w:t>River2D: Two-dimensional depth averaged model of river hydrodynamics and fish habitat</w:t>
      </w:r>
      <w:r w:rsidRPr="000F6026">
        <w:rPr>
          <w:rFonts w:eastAsia="Times New Roman"/>
        </w:rPr>
        <w:t xml:space="preserve">. </w:t>
      </w:r>
      <w:r>
        <w:rPr>
          <w:rFonts w:eastAsia="Times New Roman"/>
          <w:lang w:val="es-CO"/>
        </w:rPr>
        <w:t>University of Alberta.</w:t>
      </w:r>
    </w:p>
    <w:p w14:paraId="7B24CE76" w14:textId="1E0AE031" w:rsidR="000F6026" w:rsidRDefault="000F6026" w:rsidP="000F6026">
      <w:pPr>
        <w:numPr>
          <w:ilvl w:val="0"/>
          <w:numId w:val="17"/>
        </w:numPr>
        <w:rPr>
          <w:rFonts w:eastAsia="Times New Roman"/>
          <w:lang w:val="es-CO"/>
        </w:rPr>
      </w:pPr>
      <w:r>
        <w:rPr>
          <w:rFonts w:eastAsia="Times New Roman"/>
          <w:lang w:val="es-CO"/>
        </w:rPr>
        <w:t xml:space="preserve">Sentencia T–038 de 2019 del Tribunal Superior de Medellín – Río Cauca: su Cuenca y Afluentes como Entidad Sujeto de Derechos – Las Generaciones Futuras son Sujetos de Derecho de Especial Protección – Proyecto Hidroituango. Recuperado de </w:t>
      </w:r>
      <w:hyperlink r:id="rId5" w:history="1">
        <w:r w:rsidRPr="002861EB">
          <w:rPr>
            <w:rStyle w:val="Hyperlink"/>
            <w:rFonts w:eastAsia="Times New Roman"/>
            <w:lang w:val="es-CO"/>
          </w:rPr>
          <w:t>https://www.anla.gov.co/eureka/jurisprudencia/sentencias/sentencia-t-038-de-2019-del-tribunal-superior-de-medellin-rio-cauca-su-cuenca-y-afluentes-como-entidad-sujeto-de-derechos-las-generaciones-futuras-son-sujetos-de-derecho-de-especial-proteccion-proyecto-hidroituango</w:t>
        </w:r>
      </w:hyperlink>
    </w:p>
    <w:p w14:paraId="4E116E4A" w14:textId="1A4BD1E7" w:rsidR="000F6026" w:rsidRDefault="000F6026" w:rsidP="000F6026">
      <w:pPr>
        <w:numPr>
          <w:ilvl w:val="0"/>
          <w:numId w:val="17"/>
        </w:numPr>
        <w:rPr>
          <w:rFonts w:eastAsia="Times New Roman"/>
          <w:lang w:val="es-CO"/>
        </w:rPr>
      </w:pPr>
      <w:r>
        <w:rPr>
          <w:rFonts w:eastAsia="Times New Roman"/>
          <w:lang w:val="es-CO"/>
        </w:rPr>
        <w:t xml:space="preserve">Sentencia Río Cauca T-038 de 2019 – Portal SIRH. Recuperado de </w:t>
      </w:r>
      <w:hyperlink r:id="rId6" w:history="1">
        <w:r w:rsidRPr="002861EB">
          <w:rPr>
            <w:rStyle w:val="Hyperlink"/>
            <w:rFonts w:eastAsia="Times New Roman"/>
            <w:lang w:val="es-CO"/>
          </w:rPr>
          <w:t>https://portalsirh.minambiente.gov.co/sentencia-rio-cauca-t-038-de-2019/</w:t>
        </w:r>
      </w:hyperlink>
    </w:p>
    <w:p w14:paraId="31F65C80" w14:textId="612F70F7" w:rsidR="000F6026" w:rsidRDefault="000F6026" w:rsidP="000F6026">
      <w:pPr>
        <w:numPr>
          <w:ilvl w:val="0"/>
          <w:numId w:val="17"/>
        </w:numPr>
        <w:rPr>
          <w:rFonts w:eastAsia="Times New Roman"/>
          <w:lang w:val="es-CO"/>
        </w:rPr>
      </w:pPr>
      <w:r w:rsidRPr="000F6026">
        <w:rPr>
          <w:rFonts w:eastAsia="Times New Roman"/>
          <w:lang w:val="es-CO"/>
        </w:rPr>
        <w:t xml:space="preserve">Tapia, D., Freire, L., y Hallo, E., (2025). Aprendizaje Basado en Proyectos: Un enfoque educativo innovador para una enseñanza activa. </w:t>
      </w:r>
      <w:r w:rsidRPr="000F6026">
        <w:rPr>
          <w:rFonts w:eastAsia="Times New Roman"/>
        </w:rPr>
        <w:t>Reincisol, 4(7), pp. 320-341</w:t>
      </w:r>
    </w:p>
    <w:p w14:paraId="3B542EEA" w14:textId="77777777" w:rsidR="00FD2B17" w:rsidRPr="00883EB7" w:rsidRDefault="00FD2B17" w:rsidP="002608CF">
      <w:pPr>
        <w:rPr>
          <w:lang w:val="es-CO"/>
        </w:rPr>
      </w:pPr>
    </w:p>
    <w:sectPr w:rsidR="00FD2B17" w:rsidRPr="00883E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 narrow">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3A59"/>
    <w:multiLevelType w:val="multilevel"/>
    <w:tmpl w:val="72CC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61152"/>
    <w:multiLevelType w:val="multilevel"/>
    <w:tmpl w:val="5680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E77FA"/>
    <w:multiLevelType w:val="multilevel"/>
    <w:tmpl w:val="26FC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D282F"/>
    <w:multiLevelType w:val="multilevel"/>
    <w:tmpl w:val="8A12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435C0"/>
    <w:multiLevelType w:val="multilevel"/>
    <w:tmpl w:val="8064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B0619"/>
    <w:multiLevelType w:val="multilevel"/>
    <w:tmpl w:val="40E8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202187"/>
    <w:multiLevelType w:val="multilevel"/>
    <w:tmpl w:val="D6806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975D16"/>
    <w:multiLevelType w:val="multilevel"/>
    <w:tmpl w:val="9B16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D01FA7"/>
    <w:multiLevelType w:val="multilevel"/>
    <w:tmpl w:val="E9DE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550890"/>
    <w:multiLevelType w:val="multilevel"/>
    <w:tmpl w:val="7772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9060C"/>
    <w:multiLevelType w:val="multilevel"/>
    <w:tmpl w:val="6A6A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20CDC"/>
    <w:multiLevelType w:val="multilevel"/>
    <w:tmpl w:val="FBBC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0A2F74"/>
    <w:multiLevelType w:val="multilevel"/>
    <w:tmpl w:val="5F72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B313AD"/>
    <w:multiLevelType w:val="multilevel"/>
    <w:tmpl w:val="F124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5A0985"/>
    <w:multiLevelType w:val="multilevel"/>
    <w:tmpl w:val="B7D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A42DB2"/>
    <w:multiLevelType w:val="multilevel"/>
    <w:tmpl w:val="80CA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B059E8"/>
    <w:multiLevelType w:val="multilevel"/>
    <w:tmpl w:val="DECE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2067701">
    <w:abstractNumId w:val="10"/>
  </w:num>
  <w:num w:numId="2" w16cid:durableId="260843176">
    <w:abstractNumId w:val="14"/>
  </w:num>
  <w:num w:numId="3" w16cid:durableId="584190397">
    <w:abstractNumId w:val="6"/>
  </w:num>
  <w:num w:numId="4" w16cid:durableId="971519957">
    <w:abstractNumId w:val="8"/>
  </w:num>
  <w:num w:numId="5" w16cid:durableId="893086067">
    <w:abstractNumId w:val="5"/>
  </w:num>
  <w:num w:numId="6" w16cid:durableId="990251196">
    <w:abstractNumId w:val="12"/>
  </w:num>
  <w:num w:numId="7" w16cid:durableId="767190375">
    <w:abstractNumId w:val="16"/>
  </w:num>
  <w:num w:numId="8" w16cid:durableId="859321245">
    <w:abstractNumId w:val="0"/>
  </w:num>
  <w:num w:numId="9" w16cid:durableId="2129619923">
    <w:abstractNumId w:val="2"/>
  </w:num>
  <w:num w:numId="10" w16cid:durableId="2130587906">
    <w:abstractNumId w:val="13"/>
  </w:num>
  <w:num w:numId="11" w16cid:durableId="448939350">
    <w:abstractNumId w:val="9"/>
  </w:num>
  <w:num w:numId="12" w16cid:durableId="1686206157">
    <w:abstractNumId w:val="7"/>
  </w:num>
  <w:num w:numId="13" w16cid:durableId="1034042555">
    <w:abstractNumId w:val="1"/>
  </w:num>
  <w:num w:numId="14" w16cid:durableId="537012555">
    <w:abstractNumId w:val="3"/>
  </w:num>
  <w:num w:numId="15" w16cid:durableId="1476223019">
    <w:abstractNumId w:val="15"/>
  </w:num>
  <w:num w:numId="16" w16cid:durableId="30426864">
    <w:abstractNumId w:val="11"/>
  </w:num>
  <w:num w:numId="17" w16cid:durableId="18856715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CF"/>
    <w:rsid w:val="000502EB"/>
    <w:rsid w:val="000F6026"/>
    <w:rsid w:val="002608CF"/>
    <w:rsid w:val="00387EF0"/>
    <w:rsid w:val="003C542B"/>
    <w:rsid w:val="00581DBB"/>
    <w:rsid w:val="006256AE"/>
    <w:rsid w:val="006A43F3"/>
    <w:rsid w:val="006A7C3A"/>
    <w:rsid w:val="006E01E2"/>
    <w:rsid w:val="007C3C00"/>
    <w:rsid w:val="00853439"/>
    <w:rsid w:val="00883EB7"/>
    <w:rsid w:val="00890DC3"/>
    <w:rsid w:val="008E08B9"/>
    <w:rsid w:val="0098327F"/>
    <w:rsid w:val="009B6AB0"/>
    <w:rsid w:val="00AA5DF8"/>
    <w:rsid w:val="00B82773"/>
    <w:rsid w:val="00BB380D"/>
    <w:rsid w:val="00C01448"/>
    <w:rsid w:val="00FD2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CE7D7"/>
  <w15:chartTrackingRefBased/>
  <w15:docId w15:val="{7C5BF7EE-37DC-4344-856E-726B7A7C7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CF"/>
    <w:pPr>
      <w:spacing w:line="276" w:lineRule="auto"/>
      <w:jc w:val="both"/>
    </w:pPr>
    <w:rPr>
      <w:rFonts w:ascii="Aria narrow" w:hAnsi="Aria narrow"/>
      <w:sz w:val="22"/>
    </w:rPr>
  </w:style>
  <w:style w:type="paragraph" w:styleId="Heading1">
    <w:name w:val="heading 1"/>
    <w:basedOn w:val="Normal"/>
    <w:next w:val="Normal"/>
    <w:link w:val="Heading1Char"/>
    <w:uiPriority w:val="9"/>
    <w:qFormat/>
    <w:rsid w:val="00260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8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8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8CF"/>
    <w:rPr>
      <w:rFonts w:eastAsiaTheme="majorEastAsia" w:cstheme="majorBidi"/>
      <w:color w:val="272727" w:themeColor="text1" w:themeTint="D8"/>
    </w:rPr>
  </w:style>
  <w:style w:type="paragraph" w:styleId="Title">
    <w:name w:val="Title"/>
    <w:basedOn w:val="Normal"/>
    <w:next w:val="Normal"/>
    <w:link w:val="TitleChar"/>
    <w:uiPriority w:val="10"/>
    <w:qFormat/>
    <w:rsid w:val="00260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8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8CF"/>
    <w:pPr>
      <w:spacing w:before="160"/>
      <w:jc w:val="center"/>
    </w:pPr>
    <w:rPr>
      <w:i/>
      <w:iCs/>
      <w:color w:val="404040" w:themeColor="text1" w:themeTint="BF"/>
    </w:rPr>
  </w:style>
  <w:style w:type="character" w:customStyle="1" w:styleId="QuoteChar">
    <w:name w:val="Quote Char"/>
    <w:basedOn w:val="DefaultParagraphFont"/>
    <w:link w:val="Quote"/>
    <w:uiPriority w:val="29"/>
    <w:rsid w:val="002608CF"/>
    <w:rPr>
      <w:i/>
      <w:iCs/>
      <w:color w:val="404040" w:themeColor="text1" w:themeTint="BF"/>
    </w:rPr>
  </w:style>
  <w:style w:type="paragraph" w:styleId="ListParagraph">
    <w:name w:val="List Paragraph"/>
    <w:basedOn w:val="Normal"/>
    <w:uiPriority w:val="34"/>
    <w:qFormat/>
    <w:rsid w:val="002608CF"/>
    <w:pPr>
      <w:ind w:left="720"/>
      <w:contextualSpacing/>
    </w:pPr>
  </w:style>
  <w:style w:type="character" w:styleId="IntenseEmphasis">
    <w:name w:val="Intense Emphasis"/>
    <w:basedOn w:val="DefaultParagraphFont"/>
    <w:uiPriority w:val="21"/>
    <w:qFormat/>
    <w:rsid w:val="002608CF"/>
    <w:rPr>
      <w:i/>
      <w:iCs/>
      <w:color w:val="0F4761" w:themeColor="accent1" w:themeShade="BF"/>
    </w:rPr>
  </w:style>
  <w:style w:type="paragraph" w:styleId="IntenseQuote">
    <w:name w:val="Intense Quote"/>
    <w:basedOn w:val="Normal"/>
    <w:next w:val="Normal"/>
    <w:link w:val="IntenseQuoteChar"/>
    <w:uiPriority w:val="30"/>
    <w:qFormat/>
    <w:rsid w:val="00260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8CF"/>
    <w:rPr>
      <w:i/>
      <w:iCs/>
      <w:color w:val="0F4761" w:themeColor="accent1" w:themeShade="BF"/>
    </w:rPr>
  </w:style>
  <w:style w:type="character" w:styleId="IntenseReference">
    <w:name w:val="Intense Reference"/>
    <w:basedOn w:val="DefaultParagraphFont"/>
    <w:uiPriority w:val="32"/>
    <w:qFormat/>
    <w:rsid w:val="002608CF"/>
    <w:rPr>
      <w:b/>
      <w:bCs/>
      <w:smallCaps/>
      <w:color w:val="0F4761" w:themeColor="accent1" w:themeShade="BF"/>
      <w:spacing w:val="5"/>
    </w:rPr>
  </w:style>
  <w:style w:type="character" w:styleId="Hyperlink">
    <w:name w:val="Hyperlink"/>
    <w:basedOn w:val="DefaultParagraphFont"/>
    <w:uiPriority w:val="99"/>
    <w:unhideWhenUsed/>
    <w:rsid w:val="00883EB7"/>
    <w:rPr>
      <w:color w:val="467886" w:themeColor="hyperlink"/>
      <w:u w:val="single"/>
    </w:rPr>
  </w:style>
  <w:style w:type="character" w:styleId="UnresolvedMention">
    <w:name w:val="Unresolved Mention"/>
    <w:basedOn w:val="DefaultParagraphFont"/>
    <w:uiPriority w:val="99"/>
    <w:semiHidden/>
    <w:unhideWhenUsed/>
    <w:rsid w:val="00883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rtalsirh.minambiente.gov.co/sentencia-rio-cauca-t-038-de-2019/" TargetMode="External"/><Relationship Id="rId5" Type="http://schemas.openxmlformats.org/officeDocument/2006/relationships/hyperlink" Target="https://www.anla.gov.co/eureka/jurisprudencia/sentencias/sentencia-t-038-de-2019-del-tribunal-superior-de-medellin-rio-cauca-su-cuenca-y-afluentes-como-entidad-sujeto-de-derechos-las-generaciones-futuras-son-sujetos-de-derecho-de-especial-proteccion-proyecto-hidroituang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3</Pages>
  <Words>1214</Words>
  <Characters>6632</Characters>
  <Application>Microsoft Office Word</Application>
  <DocSecurity>0</DocSecurity>
  <Lines>184</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Arbelaez Salazar</dc:creator>
  <cp:keywords/>
  <dc:description/>
  <cp:lastModifiedBy>Julian Arbelaez Salazar</cp:lastModifiedBy>
  <cp:revision>6</cp:revision>
  <dcterms:created xsi:type="dcterms:W3CDTF">2026-03-25T13:17:00Z</dcterms:created>
  <dcterms:modified xsi:type="dcterms:W3CDTF">2026-03-25T19:52:00Z</dcterms:modified>
</cp:coreProperties>
</file>