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7D9F5" w14:textId="77777777" w:rsidR="00231AEF" w:rsidRPr="00F34E44" w:rsidRDefault="00231AEF" w:rsidP="00F34E44">
      <w:pPr>
        <w:jc w:val="both"/>
        <w:rPr>
          <w:rFonts w:ascii="Arial Narrow" w:hAnsi="Arial Narrow"/>
        </w:rPr>
      </w:pPr>
    </w:p>
    <w:p w14:paraId="23F5257C" w14:textId="33ADF2DA" w:rsidR="00231AEF" w:rsidRPr="00F34E44" w:rsidRDefault="00A15053" w:rsidP="005B6DBD">
      <w:pPr>
        <w:jc w:val="center"/>
        <w:rPr>
          <w:rFonts w:ascii="Arial Narrow" w:hAnsi="Arial Narrow" w:cstheme="majorHAnsi"/>
          <w:sz w:val="48"/>
          <w:szCs w:val="48"/>
        </w:rPr>
      </w:pPr>
      <w:r w:rsidRPr="00F34E44">
        <w:rPr>
          <w:rFonts w:ascii="Arial Narrow" w:hAnsi="Arial Narrow" w:cstheme="majorHAnsi"/>
          <w:sz w:val="48"/>
          <w:szCs w:val="48"/>
        </w:rPr>
        <w:t>Aporte a las actividades misionales de la universidad Nacional de Colombia</w:t>
      </w:r>
    </w:p>
    <w:p w14:paraId="032DBFC5" w14:textId="77777777" w:rsidR="00A15053" w:rsidRPr="00F34E44" w:rsidRDefault="00A15053" w:rsidP="005B6DBD">
      <w:pPr>
        <w:jc w:val="center"/>
        <w:rPr>
          <w:rFonts w:ascii="Arial Narrow" w:hAnsi="Arial Narrow"/>
        </w:rPr>
      </w:pPr>
    </w:p>
    <w:p w14:paraId="54FBEE49" w14:textId="77777777" w:rsidR="00A15053" w:rsidRPr="00F34E44" w:rsidRDefault="00A15053" w:rsidP="005B6DBD">
      <w:pPr>
        <w:jc w:val="center"/>
        <w:rPr>
          <w:rFonts w:ascii="Arial Narrow" w:hAnsi="Arial Narrow"/>
        </w:rPr>
      </w:pPr>
    </w:p>
    <w:p w14:paraId="4669CDA5" w14:textId="77777777" w:rsidR="00A15053" w:rsidRPr="00F34E44" w:rsidRDefault="00A15053" w:rsidP="005B6DBD">
      <w:pPr>
        <w:jc w:val="center"/>
        <w:rPr>
          <w:rFonts w:ascii="Arial Narrow" w:hAnsi="Arial Narrow"/>
        </w:rPr>
      </w:pPr>
    </w:p>
    <w:p w14:paraId="00EF0486" w14:textId="6282B616" w:rsidR="00A15053" w:rsidRPr="00F34E44" w:rsidRDefault="00A15053" w:rsidP="005B6DBD">
      <w:pPr>
        <w:jc w:val="center"/>
        <w:rPr>
          <w:rFonts w:ascii="Arial Narrow" w:hAnsi="Arial Narrow" w:cstheme="majorHAnsi"/>
          <w:sz w:val="36"/>
          <w:szCs w:val="36"/>
        </w:rPr>
      </w:pPr>
      <w:r w:rsidRPr="00F34E44">
        <w:rPr>
          <w:rFonts w:ascii="Arial Narrow" w:hAnsi="Arial Narrow" w:cstheme="majorHAnsi"/>
          <w:sz w:val="36"/>
          <w:szCs w:val="36"/>
        </w:rPr>
        <w:t>Ensayo</w:t>
      </w:r>
    </w:p>
    <w:p w14:paraId="7D32DE3F" w14:textId="77777777" w:rsidR="00A15053" w:rsidRPr="00F34E44" w:rsidRDefault="00A15053" w:rsidP="005B6DBD">
      <w:pPr>
        <w:jc w:val="center"/>
        <w:rPr>
          <w:rFonts w:ascii="Arial Narrow" w:hAnsi="Arial Narrow" w:cstheme="majorHAnsi"/>
          <w:sz w:val="48"/>
          <w:szCs w:val="48"/>
        </w:rPr>
      </w:pPr>
    </w:p>
    <w:p w14:paraId="5F0B4872" w14:textId="77777777" w:rsidR="00A15053" w:rsidRPr="00F34E44" w:rsidRDefault="00A15053" w:rsidP="005B6DBD">
      <w:pPr>
        <w:jc w:val="center"/>
        <w:rPr>
          <w:rFonts w:ascii="Arial Narrow" w:hAnsi="Arial Narrow" w:cstheme="majorHAnsi"/>
          <w:sz w:val="48"/>
          <w:szCs w:val="48"/>
        </w:rPr>
      </w:pPr>
    </w:p>
    <w:p w14:paraId="13F518F5" w14:textId="77777777" w:rsidR="00A15053" w:rsidRPr="00F34E44" w:rsidRDefault="00A15053" w:rsidP="005B6DBD">
      <w:pPr>
        <w:jc w:val="center"/>
        <w:rPr>
          <w:rFonts w:ascii="Arial Narrow" w:hAnsi="Arial Narrow" w:cstheme="majorHAnsi"/>
          <w:sz w:val="48"/>
          <w:szCs w:val="48"/>
        </w:rPr>
      </w:pPr>
    </w:p>
    <w:p w14:paraId="5B60730A" w14:textId="77777777" w:rsidR="00A15053" w:rsidRPr="00F34E44" w:rsidRDefault="00A15053" w:rsidP="005B6DBD">
      <w:pPr>
        <w:jc w:val="center"/>
        <w:rPr>
          <w:rFonts w:ascii="Arial Narrow" w:hAnsi="Arial Narrow" w:cstheme="majorHAnsi"/>
          <w:sz w:val="48"/>
          <w:szCs w:val="48"/>
        </w:rPr>
      </w:pPr>
    </w:p>
    <w:p w14:paraId="458E4B30" w14:textId="3CCB3942" w:rsidR="00A15053" w:rsidRPr="00F34E44" w:rsidRDefault="00A15053" w:rsidP="005B6DBD">
      <w:pPr>
        <w:jc w:val="center"/>
        <w:rPr>
          <w:rFonts w:ascii="Arial Narrow" w:hAnsi="Arial Narrow" w:cstheme="majorHAnsi"/>
          <w:sz w:val="36"/>
          <w:szCs w:val="36"/>
        </w:rPr>
      </w:pPr>
      <w:r w:rsidRPr="00F34E44">
        <w:rPr>
          <w:rFonts w:ascii="Arial Narrow" w:hAnsi="Arial Narrow" w:cstheme="majorHAnsi"/>
          <w:sz w:val="36"/>
          <w:szCs w:val="36"/>
        </w:rPr>
        <w:t>Por: Juan Daniel Sarmiento Abello</w:t>
      </w:r>
    </w:p>
    <w:p w14:paraId="75088706" w14:textId="77777777" w:rsidR="00A15053" w:rsidRPr="00F34E44" w:rsidRDefault="00A15053" w:rsidP="005B6DBD">
      <w:pPr>
        <w:jc w:val="center"/>
        <w:rPr>
          <w:rFonts w:ascii="Arial Narrow" w:hAnsi="Arial Narrow" w:cstheme="majorHAnsi"/>
          <w:sz w:val="36"/>
          <w:szCs w:val="36"/>
        </w:rPr>
      </w:pPr>
    </w:p>
    <w:p w14:paraId="53153DA5" w14:textId="77777777" w:rsidR="00A15053" w:rsidRPr="00F34E44" w:rsidRDefault="00A15053" w:rsidP="005B6DBD">
      <w:pPr>
        <w:jc w:val="center"/>
        <w:rPr>
          <w:rFonts w:ascii="Arial Narrow" w:hAnsi="Arial Narrow" w:cstheme="majorHAnsi"/>
          <w:sz w:val="36"/>
          <w:szCs w:val="36"/>
        </w:rPr>
      </w:pPr>
    </w:p>
    <w:p w14:paraId="76C6A86E" w14:textId="77777777" w:rsidR="00A15053" w:rsidRPr="00F34E44" w:rsidRDefault="00A15053" w:rsidP="005B6DBD">
      <w:pPr>
        <w:jc w:val="center"/>
        <w:rPr>
          <w:rFonts w:ascii="Arial Narrow" w:hAnsi="Arial Narrow" w:cstheme="majorHAnsi"/>
          <w:sz w:val="36"/>
          <w:szCs w:val="36"/>
        </w:rPr>
      </w:pPr>
    </w:p>
    <w:p w14:paraId="19610EF0" w14:textId="77777777" w:rsidR="00A15053" w:rsidRPr="00F34E44" w:rsidRDefault="00A15053" w:rsidP="005B6DBD">
      <w:pPr>
        <w:jc w:val="center"/>
        <w:rPr>
          <w:rFonts w:ascii="Arial Narrow" w:hAnsi="Arial Narrow" w:cstheme="majorHAnsi"/>
          <w:sz w:val="36"/>
          <w:szCs w:val="36"/>
        </w:rPr>
      </w:pPr>
    </w:p>
    <w:p w14:paraId="3E320D8E" w14:textId="77777777" w:rsidR="00A15053" w:rsidRPr="00F34E44" w:rsidRDefault="00A15053" w:rsidP="005B6DBD">
      <w:pPr>
        <w:jc w:val="center"/>
        <w:rPr>
          <w:rFonts w:ascii="Arial Narrow" w:hAnsi="Arial Narrow" w:cstheme="majorHAnsi"/>
          <w:sz w:val="36"/>
          <w:szCs w:val="36"/>
        </w:rPr>
      </w:pPr>
    </w:p>
    <w:p w14:paraId="044E2DC3" w14:textId="77777777" w:rsidR="00A15053" w:rsidRPr="00F34E44" w:rsidRDefault="00A15053" w:rsidP="005B6DBD">
      <w:pPr>
        <w:jc w:val="center"/>
        <w:rPr>
          <w:rFonts w:ascii="Arial Narrow" w:hAnsi="Arial Narrow" w:cstheme="majorHAnsi"/>
          <w:sz w:val="36"/>
          <w:szCs w:val="36"/>
        </w:rPr>
      </w:pPr>
    </w:p>
    <w:p w14:paraId="1B977A97" w14:textId="77777777" w:rsidR="00A15053" w:rsidRPr="00F34E44" w:rsidRDefault="00A15053" w:rsidP="005B6DBD">
      <w:pPr>
        <w:jc w:val="center"/>
        <w:rPr>
          <w:rFonts w:ascii="Arial Narrow" w:hAnsi="Arial Narrow" w:cstheme="majorHAnsi"/>
          <w:sz w:val="36"/>
          <w:szCs w:val="36"/>
        </w:rPr>
      </w:pPr>
    </w:p>
    <w:p w14:paraId="685E2646" w14:textId="3ECFB7BF" w:rsidR="00A15053" w:rsidRDefault="00A15053" w:rsidP="005B6DBD">
      <w:pPr>
        <w:jc w:val="center"/>
        <w:rPr>
          <w:rFonts w:ascii="Arial Narrow" w:hAnsi="Arial Narrow" w:cstheme="majorHAnsi"/>
          <w:sz w:val="28"/>
          <w:szCs w:val="28"/>
        </w:rPr>
      </w:pPr>
      <w:r w:rsidRPr="00F34E44">
        <w:rPr>
          <w:rFonts w:ascii="Arial Narrow" w:hAnsi="Arial Narrow" w:cstheme="majorHAnsi"/>
          <w:sz w:val="28"/>
          <w:szCs w:val="28"/>
        </w:rPr>
        <w:t>Bogotá Colombia 2024</w:t>
      </w:r>
    </w:p>
    <w:p w14:paraId="0249BA9D" w14:textId="77777777" w:rsidR="00F34E44" w:rsidRDefault="00F34E44" w:rsidP="00F34E44">
      <w:pPr>
        <w:jc w:val="both"/>
        <w:rPr>
          <w:rFonts w:ascii="Arial Narrow" w:hAnsi="Arial Narrow" w:cstheme="majorHAnsi"/>
          <w:sz w:val="28"/>
          <w:szCs w:val="28"/>
        </w:rPr>
      </w:pPr>
    </w:p>
    <w:p w14:paraId="55B92AAE" w14:textId="77777777" w:rsidR="00F34E44" w:rsidRPr="00F34E44" w:rsidRDefault="00F34E44" w:rsidP="00F34E44">
      <w:pPr>
        <w:jc w:val="both"/>
        <w:rPr>
          <w:rFonts w:ascii="Arial Narrow" w:hAnsi="Arial Narrow" w:cstheme="majorHAnsi"/>
          <w:sz w:val="28"/>
          <w:szCs w:val="28"/>
        </w:rPr>
      </w:pPr>
    </w:p>
    <w:p w14:paraId="3D72D981" w14:textId="77777777" w:rsidR="00A15053" w:rsidRPr="00F34E44" w:rsidRDefault="00A15053" w:rsidP="00F34E44">
      <w:pPr>
        <w:jc w:val="both"/>
        <w:rPr>
          <w:rFonts w:ascii="Arial Narrow" w:hAnsi="Arial Narrow"/>
        </w:rPr>
      </w:pPr>
    </w:p>
    <w:p w14:paraId="7B666700" w14:textId="7450E465" w:rsidR="00314B0F" w:rsidRPr="00C32A0A" w:rsidRDefault="00314B0F" w:rsidP="00C32A0A">
      <w:pPr>
        <w:pStyle w:val="Prrafodelista"/>
        <w:numPr>
          <w:ilvl w:val="0"/>
          <w:numId w:val="2"/>
        </w:numPr>
        <w:rPr>
          <w:rFonts w:ascii="Arial Narrow" w:hAnsi="Arial Narrow"/>
          <w:b/>
          <w:bCs/>
          <w:sz w:val="28"/>
          <w:szCs w:val="28"/>
        </w:rPr>
      </w:pPr>
      <w:r w:rsidRPr="00C32A0A">
        <w:rPr>
          <w:rFonts w:ascii="Arial Narrow" w:hAnsi="Arial Narrow"/>
          <w:b/>
          <w:bCs/>
          <w:sz w:val="28"/>
          <w:szCs w:val="28"/>
        </w:rPr>
        <w:t>Justificación</w:t>
      </w:r>
    </w:p>
    <w:p w14:paraId="228A71F3" w14:textId="77777777" w:rsidR="00314B0F" w:rsidRPr="00F34E44" w:rsidRDefault="00314B0F" w:rsidP="00F34E44">
      <w:pPr>
        <w:jc w:val="both"/>
        <w:rPr>
          <w:rFonts w:ascii="Arial Narrow" w:hAnsi="Arial Narrow"/>
        </w:rPr>
      </w:pPr>
      <w:r w:rsidRPr="00F34E44">
        <w:rPr>
          <w:rFonts w:ascii="Arial Narrow" w:hAnsi="Arial Narrow"/>
        </w:rPr>
        <w:t>El vertiginoso desarrollo tecnológico actual, sumado a los constantes retos sociales y económicos, exige que las instituciones educativas adapten sus enfoques y metodologías en la enseñanza de la ingeniería. La ingeniería electrónica, en particular, ha tenido un papel central en este avance tecnológico, impactando áreas tan diversas como la industria automotriz, las telecomunicaciones, la automatización y el desarrollo de tecnologías para el bienestar social. Sin embargo, la enseñanza tradicional de la ingeniería electrónica, basada exclusivamente en la transmisión de conocimientos teóricos, ya no es suficiente para preparar a los futuros ingenieros para estos desafíos.</w:t>
      </w:r>
    </w:p>
    <w:p w14:paraId="34423000" w14:textId="77777777" w:rsidR="00314B0F" w:rsidRPr="00F34E44" w:rsidRDefault="00314B0F" w:rsidP="00F34E44">
      <w:pPr>
        <w:jc w:val="both"/>
        <w:rPr>
          <w:rFonts w:ascii="Arial Narrow" w:hAnsi="Arial Narrow"/>
        </w:rPr>
      </w:pPr>
    </w:p>
    <w:p w14:paraId="6A3836BB" w14:textId="77777777" w:rsidR="00314B0F" w:rsidRPr="00F34E44" w:rsidRDefault="00314B0F" w:rsidP="00F34E44">
      <w:pPr>
        <w:jc w:val="both"/>
        <w:rPr>
          <w:rFonts w:ascii="Arial Narrow" w:hAnsi="Arial Narrow"/>
        </w:rPr>
      </w:pPr>
      <w:r w:rsidRPr="00F34E44">
        <w:rPr>
          <w:rFonts w:ascii="Arial Narrow" w:hAnsi="Arial Narrow"/>
        </w:rPr>
        <w:t>Mi formación académica en ingeniería electrónica, complementada con una maestría en la misma disciplina, me ha permitido obtener una comprensión profunda de las demandas actuales en el campo. A lo largo de mi carrera, he tenido la oportunidad de aplicar estos conocimientos tanto en entornos académicos como en la práctica profesional. Además, mi experiencia como diseñador instruccional me ha brindado una perspectiva clara sobre cómo las metodologías de enseñanza deben evolucionar para garantizar que los estudiantes no solo adquieran conocimientos, sino que también desarrollen habilidades críticas, creativas y colaborativas.</w:t>
      </w:r>
    </w:p>
    <w:p w14:paraId="09988FC2" w14:textId="77777777" w:rsidR="00314B0F" w:rsidRPr="00F34E44" w:rsidRDefault="00314B0F" w:rsidP="00F34E44">
      <w:pPr>
        <w:jc w:val="both"/>
        <w:rPr>
          <w:rFonts w:ascii="Arial Narrow" w:hAnsi="Arial Narrow"/>
        </w:rPr>
      </w:pPr>
    </w:p>
    <w:p w14:paraId="3CCFC790" w14:textId="77777777" w:rsidR="00314B0F" w:rsidRPr="00F34E44" w:rsidRDefault="00314B0F" w:rsidP="00F34E44">
      <w:pPr>
        <w:jc w:val="both"/>
        <w:rPr>
          <w:rFonts w:ascii="Arial Narrow" w:hAnsi="Arial Narrow"/>
        </w:rPr>
      </w:pPr>
      <w:r w:rsidRPr="00F34E44">
        <w:rPr>
          <w:rFonts w:ascii="Arial Narrow" w:hAnsi="Arial Narrow"/>
        </w:rPr>
        <w:t>He participado activamente en procesos de investigación, lo que me ha permitido integrar la teoría con la práctica, tanto en el desarrollo de proyectos como en la resolución de problemas reales en la industria. Considero que esta experiencia me ha dotado de una visión integral que me permite proponer soluciones no solo dentro del aula, sino también en la comunidad y la industria.</w:t>
      </w:r>
    </w:p>
    <w:p w14:paraId="0A27C119" w14:textId="77777777" w:rsidR="00314B0F" w:rsidRPr="00F34E44" w:rsidRDefault="00314B0F" w:rsidP="00F34E44">
      <w:pPr>
        <w:jc w:val="both"/>
        <w:rPr>
          <w:rFonts w:ascii="Arial Narrow" w:hAnsi="Arial Narrow"/>
        </w:rPr>
      </w:pPr>
    </w:p>
    <w:p w14:paraId="32279122" w14:textId="77777777" w:rsidR="00314B0F" w:rsidRPr="00F34E44" w:rsidRDefault="00314B0F" w:rsidP="00F34E44">
      <w:pPr>
        <w:jc w:val="both"/>
        <w:rPr>
          <w:rFonts w:ascii="Arial Narrow" w:hAnsi="Arial Narrow"/>
        </w:rPr>
      </w:pPr>
      <w:r w:rsidRPr="00F34E44">
        <w:rPr>
          <w:rFonts w:ascii="Arial Narrow" w:hAnsi="Arial Narrow"/>
        </w:rPr>
        <w:t>Por tanto, mi propuesta busca contribuir a las tres actividades misionales de la universidad: docencia, investigación y extensión, desde un enfoque que integre mi formación técnica y pedagógica con las necesidades del entorno en el que nos desenvolvemos. Creo firmemente que, mediante una docencia innovadora, una investigación aplicada y una extensión comprometida, es posible generar un impacto positivo tanto en la formación de los estudiantes como en la comunidad en general.</w:t>
      </w:r>
    </w:p>
    <w:p w14:paraId="32F78FE8" w14:textId="77777777" w:rsidR="00314B0F" w:rsidRPr="00F34E44" w:rsidRDefault="00314B0F" w:rsidP="00F34E44">
      <w:pPr>
        <w:jc w:val="both"/>
        <w:rPr>
          <w:rFonts w:ascii="Arial Narrow" w:hAnsi="Arial Narrow"/>
        </w:rPr>
      </w:pPr>
    </w:p>
    <w:p w14:paraId="5E5886DB" w14:textId="4A68EF76" w:rsidR="00314B0F" w:rsidRPr="00C32A0A" w:rsidRDefault="00314B0F" w:rsidP="00C32A0A">
      <w:pPr>
        <w:pStyle w:val="Prrafodelista"/>
        <w:numPr>
          <w:ilvl w:val="0"/>
          <w:numId w:val="2"/>
        </w:numPr>
        <w:jc w:val="both"/>
        <w:rPr>
          <w:rFonts w:ascii="Arial Narrow" w:hAnsi="Arial Narrow"/>
          <w:b/>
          <w:bCs/>
          <w:sz w:val="28"/>
          <w:szCs w:val="28"/>
        </w:rPr>
      </w:pPr>
      <w:r w:rsidRPr="00C32A0A">
        <w:rPr>
          <w:rFonts w:ascii="Arial Narrow" w:hAnsi="Arial Narrow"/>
          <w:b/>
          <w:bCs/>
          <w:sz w:val="28"/>
          <w:szCs w:val="28"/>
        </w:rPr>
        <w:t>Objetivos</w:t>
      </w:r>
    </w:p>
    <w:p w14:paraId="053A55A8" w14:textId="77777777" w:rsidR="00314B0F" w:rsidRPr="00F34E44" w:rsidRDefault="00314B0F" w:rsidP="00F34E44">
      <w:pPr>
        <w:jc w:val="both"/>
        <w:rPr>
          <w:rFonts w:ascii="Arial Narrow" w:hAnsi="Arial Narrow"/>
        </w:rPr>
      </w:pPr>
      <w:r w:rsidRPr="00F34E44">
        <w:rPr>
          <w:rFonts w:ascii="Arial Narrow" w:hAnsi="Arial Narrow"/>
        </w:rPr>
        <w:t>Mis objetivos en cada uno de los componentes misionales son los siguientes:</w:t>
      </w:r>
    </w:p>
    <w:p w14:paraId="29F4B632" w14:textId="77777777" w:rsidR="00314B0F" w:rsidRPr="00F34E44" w:rsidRDefault="00314B0F" w:rsidP="00F34E44">
      <w:pPr>
        <w:jc w:val="both"/>
        <w:rPr>
          <w:rFonts w:ascii="Arial Narrow" w:hAnsi="Arial Narrow"/>
        </w:rPr>
      </w:pPr>
    </w:p>
    <w:p w14:paraId="2BFE5D6E" w14:textId="6CF29959" w:rsidR="00314B0F" w:rsidRDefault="00314B0F" w:rsidP="00C32A0A">
      <w:pPr>
        <w:pStyle w:val="Prrafodelista"/>
        <w:numPr>
          <w:ilvl w:val="1"/>
          <w:numId w:val="2"/>
        </w:numPr>
        <w:jc w:val="both"/>
        <w:rPr>
          <w:rFonts w:ascii="Arial Narrow" w:hAnsi="Arial Narrow"/>
          <w:b/>
          <w:bCs/>
          <w:sz w:val="24"/>
          <w:szCs w:val="24"/>
        </w:rPr>
      </w:pPr>
      <w:r w:rsidRPr="00C32A0A">
        <w:rPr>
          <w:rFonts w:ascii="Arial Narrow" w:hAnsi="Arial Narrow"/>
          <w:b/>
          <w:bCs/>
          <w:sz w:val="24"/>
          <w:szCs w:val="24"/>
        </w:rPr>
        <w:t>En el componente de docencia:</w:t>
      </w:r>
    </w:p>
    <w:p w14:paraId="090236CF" w14:textId="77777777" w:rsidR="00C32A0A" w:rsidRPr="00C32A0A" w:rsidRDefault="00C32A0A" w:rsidP="00C32A0A">
      <w:pPr>
        <w:pStyle w:val="Prrafodelista"/>
        <w:jc w:val="both"/>
        <w:rPr>
          <w:rFonts w:ascii="Arial Narrow" w:hAnsi="Arial Narrow"/>
          <w:b/>
          <w:bCs/>
          <w:sz w:val="24"/>
          <w:szCs w:val="24"/>
        </w:rPr>
      </w:pPr>
    </w:p>
    <w:p w14:paraId="58530074" w14:textId="56C19618" w:rsidR="00314B0F" w:rsidRDefault="00314B0F" w:rsidP="00C32A0A">
      <w:pPr>
        <w:pStyle w:val="Prrafodelista"/>
        <w:numPr>
          <w:ilvl w:val="0"/>
          <w:numId w:val="3"/>
        </w:numPr>
        <w:jc w:val="both"/>
        <w:rPr>
          <w:rFonts w:ascii="Arial Narrow" w:hAnsi="Arial Narrow"/>
        </w:rPr>
      </w:pPr>
      <w:r w:rsidRPr="00C32A0A">
        <w:rPr>
          <w:rFonts w:ascii="Arial Narrow" w:hAnsi="Arial Narrow"/>
        </w:rPr>
        <w:t>Incorporar metodologías activas en la enseñanza de la ingeniería electrónica, tales como el aprendizaje basado en proyectos (ABP), el aprendizaje colaborativo y el uso de simuladores avanzados, con el fin de mejorar las competencias técnicas y prácticas de los estudiantes.</w:t>
      </w:r>
    </w:p>
    <w:p w14:paraId="1C2EDE0F" w14:textId="77777777" w:rsidR="00C32A0A" w:rsidRPr="00C32A0A" w:rsidRDefault="00C32A0A" w:rsidP="00C32A0A">
      <w:pPr>
        <w:pStyle w:val="Prrafodelista"/>
        <w:jc w:val="both"/>
        <w:rPr>
          <w:rFonts w:ascii="Arial Narrow" w:hAnsi="Arial Narrow"/>
        </w:rPr>
      </w:pPr>
    </w:p>
    <w:p w14:paraId="03454487" w14:textId="6C3F36F5" w:rsidR="00314B0F" w:rsidRPr="00C32A0A" w:rsidRDefault="00314B0F" w:rsidP="00C32A0A">
      <w:pPr>
        <w:pStyle w:val="Prrafodelista"/>
        <w:numPr>
          <w:ilvl w:val="0"/>
          <w:numId w:val="3"/>
        </w:numPr>
        <w:jc w:val="both"/>
        <w:rPr>
          <w:rFonts w:ascii="Arial Narrow" w:hAnsi="Arial Narrow"/>
        </w:rPr>
      </w:pPr>
      <w:r w:rsidRPr="00C32A0A">
        <w:rPr>
          <w:rFonts w:ascii="Arial Narrow" w:hAnsi="Arial Narrow"/>
        </w:rPr>
        <w:t>Utilizar herramientas digitales y entornos de simulación para facilitar el aprendizaje práctico y permitir a los estudiantes enfrentarse a escenarios reales, en un entorno controlado y seguro.</w:t>
      </w:r>
    </w:p>
    <w:p w14:paraId="13628F1E" w14:textId="77777777" w:rsidR="00314B0F" w:rsidRPr="00F34E44" w:rsidRDefault="00314B0F" w:rsidP="00F34E44">
      <w:pPr>
        <w:jc w:val="both"/>
        <w:rPr>
          <w:rFonts w:ascii="Arial Narrow" w:hAnsi="Arial Narrow"/>
        </w:rPr>
      </w:pPr>
    </w:p>
    <w:p w14:paraId="47191B7C" w14:textId="3B310D25" w:rsidR="00314B0F" w:rsidRDefault="00314B0F" w:rsidP="00C32A0A">
      <w:pPr>
        <w:pStyle w:val="Prrafodelista"/>
        <w:numPr>
          <w:ilvl w:val="1"/>
          <w:numId w:val="2"/>
        </w:numPr>
        <w:jc w:val="both"/>
        <w:rPr>
          <w:rFonts w:ascii="Arial Narrow" w:hAnsi="Arial Narrow"/>
          <w:b/>
          <w:bCs/>
          <w:sz w:val="24"/>
          <w:szCs w:val="24"/>
        </w:rPr>
      </w:pPr>
      <w:r w:rsidRPr="00C32A0A">
        <w:rPr>
          <w:rFonts w:ascii="Arial Narrow" w:hAnsi="Arial Narrow"/>
          <w:b/>
          <w:bCs/>
          <w:sz w:val="24"/>
          <w:szCs w:val="24"/>
        </w:rPr>
        <w:t>En el componente de investigación:</w:t>
      </w:r>
    </w:p>
    <w:p w14:paraId="62D682D8" w14:textId="77777777" w:rsidR="00C32A0A" w:rsidRPr="00C32A0A" w:rsidRDefault="00C32A0A" w:rsidP="00C32A0A">
      <w:pPr>
        <w:pStyle w:val="Prrafodelista"/>
        <w:jc w:val="both"/>
        <w:rPr>
          <w:rFonts w:ascii="Arial Narrow" w:hAnsi="Arial Narrow"/>
          <w:b/>
          <w:bCs/>
          <w:sz w:val="24"/>
          <w:szCs w:val="24"/>
        </w:rPr>
      </w:pPr>
    </w:p>
    <w:p w14:paraId="29404D9F" w14:textId="2ED70F03" w:rsidR="00314B0F" w:rsidRDefault="00314B0F" w:rsidP="00C32A0A">
      <w:pPr>
        <w:pStyle w:val="Prrafodelista"/>
        <w:numPr>
          <w:ilvl w:val="0"/>
          <w:numId w:val="3"/>
        </w:numPr>
        <w:jc w:val="both"/>
        <w:rPr>
          <w:rFonts w:ascii="Arial Narrow" w:hAnsi="Arial Narrow"/>
        </w:rPr>
      </w:pPr>
      <w:r w:rsidRPr="00C32A0A">
        <w:rPr>
          <w:rFonts w:ascii="Arial Narrow" w:hAnsi="Arial Narrow"/>
        </w:rPr>
        <w:t>Promover la investigación aplicada en áreas clave como el diseño de sistemas electrónicos avanzados, la automatización, la robótica y la inteligencia artificial, con el objetivo de desarrollar soluciones tecnológicas innovadoras que respondan a problemas reales en la industria y la sociedad.</w:t>
      </w:r>
    </w:p>
    <w:p w14:paraId="6FB3ED4B" w14:textId="77777777" w:rsidR="00C32A0A" w:rsidRPr="00C32A0A" w:rsidRDefault="00C32A0A" w:rsidP="00C32A0A">
      <w:pPr>
        <w:pStyle w:val="Prrafodelista"/>
        <w:jc w:val="both"/>
        <w:rPr>
          <w:rFonts w:ascii="Arial Narrow" w:hAnsi="Arial Narrow"/>
        </w:rPr>
      </w:pPr>
    </w:p>
    <w:p w14:paraId="38159825" w14:textId="7FB34776" w:rsidR="00314B0F" w:rsidRDefault="00314B0F" w:rsidP="00C32A0A">
      <w:pPr>
        <w:pStyle w:val="Prrafodelista"/>
        <w:numPr>
          <w:ilvl w:val="0"/>
          <w:numId w:val="3"/>
        </w:numPr>
        <w:jc w:val="both"/>
        <w:rPr>
          <w:rFonts w:ascii="Arial Narrow" w:hAnsi="Arial Narrow"/>
        </w:rPr>
      </w:pPr>
      <w:r w:rsidRPr="00C32A0A">
        <w:rPr>
          <w:rFonts w:ascii="Arial Narrow" w:hAnsi="Arial Narrow"/>
        </w:rPr>
        <w:t>Fomentar la colaboración entre la universidad, la industria y el sector público para garantizar que los resultados de la investigación tengan un impacto directo y positivo en el desarrollo tecnológico y social.</w:t>
      </w:r>
    </w:p>
    <w:p w14:paraId="37CE38B9" w14:textId="77777777" w:rsidR="00C32A0A" w:rsidRPr="00C32A0A" w:rsidRDefault="00C32A0A" w:rsidP="00C32A0A">
      <w:pPr>
        <w:pStyle w:val="Prrafodelista"/>
        <w:rPr>
          <w:rFonts w:ascii="Arial Narrow" w:hAnsi="Arial Narrow"/>
        </w:rPr>
      </w:pPr>
    </w:p>
    <w:p w14:paraId="67EADA86" w14:textId="77777777" w:rsidR="00C32A0A" w:rsidRPr="00C32A0A" w:rsidRDefault="00C32A0A" w:rsidP="00C32A0A">
      <w:pPr>
        <w:pStyle w:val="Prrafodelista"/>
        <w:jc w:val="both"/>
        <w:rPr>
          <w:rFonts w:ascii="Arial Narrow" w:hAnsi="Arial Narrow"/>
        </w:rPr>
      </w:pPr>
    </w:p>
    <w:p w14:paraId="2F7A939E" w14:textId="195ACE6F" w:rsidR="00314B0F" w:rsidRDefault="00314B0F" w:rsidP="00C32A0A">
      <w:pPr>
        <w:pStyle w:val="Prrafodelista"/>
        <w:numPr>
          <w:ilvl w:val="1"/>
          <w:numId w:val="2"/>
        </w:numPr>
        <w:jc w:val="both"/>
        <w:rPr>
          <w:rFonts w:ascii="Arial Narrow" w:hAnsi="Arial Narrow"/>
          <w:b/>
          <w:bCs/>
          <w:sz w:val="24"/>
          <w:szCs w:val="24"/>
        </w:rPr>
      </w:pPr>
      <w:r w:rsidRPr="00C32A0A">
        <w:rPr>
          <w:rFonts w:ascii="Arial Narrow" w:hAnsi="Arial Narrow"/>
          <w:b/>
          <w:bCs/>
          <w:sz w:val="24"/>
          <w:szCs w:val="24"/>
        </w:rPr>
        <w:t>En el componente de extensión:</w:t>
      </w:r>
    </w:p>
    <w:p w14:paraId="2CDD0791" w14:textId="77777777" w:rsidR="00C32A0A" w:rsidRPr="00C32A0A" w:rsidRDefault="00C32A0A" w:rsidP="00C32A0A">
      <w:pPr>
        <w:pStyle w:val="Prrafodelista"/>
        <w:jc w:val="both"/>
        <w:rPr>
          <w:rFonts w:ascii="Arial Narrow" w:hAnsi="Arial Narrow"/>
          <w:b/>
          <w:bCs/>
          <w:sz w:val="24"/>
          <w:szCs w:val="24"/>
        </w:rPr>
      </w:pPr>
    </w:p>
    <w:p w14:paraId="0C7DD584" w14:textId="75DD2B2C" w:rsidR="00314B0F" w:rsidRDefault="00314B0F" w:rsidP="00C32A0A">
      <w:pPr>
        <w:pStyle w:val="Prrafodelista"/>
        <w:numPr>
          <w:ilvl w:val="0"/>
          <w:numId w:val="3"/>
        </w:numPr>
        <w:jc w:val="both"/>
        <w:rPr>
          <w:rFonts w:ascii="Arial Narrow" w:hAnsi="Arial Narrow"/>
        </w:rPr>
      </w:pPr>
      <w:r w:rsidRPr="00C32A0A">
        <w:rPr>
          <w:rFonts w:ascii="Arial Narrow" w:hAnsi="Arial Narrow"/>
        </w:rPr>
        <w:t>Establecer programas de extensión que vinculen a la universidad con la comunidad y el sector productivo, a través de la transferencia de conocimientos y la capacitación en el uso de nuevas tecnologías.</w:t>
      </w:r>
    </w:p>
    <w:p w14:paraId="35E9F461" w14:textId="77777777" w:rsidR="00C32A0A" w:rsidRPr="00C32A0A" w:rsidRDefault="00C32A0A" w:rsidP="00C32A0A">
      <w:pPr>
        <w:pStyle w:val="Prrafodelista"/>
        <w:jc w:val="both"/>
        <w:rPr>
          <w:rFonts w:ascii="Arial Narrow" w:hAnsi="Arial Narrow"/>
        </w:rPr>
      </w:pPr>
    </w:p>
    <w:p w14:paraId="5274D682" w14:textId="29B2FC04" w:rsidR="00314B0F" w:rsidRPr="00C32A0A" w:rsidRDefault="00314B0F" w:rsidP="00C32A0A">
      <w:pPr>
        <w:pStyle w:val="Prrafodelista"/>
        <w:numPr>
          <w:ilvl w:val="0"/>
          <w:numId w:val="3"/>
        </w:numPr>
        <w:jc w:val="both"/>
        <w:rPr>
          <w:rFonts w:ascii="Arial Narrow" w:hAnsi="Arial Narrow"/>
        </w:rPr>
      </w:pPr>
      <w:r w:rsidRPr="00C32A0A">
        <w:rPr>
          <w:rFonts w:ascii="Arial Narrow" w:hAnsi="Arial Narrow"/>
        </w:rPr>
        <w:t>Desarrollar proyectos comunitarios que aborden necesidades locales mediante la aplicación de soluciones tecnológicas, como el uso de automatización en procesos productivos y la implementación de sistemas electrónicos para mejorar la calidad de vida.</w:t>
      </w:r>
    </w:p>
    <w:p w14:paraId="675623D9" w14:textId="77777777" w:rsidR="00314B0F" w:rsidRPr="00F34E44" w:rsidRDefault="00314B0F" w:rsidP="00F34E44">
      <w:pPr>
        <w:jc w:val="both"/>
        <w:rPr>
          <w:rFonts w:ascii="Arial Narrow" w:hAnsi="Arial Narrow"/>
        </w:rPr>
      </w:pPr>
    </w:p>
    <w:p w14:paraId="6EAA27E0" w14:textId="12DD8CB1" w:rsidR="00314B0F" w:rsidRDefault="00314B0F" w:rsidP="00C32A0A">
      <w:pPr>
        <w:pStyle w:val="Prrafodelista"/>
        <w:numPr>
          <w:ilvl w:val="0"/>
          <w:numId w:val="2"/>
        </w:numPr>
        <w:jc w:val="both"/>
        <w:rPr>
          <w:rFonts w:ascii="Arial Narrow" w:hAnsi="Arial Narrow"/>
          <w:b/>
          <w:bCs/>
          <w:sz w:val="28"/>
          <w:szCs w:val="28"/>
        </w:rPr>
      </w:pPr>
      <w:r w:rsidRPr="00C32A0A">
        <w:rPr>
          <w:rFonts w:ascii="Arial Narrow" w:hAnsi="Arial Narrow"/>
          <w:b/>
          <w:bCs/>
          <w:sz w:val="28"/>
          <w:szCs w:val="28"/>
        </w:rPr>
        <w:t>Propuesta en el componente de docencia</w:t>
      </w:r>
    </w:p>
    <w:p w14:paraId="10C8B9BC" w14:textId="77777777" w:rsidR="00314B0F" w:rsidRPr="00F34E44" w:rsidRDefault="00314B0F" w:rsidP="00F34E44">
      <w:pPr>
        <w:jc w:val="both"/>
        <w:rPr>
          <w:rFonts w:ascii="Arial Narrow" w:hAnsi="Arial Narrow"/>
        </w:rPr>
      </w:pPr>
      <w:r w:rsidRPr="00F34E44">
        <w:rPr>
          <w:rFonts w:ascii="Arial Narrow" w:hAnsi="Arial Narrow"/>
        </w:rPr>
        <w:t>La enseñanza de la ingeniería electrónica en el siglo XXI debe ir más allá de la mera transmisión de información. Los estudiantes actuales requieren un enfoque que les permita aplicar los conocimientos teóricos en contextos prácticos, a través de experiencias de aprendizaje que simulen los retos a los que se enfrentarán en su vida profesional. En este sentido, mi propuesta en el componente de docencia es implementar el aprendizaje basado en proyectos (ABP), una metodología que ha demostrado ser efectiva en la formación de ingenieros competentes y preparados para el mundo laboral.</w:t>
      </w:r>
    </w:p>
    <w:p w14:paraId="7F8A106C" w14:textId="77777777" w:rsidR="00314B0F" w:rsidRPr="00F34E44" w:rsidRDefault="00314B0F" w:rsidP="00F34E44">
      <w:pPr>
        <w:jc w:val="both"/>
        <w:rPr>
          <w:rFonts w:ascii="Arial Narrow" w:hAnsi="Arial Narrow"/>
        </w:rPr>
      </w:pPr>
    </w:p>
    <w:p w14:paraId="6EA5091A" w14:textId="77777777" w:rsidR="00314B0F" w:rsidRPr="00F34E44" w:rsidRDefault="00314B0F" w:rsidP="00F34E44">
      <w:pPr>
        <w:jc w:val="both"/>
        <w:rPr>
          <w:rFonts w:ascii="Arial Narrow" w:hAnsi="Arial Narrow"/>
        </w:rPr>
      </w:pPr>
      <w:r w:rsidRPr="00F34E44">
        <w:rPr>
          <w:rFonts w:ascii="Arial Narrow" w:hAnsi="Arial Narrow"/>
        </w:rPr>
        <w:t>El ABP permite que los estudiantes trabajen en proyectos reales o simulados que requieren la aplicación de diferentes áreas del conocimiento. En el caso de la ingeniería electrónica, estos proyectos pueden incluir el diseño de circuitos, la automatización de procesos industriales, o la implementación de sistemas de control en diversas aplicaciones. Esta metodología no solo mejora las competencias técnicas de los estudiantes, sino que también desarrolla habilidades blandas esenciales como el trabajo en equipo, la comunicación y la resolución de problemas.</w:t>
      </w:r>
    </w:p>
    <w:p w14:paraId="4C5B0CAD" w14:textId="77777777" w:rsidR="00314B0F" w:rsidRPr="00F34E44" w:rsidRDefault="00314B0F" w:rsidP="00F34E44">
      <w:pPr>
        <w:jc w:val="both"/>
        <w:rPr>
          <w:rFonts w:ascii="Arial Narrow" w:hAnsi="Arial Narrow"/>
        </w:rPr>
      </w:pPr>
    </w:p>
    <w:p w14:paraId="59BD02D0" w14:textId="6207AEC8" w:rsidR="00314B0F" w:rsidRPr="00F34E44" w:rsidRDefault="00314B0F" w:rsidP="00F34E44">
      <w:pPr>
        <w:jc w:val="both"/>
        <w:rPr>
          <w:rFonts w:ascii="Arial Narrow" w:hAnsi="Arial Narrow"/>
        </w:rPr>
      </w:pPr>
      <w:r w:rsidRPr="00F34E44">
        <w:rPr>
          <w:rFonts w:ascii="Arial Narrow" w:hAnsi="Arial Narrow"/>
        </w:rPr>
        <w:t xml:space="preserve">Mi experiencia como diseñador instruccional me ha permitido comprender la importancia de estructurar los cursos de manera que los estudiantes puedan aprender de forma autónoma y activa. Para ello, propongo utilizar herramientas digitales como simuladores de circuitos y software de automatización, que permitirán a los estudiantes experimentar con diferentes diseños y configuraciones en un entorno virtual antes de llevarlos a la práctica. Esto no solo reducirá los costos asociados al uso de materiales en los laboratorios, sino que también </w:t>
      </w:r>
      <w:r w:rsidRPr="00F34E44">
        <w:rPr>
          <w:rFonts w:ascii="Arial Narrow" w:hAnsi="Arial Narrow"/>
        </w:rPr>
        <w:lastRenderedPageBreak/>
        <w:t>permitirá a los estudiantes cometer errores y aprender de ellos sin las consecuencias negativas que podrían tener en un entorno real.</w:t>
      </w:r>
    </w:p>
    <w:p w14:paraId="04A6B6D4" w14:textId="5BC91DB3" w:rsidR="00314B0F" w:rsidRPr="00F34E44" w:rsidRDefault="00314B0F" w:rsidP="00F34E44">
      <w:pPr>
        <w:jc w:val="both"/>
        <w:rPr>
          <w:rFonts w:ascii="Arial Narrow" w:hAnsi="Arial Narrow"/>
        </w:rPr>
      </w:pPr>
      <w:r w:rsidRPr="00F34E44">
        <w:rPr>
          <w:rFonts w:ascii="Arial Narrow" w:hAnsi="Arial Narrow"/>
        </w:rPr>
        <w:t>Adicionalmente, propongo la incorporación de plataformas de aprendizaje en línea, donde los estudiantes puedan acceder a recursos educativos, participar en foros de discusión y trabajar en proyectos colaborativos. Estas plataformas permitirán una mayor flexibilidad en el proceso de enseñanza-aprendizaje, facilitando el acceso a materiales didácticos y fomentando la colaboración entre los estudiantes.</w:t>
      </w:r>
    </w:p>
    <w:p w14:paraId="0AC0A57B" w14:textId="07140D1B" w:rsidR="00314B0F" w:rsidRPr="00C32A0A" w:rsidRDefault="00314B0F" w:rsidP="00C32A0A">
      <w:pPr>
        <w:pStyle w:val="Prrafodelista"/>
        <w:numPr>
          <w:ilvl w:val="0"/>
          <w:numId w:val="2"/>
        </w:numPr>
        <w:jc w:val="both"/>
        <w:rPr>
          <w:rFonts w:ascii="Arial Narrow" w:hAnsi="Arial Narrow"/>
          <w:b/>
          <w:bCs/>
          <w:sz w:val="28"/>
          <w:szCs w:val="28"/>
        </w:rPr>
      </w:pPr>
      <w:r w:rsidRPr="00C32A0A">
        <w:rPr>
          <w:rFonts w:ascii="Arial Narrow" w:hAnsi="Arial Narrow"/>
          <w:b/>
          <w:bCs/>
          <w:sz w:val="28"/>
          <w:szCs w:val="28"/>
        </w:rPr>
        <w:t>Propuesta en el componente de investigación</w:t>
      </w:r>
    </w:p>
    <w:p w14:paraId="5B2A75EF" w14:textId="382109FA" w:rsidR="00314B0F" w:rsidRPr="00F34E44" w:rsidRDefault="00314B0F" w:rsidP="00F34E44">
      <w:pPr>
        <w:jc w:val="both"/>
        <w:rPr>
          <w:rFonts w:ascii="Arial Narrow" w:hAnsi="Arial Narrow"/>
        </w:rPr>
      </w:pPr>
      <w:r w:rsidRPr="00F34E44">
        <w:rPr>
          <w:rFonts w:ascii="Arial Narrow" w:hAnsi="Arial Narrow"/>
        </w:rPr>
        <w:t>La investigación es el motor del progreso en cualquier campo de la ciencia y la ingeniería, y la ingeniería electrónica no es una excepción. En mi propuesta de investigación, el foco principal es promover proyectos que no solo tengan un impacto académico, sino también un impacto real en la industria y la sociedad. Las áreas en las que propongo centrar la investigación incluyen la automatización, la robótica y el diseño de sistemas electrónicos avanzados, todas ellas con un alto potencial de desarrollo en el ámbito local y global.</w:t>
      </w:r>
    </w:p>
    <w:p w14:paraId="70841F5D" w14:textId="66888DDD" w:rsidR="00314B0F" w:rsidRPr="00F34E44" w:rsidRDefault="00314B0F" w:rsidP="00F34E44">
      <w:pPr>
        <w:jc w:val="both"/>
        <w:rPr>
          <w:rFonts w:ascii="Arial Narrow" w:hAnsi="Arial Narrow"/>
        </w:rPr>
      </w:pPr>
      <w:r w:rsidRPr="00F34E44">
        <w:rPr>
          <w:rFonts w:ascii="Arial Narrow" w:hAnsi="Arial Narrow"/>
        </w:rPr>
        <w:t>La automatización, por ejemplo, es un área que ha experimentado un crecimiento exponencial en los últimos años y que sigue teniendo un gran potencial de expansión. Desde la automatización de procesos industriales hasta la implementación de sistemas de control en el hogar, las posibilidades de aplicación son infinitas. Mi propuesta es desarrollar proyectos de investigación que exploren nuevas formas de integrar la automatización en la vida cotidiana y en el entorno industrial, utilizando tecnologías como los sensores inteligentes, la inteligencia artificial y el Internet de las Cosas (</w:t>
      </w:r>
      <w:proofErr w:type="spellStart"/>
      <w:r w:rsidRPr="00F34E44">
        <w:rPr>
          <w:rFonts w:ascii="Arial Narrow" w:hAnsi="Arial Narrow"/>
        </w:rPr>
        <w:t>IoT</w:t>
      </w:r>
      <w:proofErr w:type="spellEnd"/>
      <w:r w:rsidRPr="00F34E44">
        <w:rPr>
          <w:rFonts w:ascii="Arial Narrow" w:hAnsi="Arial Narrow"/>
        </w:rPr>
        <w:t>).</w:t>
      </w:r>
    </w:p>
    <w:p w14:paraId="72943997" w14:textId="1FB75385" w:rsidR="00314B0F" w:rsidRPr="00F34E44" w:rsidRDefault="00314B0F" w:rsidP="00F34E44">
      <w:pPr>
        <w:jc w:val="both"/>
        <w:rPr>
          <w:rFonts w:ascii="Arial Narrow" w:hAnsi="Arial Narrow"/>
        </w:rPr>
      </w:pPr>
      <w:r w:rsidRPr="00F34E44">
        <w:rPr>
          <w:rFonts w:ascii="Arial Narrow" w:hAnsi="Arial Narrow"/>
        </w:rPr>
        <w:t>La robótica es otro campo en el que la investigación aplicada puede tener un gran impacto. Proyectos que involucren el diseño y la programación de robots para tareas específicas, como la automatización de procesos de manufactura o la asistencia en el hogar, pueden no solo contribuir al avance tecnológico, sino también mejorar la calidad de vida de las personas.</w:t>
      </w:r>
    </w:p>
    <w:p w14:paraId="2912152A" w14:textId="570BCEEF" w:rsidR="00314B0F" w:rsidRPr="00F34E44" w:rsidRDefault="00314B0F" w:rsidP="00F34E44">
      <w:pPr>
        <w:jc w:val="both"/>
        <w:rPr>
          <w:rFonts w:ascii="Arial Narrow" w:hAnsi="Arial Narrow"/>
        </w:rPr>
      </w:pPr>
      <w:r w:rsidRPr="00F34E44">
        <w:rPr>
          <w:rFonts w:ascii="Arial Narrow" w:hAnsi="Arial Narrow"/>
        </w:rPr>
        <w:t>Para garantizar que la investigación tenga un impacto tangible, propongo fomentar la colaboración entre la universidad y la industria. Esta colaboración no solo permitirá que los proyectos de investigación estén alineados con las necesidades del mercado, sino que también facilitará la transferencia de tecnología y conocimientos hacia el sector productivo.</w:t>
      </w:r>
    </w:p>
    <w:p w14:paraId="35C2BF6E" w14:textId="17F610B9" w:rsidR="00314B0F" w:rsidRPr="00C32A0A" w:rsidRDefault="00C32A0A" w:rsidP="00C32A0A">
      <w:pPr>
        <w:pStyle w:val="Prrafodelista"/>
        <w:numPr>
          <w:ilvl w:val="0"/>
          <w:numId w:val="2"/>
        </w:numPr>
        <w:jc w:val="both"/>
        <w:rPr>
          <w:rFonts w:ascii="Arial Narrow" w:hAnsi="Arial Narrow"/>
          <w:b/>
          <w:bCs/>
          <w:sz w:val="28"/>
          <w:szCs w:val="28"/>
        </w:rPr>
      </w:pPr>
      <w:r w:rsidRPr="00C32A0A">
        <w:rPr>
          <w:rFonts w:ascii="Arial Narrow" w:hAnsi="Arial Narrow"/>
          <w:b/>
          <w:bCs/>
          <w:sz w:val="28"/>
          <w:szCs w:val="28"/>
        </w:rPr>
        <w:t>P</w:t>
      </w:r>
      <w:r w:rsidR="00314B0F" w:rsidRPr="00C32A0A">
        <w:rPr>
          <w:rFonts w:ascii="Arial Narrow" w:hAnsi="Arial Narrow"/>
          <w:b/>
          <w:bCs/>
          <w:sz w:val="28"/>
          <w:szCs w:val="28"/>
        </w:rPr>
        <w:t>ropuesta en el componente de extensión</w:t>
      </w:r>
    </w:p>
    <w:p w14:paraId="4B2EBB3C" w14:textId="7B0E9ACF" w:rsidR="00314B0F" w:rsidRPr="00F34E44" w:rsidRDefault="00314B0F" w:rsidP="00F34E44">
      <w:pPr>
        <w:jc w:val="both"/>
        <w:rPr>
          <w:rFonts w:ascii="Arial Narrow" w:hAnsi="Arial Narrow"/>
        </w:rPr>
      </w:pPr>
      <w:r w:rsidRPr="00F34E44">
        <w:rPr>
          <w:rFonts w:ascii="Arial Narrow" w:hAnsi="Arial Narrow"/>
        </w:rPr>
        <w:t>La extensión universitaria es el puente que conecta el conocimiento académico con la comunidad y la industria. Mi propuesta en este componente es desarrollar programas de capacitación y transferencia tecnológica que beneficien tanto a las empresas locales como a la comunidad en general.</w:t>
      </w:r>
    </w:p>
    <w:p w14:paraId="3BC13845" w14:textId="0FA294A3" w:rsidR="00314B0F" w:rsidRPr="00F34E44" w:rsidRDefault="00314B0F" w:rsidP="00F34E44">
      <w:pPr>
        <w:jc w:val="both"/>
        <w:rPr>
          <w:rFonts w:ascii="Arial Narrow" w:hAnsi="Arial Narrow"/>
        </w:rPr>
      </w:pPr>
      <w:r w:rsidRPr="00F34E44">
        <w:rPr>
          <w:rFonts w:ascii="Arial Narrow" w:hAnsi="Arial Narrow"/>
        </w:rPr>
        <w:t>Por ejemplo, las pequeñas y medianas empresas (pymes) suelen tener dificultades para adoptar nuevas tecnologías debido a la falta de conocimientos técnicos y recursos financieros. A través de programas de extensión, la universidad puede ofrecer talleres de capacitación en áreas como la automatización y el control industrial, lo que permitirá a estas empresas mejorar su competitividad y productividad. Además, la universidad puede desarrollar proyectos colaborativos con las pymes, donde los estudiantes participen en la implementación de soluciones tecnológicas, lo que beneficiará tanto a las empresas como a los estudiantes, quienes adquirirán experiencia práctica.</w:t>
      </w:r>
    </w:p>
    <w:p w14:paraId="64BA3C6B" w14:textId="77777777" w:rsidR="00532A59" w:rsidRDefault="00314B0F" w:rsidP="00F34E44">
      <w:pPr>
        <w:jc w:val="both"/>
        <w:rPr>
          <w:rFonts w:ascii="Arial Narrow" w:hAnsi="Arial Narrow"/>
        </w:rPr>
      </w:pPr>
      <w:r w:rsidRPr="00F34E44">
        <w:rPr>
          <w:rFonts w:ascii="Arial Narrow" w:hAnsi="Arial Narrow"/>
        </w:rPr>
        <w:t>En el ámbito comunitario, propongo desarrollar proyectos que utilicen la tecnología para resolver problemas sociales y mejorar la calidad de vida de las personas. Por ejemplo, la implementación de sistemas electrónicos para el monitoreo y control de recursos hídricos en comunidades rurales puede contribuir a una gestión más eficiente del agua, un recurso cada vez más escaso.</w:t>
      </w:r>
    </w:p>
    <w:p w14:paraId="5319064D" w14:textId="1F7BA01D" w:rsidR="00314B0F" w:rsidRPr="00C32A0A" w:rsidRDefault="00314B0F" w:rsidP="00F34E44">
      <w:pPr>
        <w:jc w:val="both"/>
        <w:rPr>
          <w:rFonts w:ascii="Arial Narrow" w:hAnsi="Arial Narrow"/>
          <w:b/>
          <w:bCs/>
          <w:sz w:val="24"/>
          <w:szCs w:val="24"/>
        </w:rPr>
      </w:pPr>
      <w:r w:rsidRPr="00C32A0A">
        <w:rPr>
          <w:rFonts w:ascii="Arial Narrow" w:hAnsi="Arial Narrow"/>
          <w:b/>
          <w:bCs/>
          <w:sz w:val="24"/>
          <w:szCs w:val="24"/>
        </w:rPr>
        <w:lastRenderedPageBreak/>
        <w:t>Bibliografía</w:t>
      </w:r>
    </w:p>
    <w:p w14:paraId="288CCEBF" w14:textId="2EBDD124" w:rsidR="00532A59" w:rsidRPr="001F1043" w:rsidRDefault="00532A59" w:rsidP="00532A59">
      <w:pPr>
        <w:jc w:val="both"/>
        <w:rPr>
          <w:rFonts w:cstheme="minorHAnsi"/>
        </w:rPr>
      </w:pPr>
      <w:proofErr w:type="spellStart"/>
      <w:r w:rsidRPr="001F1043">
        <w:rPr>
          <w:rFonts w:cstheme="minorHAnsi"/>
        </w:rPr>
        <w:t>Svinicki</w:t>
      </w:r>
      <w:proofErr w:type="spellEnd"/>
      <w:r w:rsidRPr="001F1043">
        <w:rPr>
          <w:rFonts w:cstheme="minorHAnsi"/>
        </w:rPr>
        <w:t xml:space="preserve">, M. D., &amp; </w:t>
      </w:r>
      <w:proofErr w:type="spellStart"/>
      <w:r w:rsidRPr="001F1043">
        <w:rPr>
          <w:rFonts w:cstheme="minorHAnsi"/>
        </w:rPr>
        <w:t>McKeachie</w:t>
      </w:r>
      <w:proofErr w:type="spellEnd"/>
      <w:r w:rsidRPr="001F1043">
        <w:rPr>
          <w:rFonts w:cstheme="minorHAnsi"/>
        </w:rPr>
        <w:t xml:space="preserve">, W. J. (2014). </w:t>
      </w:r>
      <w:proofErr w:type="spellStart"/>
      <w:r w:rsidRPr="00267331">
        <w:rPr>
          <w:rFonts w:cstheme="minorHAnsi"/>
          <w:i/>
          <w:iCs/>
        </w:rPr>
        <w:t>McKeachie's</w:t>
      </w:r>
      <w:proofErr w:type="spellEnd"/>
      <w:r w:rsidRPr="00267331">
        <w:rPr>
          <w:rFonts w:cstheme="minorHAnsi"/>
          <w:i/>
          <w:iCs/>
        </w:rPr>
        <w:t xml:space="preserve"> </w:t>
      </w:r>
      <w:proofErr w:type="spellStart"/>
      <w:r w:rsidRPr="00267331">
        <w:rPr>
          <w:rFonts w:cstheme="minorHAnsi"/>
          <w:i/>
          <w:iCs/>
        </w:rPr>
        <w:t>Teaching</w:t>
      </w:r>
      <w:proofErr w:type="spellEnd"/>
      <w:r w:rsidRPr="00267331">
        <w:rPr>
          <w:rFonts w:cstheme="minorHAnsi"/>
          <w:i/>
          <w:iCs/>
        </w:rPr>
        <w:t xml:space="preserve"> </w:t>
      </w:r>
      <w:proofErr w:type="spellStart"/>
      <w:r w:rsidRPr="00267331">
        <w:rPr>
          <w:rFonts w:cstheme="minorHAnsi"/>
          <w:i/>
          <w:iCs/>
        </w:rPr>
        <w:t>Tips</w:t>
      </w:r>
      <w:proofErr w:type="spellEnd"/>
      <w:r w:rsidRPr="00267331">
        <w:rPr>
          <w:rFonts w:cstheme="minorHAnsi"/>
          <w:i/>
          <w:iCs/>
        </w:rPr>
        <w:t xml:space="preserve">: </w:t>
      </w:r>
      <w:proofErr w:type="spellStart"/>
      <w:r w:rsidRPr="00267331">
        <w:rPr>
          <w:rFonts w:cstheme="minorHAnsi"/>
          <w:i/>
          <w:iCs/>
        </w:rPr>
        <w:t>Strategies</w:t>
      </w:r>
      <w:proofErr w:type="spellEnd"/>
      <w:r w:rsidRPr="00267331">
        <w:rPr>
          <w:rFonts w:cstheme="minorHAnsi"/>
          <w:i/>
          <w:iCs/>
        </w:rPr>
        <w:t xml:space="preserve">, </w:t>
      </w:r>
      <w:proofErr w:type="spellStart"/>
      <w:r w:rsidRPr="00267331">
        <w:rPr>
          <w:rFonts w:cstheme="minorHAnsi"/>
          <w:i/>
          <w:iCs/>
        </w:rPr>
        <w:t>Research</w:t>
      </w:r>
      <w:proofErr w:type="spellEnd"/>
      <w:r w:rsidRPr="00267331">
        <w:rPr>
          <w:rFonts w:cstheme="minorHAnsi"/>
          <w:i/>
          <w:iCs/>
        </w:rPr>
        <w:t xml:space="preserve">, and </w:t>
      </w:r>
      <w:proofErr w:type="spellStart"/>
      <w:r w:rsidRPr="00267331">
        <w:rPr>
          <w:rFonts w:cstheme="minorHAnsi"/>
          <w:i/>
          <w:iCs/>
        </w:rPr>
        <w:t>Theory</w:t>
      </w:r>
      <w:proofErr w:type="spellEnd"/>
      <w:r w:rsidRPr="00267331">
        <w:rPr>
          <w:rFonts w:cstheme="minorHAnsi"/>
          <w:i/>
          <w:iCs/>
        </w:rPr>
        <w:t xml:space="preserve"> </w:t>
      </w:r>
      <w:proofErr w:type="spellStart"/>
      <w:r w:rsidRPr="00267331">
        <w:rPr>
          <w:rFonts w:cstheme="minorHAnsi"/>
          <w:i/>
          <w:iCs/>
        </w:rPr>
        <w:t>for</w:t>
      </w:r>
      <w:proofErr w:type="spellEnd"/>
      <w:r w:rsidRPr="00267331">
        <w:rPr>
          <w:rFonts w:cstheme="minorHAnsi"/>
          <w:i/>
          <w:iCs/>
        </w:rPr>
        <w:t xml:space="preserve"> </w:t>
      </w:r>
      <w:proofErr w:type="spellStart"/>
      <w:r w:rsidRPr="00267331">
        <w:rPr>
          <w:rFonts w:cstheme="minorHAnsi"/>
          <w:i/>
          <w:iCs/>
        </w:rPr>
        <w:t>College</w:t>
      </w:r>
      <w:proofErr w:type="spellEnd"/>
      <w:r w:rsidRPr="00267331">
        <w:rPr>
          <w:rFonts w:cstheme="minorHAnsi"/>
          <w:i/>
          <w:iCs/>
        </w:rPr>
        <w:t xml:space="preserve"> and </w:t>
      </w:r>
      <w:proofErr w:type="spellStart"/>
      <w:r w:rsidRPr="00267331">
        <w:rPr>
          <w:rFonts w:cstheme="minorHAnsi"/>
          <w:i/>
          <w:iCs/>
        </w:rPr>
        <w:t>University</w:t>
      </w:r>
      <w:proofErr w:type="spellEnd"/>
      <w:r w:rsidRPr="00267331">
        <w:rPr>
          <w:rFonts w:cstheme="minorHAnsi"/>
          <w:i/>
          <w:iCs/>
        </w:rPr>
        <w:t xml:space="preserve"> </w:t>
      </w:r>
      <w:proofErr w:type="spellStart"/>
      <w:r w:rsidRPr="00267331">
        <w:rPr>
          <w:rFonts w:cstheme="minorHAnsi"/>
          <w:i/>
          <w:iCs/>
        </w:rPr>
        <w:t>Teachers</w:t>
      </w:r>
      <w:proofErr w:type="spellEnd"/>
      <w:r w:rsidRPr="001F1043">
        <w:rPr>
          <w:rFonts w:cstheme="minorHAnsi"/>
        </w:rPr>
        <w:t xml:space="preserve"> (14th ed.). Cengage </w:t>
      </w:r>
      <w:proofErr w:type="spellStart"/>
      <w:r w:rsidRPr="001F1043">
        <w:rPr>
          <w:rFonts w:cstheme="minorHAnsi"/>
        </w:rPr>
        <w:t>Learning</w:t>
      </w:r>
      <w:proofErr w:type="spellEnd"/>
      <w:r w:rsidRPr="001F1043">
        <w:rPr>
          <w:rFonts w:cstheme="minorHAnsi"/>
        </w:rPr>
        <w:t>.</w:t>
      </w:r>
    </w:p>
    <w:p w14:paraId="00486A9E" w14:textId="5921EEA8" w:rsidR="00532A59" w:rsidRPr="001F1043" w:rsidRDefault="00532A59" w:rsidP="00532A59">
      <w:pPr>
        <w:jc w:val="both"/>
        <w:rPr>
          <w:rFonts w:cstheme="minorHAnsi"/>
        </w:rPr>
      </w:pPr>
      <w:r w:rsidRPr="001F1043">
        <w:rPr>
          <w:rFonts w:cstheme="minorHAnsi"/>
        </w:rPr>
        <w:t xml:space="preserve">Freeman, S., Eddy, S. L., </w:t>
      </w:r>
      <w:proofErr w:type="spellStart"/>
      <w:r w:rsidRPr="001F1043">
        <w:rPr>
          <w:rFonts w:cstheme="minorHAnsi"/>
        </w:rPr>
        <w:t>McDonough</w:t>
      </w:r>
      <w:proofErr w:type="spellEnd"/>
      <w:r w:rsidRPr="001F1043">
        <w:rPr>
          <w:rFonts w:cstheme="minorHAnsi"/>
        </w:rPr>
        <w:t xml:space="preserve">, M., Smith, M. K., </w:t>
      </w:r>
      <w:proofErr w:type="spellStart"/>
      <w:r w:rsidRPr="001F1043">
        <w:rPr>
          <w:rFonts w:cstheme="minorHAnsi"/>
        </w:rPr>
        <w:t>Okoroafor</w:t>
      </w:r>
      <w:proofErr w:type="spellEnd"/>
      <w:r w:rsidRPr="001F1043">
        <w:rPr>
          <w:rFonts w:cstheme="minorHAnsi"/>
        </w:rPr>
        <w:t xml:space="preserve">, N., </w:t>
      </w:r>
      <w:proofErr w:type="spellStart"/>
      <w:r w:rsidRPr="001F1043">
        <w:rPr>
          <w:rFonts w:cstheme="minorHAnsi"/>
        </w:rPr>
        <w:t>Jordt</w:t>
      </w:r>
      <w:proofErr w:type="spellEnd"/>
      <w:r w:rsidRPr="001F1043">
        <w:rPr>
          <w:rFonts w:cstheme="minorHAnsi"/>
        </w:rPr>
        <w:t xml:space="preserve">, H., &amp; </w:t>
      </w:r>
      <w:proofErr w:type="spellStart"/>
      <w:r w:rsidRPr="001F1043">
        <w:rPr>
          <w:rFonts w:cstheme="minorHAnsi"/>
        </w:rPr>
        <w:t>Wenderoth</w:t>
      </w:r>
      <w:proofErr w:type="spellEnd"/>
      <w:r w:rsidRPr="001F1043">
        <w:rPr>
          <w:rFonts w:cstheme="minorHAnsi"/>
        </w:rPr>
        <w:t xml:space="preserve">, M. P. (2014). Active </w:t>
      </w:r>
      <w:proofErr w:type="spellStart"/>
      <w:r w:rsidRPr="001F1043">
        <w:rPr>
          <w:rFonts w:cstheme="minorHAnsi"/>
        </w:rPr>
        <w:t>learning</w:t>
      </w:r>
      <w:proofErr w:type="spellEnd"/>
      <w:r w:rsidRPr="001F1043">
        <w:rPr>
          <w:rFonts w:cstheme="minorHAnsi"/>
        </w:rPr>
        <w:t xml:space="preserve"> </w:t>
      </w:r>
      <w:proofErr w:type="spellStart"/>
      <w:r w:rsidRPr="001F1043">
        <w:rPr>
          <w:rFonts w:cstheme="minorHAnsi"/>
        </w:rPr>
        <w:t>increases</w:t>
      </w:r>
      <w:proofErr w:type="spellEnd"/>
      <w:r w:rsidRPr="001F1043">
        <w:rPr>
          <w:rFonts w:cstheme="minorHAnsi"/>
        </w:rPr>
        <w:t xml:space="preserve"> </w:t>
      </w:r>
      <w:proofErr w:type="spellStart"/>
      <w:r w:rsidRPr="001F1043">
        <w:rPr>
          <w:rFonts w:cstheme="minorHAnsi"/>
        </w:rPr>
        <w:t>student</w:t>
      </w:r>
      <w:proofErr w:type="spellEnd"/>
      <w:r w:rsidRPr="001F1043">
        <w:rPr>
          <w:rFonts w:cstheme="minorHAnsi"/>
        </w:rPr>
        <w:t xml:space="preserve"> performance in </w:t>
      </w:r>
      <w:proofErr w:type="spellStart"/>
      <w:r w:rsidRPr="001F1043">
        <w:rPr>
          <w:rFonts w:cstheme="minorHAnsi"/>
        </w:rPr>
        <w:t>science</w:t>
      </w:r>
      <w:proofErr w:type="spellEnd"/>
      <w:r w:rsidRPr="001F1043">
        <w:rPr>
          <w:rFonts w:cstheme="minorHAnsi"/>
        </w:rPr>
        <w:t xml:space="preserve">, </w:t>
      </w:r>
      <w:proofErr w:type="spellStart"/>
      <w:r w:rsidRPr="001F1043">
        <w:rPr>
          <w:rFonts w:cstheme="minorHAnsi"/>
        </w:rPr>
        <w:t>engineering</w:t>
      </w:r>
      <w:proofErr w:type="spellEnd"/>
      <w:r w:rsidRPr="001F1043">
        <w:rPr>
          <w:rFonts w:cstheme="minorHAnsi"/>
        </w:rPr>
        <w:t xml:space="preserve">, and </w:t>
      </w:r>
      <w:proofErr w:type="spellStart"/>
      <w:r w:rsidRPr="001F1043">
        <w:rPr>
          <w:rFonts w:cstheme="minorHAnsi"/>
        </w:rPr>
        <w:t>mathematics</w:t>
      </w:r>
      <w:proofErr w:type="spellEnd"/>
      <w:r w:rsidRPr="001F1043">
        <w:rPr>
          <w:rFonts w:cstheme="minorHAnsi"/>
        </w:rPr>
        <w:t xml:space="preserve">. </w:t>
      </w:r>
      <w:proofErr w:type="spellStart"/>
      <w:r w:rsidRPr="00267331">
        <w:rPr>
          <w:rFonts w:cstheme="minorHAnsi"/>
          <w:i/>
          <w:iCs/>
        </w:rPr>
        <w:t>Proceedings</w:t>
      </w:r>
      <w:proofErr w:type="spellEnd"/>
      <w:r w:rsidRPr="00267331">
        <w:rPr>
          <w:rFonts w:cstheme="minorHAnsi"/>
          <w:i/>
          <w:iCs/>
        </w:rPr>
        <w:t xml:space="preserve"> </w:t>
      </w:r>
      <w:proofErr w:type="spellStart"/>
      <w:r w:rsidRPr="00267331">
        <w:rPr>
          <w:rFonts w:cstheme="minorHAnsi"/>
          <w:i/>
          <w:iCs/>
        </w:rPr>
        <w:t>of</w:t>
      </w:r>
      <w:proofErr w:type="spellEnd"/>
      <w:r w:rsidRPr="00267331">
        <w:rPr>
          <w:rFonts w:cstheme="minorHAnsi"/>
          <w:i/>
          <w:iCs/>
        </w:rPr>
        <w:t xml:space="preserve"> </w:t>
      </w:r>
      <w:proofErr w:type="spellStart"/>
      <w:r w:rsidRPr="00267331">
        <w:rPr>
          <w:rFonts w:cstheme="minorHAnsi"/>
          <w:i/>
          <w:iCs/>
        </w:rPr>
        <w:t>the</w:t>
      </w:r>
      <w:proofErr w:type="spellEnd"/>
      <w:r w:rsidRPr="00267331">
        <w:rPr>
          <w:rFonts w:cstheme="minorHAnsi"/>
          <w:i/>
          <w:iCs/>
        </w:rPr>
        <w:t xml:space="preserve"> </w:t>
      </w:r>
      <w:proofErr w:type="spellStart"/>
      <w:r w:rsidRPr="00267331">
        <w:rPr>
          <w:rFonts w:cstheme="minorHAnsi"/>
          <w:i/>
          <w:iCs/>
        </w:rPr>
        <w:t>National</w:t>
      </w:r>
      <w:proofErr w:type="spellEnd"/>
      <w:r w:rsidRPr="00267331">
        <w:rPr>
          <w:rFonts w:cstheme="minorHAnsi"/>
          <w:i/>
          <w:iCs/>
        </w:rPr>
        <w:t xml:space="preserve"> </w:t>
      </w:r>
      <w:proofErr w:type="spellStart"/>
      <w:r w:rsidRPr="00267331">
        <w:rPr>
          <w:rFonts w:cstheme="minorHAnsi"/>
          <w:i/>
          <w:iCs/>
        </w:rPr>
        <w:t>Academy</w:t>
      </w:r>
      <w:proofErr w:type="spellEnd"/>
      <w:r w:rsidRPr="00267331">
        <w:rPr>
          <w:rFonts w:cstheme="minorHAnsi"/>
          <w:i/>
          <w:iCs/>
        </w:rPr>
        <w:t xml:space="preserve"> </w:t>
      </w:r>
      <w:proofErr w:type="spellStart"/>
      <w:r w:rsidRPr="00267331">
        <w:rPr>
          <w:rFonts w:cstheme="minorHAnsi"/>
          <w:i/>
          <w:iCs/>
        </w:rPr>
        <w:t>of</w:t>
      </w:r>
      <w:proofErr w:type="spellEnd"/>
      <w:r w:rsidRPr="00267331">
        <w:rPr>
          <w:rFonts w:cstheme="minorHAnsi"/>
          <w:i/>
          <w:iCs/>
        </w:rPr>
        <w:t xml:space="preserve"> </w:t>
      </w:r>
      <w:proofErr w:type="spellStart"/>
      <w:r w:rsidRPr="00267331">
        <w:rPr>
          <w:rFonts w:cstheme="minorHAnsi"/>
          <w:i/>
          <w:iCs/>
        </w:rPr>
        <w:t>Sciences</w:t>
      </w:r>
      <w:proofErr w:type="spellEnd"/>
      <w:r w:rsidRPr="00267331">
        <w:rPr>
          <w:rFonts w:cstheme="minorHAnsi"/>
          <w:i/>
          <w:iCs/>
        </w:rPr>
        <w:t>, 111</w:t>
      </w:r>
      <w:r w:rsidRPr="001F1043">
        <w:rPr>
          <w:rFonts w:cstheme="minorHAnsi"/>
        </w:rPr>
        <w:t>(23), 8410-8415. https://doi.org/10.1073/pnas.1319030111</w:t>
      </w:r>
    </w:p>
    <w:p w14:paraId="470F0638" w14:textId="0C199CB1" w:rsidR="00532A59" w:rsidRPr="001F1043" w:rsidRDefault="00532A59" w:rsidP="00532A59">
      <w:pPr>
        <w:jc w:val="both"/>
        <w:rPr>
          <w:rFonts w:cstheme="minorHAnsi"/>
        </w:rPr>
      </w:pPr>
      <w:r w:rsidRPr="001F1043">
        <w:rPr>
          <w:rFonts w:cstheme="minorHAnsi"/>
        </w:rPr>
        <w:t xml:space="preserve">Márquez, L., García-Cabrera, S., &amp; Fernández, A. (2020). </w:t>
      </w:r>
      <w:proofErr w:type="spellStart"/>
      <w:r w:rsidRPr="001F1043">
        <w:rPr>
          <w:rFonts w:cstheme="minorHAnsi"/>
        </w:rPr>
        <w:t>The</w:t>
      </w:r>
      <w:proofErr w:type="spellEnd"/>
      <w:r w:rsidRPr="001F1043">
        <w:rPr>
          <w:rFonts w:cstheme="minorHAnsi"/>
        </w:rPr>
        <w:t xml:space="preserve"> role </w:t>
      </w:r>
      <w:proofErr w:type="spellStart"/>
      <w:r w:rsidRPr="001F1043">
        <w:rPr>
          <w:rFonts w:cstheme="minorHAnsi"/>
        </w:rPr>
        <w:t>of</w:t>
      </w:r>
      <w:proofErr w:type="spellEnd"/>
      <w:r w:rsidRPr="001F1043">
        <w:rPr>
          <w:rFonts w:cstheme="minorHAnsi"/>
        </w:rPr>
        <w:t xml:space="preserve"> </w:t>
      </w:r>
      <w:proofErr w:type="spellStart"/>
      <w:r w:rsidRPr="001F1043">
        <w:rPr>
          <w:rFonts w:cstheme="minorHAnsi"/>
        </w:rPr>
        <w:t>university-industry</w:t>
      </w:r>
      <w:proofErr w:type="spellEnd"/>
      <w:r w:rsidRPr="001F1043">
        <w:rPr>
          <w:rFonts w:cstheme="minorHAnsi"/>
        </w:rPr>
        <w:t xml:space="preserve"> </w:t>
      </w:r>
      <w:proofErr w:type="spellStart"/>
      <w:r w:rsidRPr="001F1043">
        <w:rPr>
          <w:rFonts w:cstheme="minorHAnsi"/>
        </w:rPr>
        <w:t>collaboration</w:t>
      </w:r>
      <w:proofErr w:type="spellEnd"/>
      <w:r w:rsidRPr="001F1043">
        <w:rPr>
          <w:rFonts w:cstheme="minorHAnsi"/>
        </w:rPr>
        <w:t xml:space="preserve"> in </w:t>
      </w:r>
      <w:proofErr w:type="spellStart"/>
      <w:r w:rsidRPr="001F1043">
        <w:rPr>
          <w:rFonts w:cstheme="minorHAnsi"/>
        </w:rPr>
        <w:t>promoting</w:t>
      </w:r>
      <w:proofErr w:type="spellEnd"/>
      <w:r w:rsidRPr="001F1043">
        <w:rPr>
          <w:rFonts w:cstheme="minorHAnsi"/>
        </w:rPr>
        <w:t xml:space="preserve"> </w:t>
      </w:r>
      <w:proofErr w:type="spellStart"/>
      <w:r w:rsidRPr="001F1043">
        <w:rPr>
          <w:rFonts w:cstheme="minorHAnsi"/>
        </w:rPr>
        <w:t>innovation</w:t>
      </w:r>
      <w:proofErr w:type="spellEnd"/>
      <w:r w:rsidRPr="001F1043">
        <w:rPr>
          <w:rFonts w:cstheme="minorHAnsi"/>
        </w:rPr>
        <w:t xml:space="preserve"> in </w:t>
      </w:r>
      <w:proofErr w:type="spellStart"/>
      <w:r w:rsidRPr="001F1043">
        <w:rPr>
          <w:rFonts w:cstheme="minorHAnsi"/>
        </w:rPr>
        <w:t>emerging</w:t>
      </w:r>
      <w:proofErr w:type="spellEnd"/>
      <w:r w:rsidRPr="001F1043">
        <w:rPr>
          <w:rFonts w:cstheme="minorHAnsi"/>
        </w:rPr>
        <w:t xml:space="preserve"> </w:t>
      </w:r>
      <w:proofErr w:type="spellStart"/>
      <w:r w:rsidRPr="001F1043">
        <w:rPr>
          <w:rFonts w:cstheme="minorHAnsi"/>
        </w:rPr>
        <w:t>technologies</w:t>
      </w:r>
      <w:proofErr w:type="spellEnd"/>
      <w:r w:rsidRPr="001F1043">
        <w:rPr>
          <w:rFonts w:cstheme="minorHAnsi"/>
        </w:rPr>
        <w:t xml:space="preserve">. </w:t>
      </w:r>
      <w:proofErr w:type="spellStart"/>
      <w:r w:rsidRPr="00267331">
        <w:rPr>
          <w:rFonts w:cstheme="minorHAnsi"/>
          <w:i/>
          <w:iCs/>
        </w:rPr>
        <w:t>Technology</w:t>
      </w:r>
      <w:proofErr w:type="spellEnd"/>
      <w:r w:rsidRPr="00267331">
        <w:rPr>
          <w:rFonts w:cstheme="minorHAnsi"/>
          <w:i/>
          <w:iCs/>
        </w:rPr>
        <w:t xml:space="preserve"> </w:t>
      </w:r>
      <w:proofErr w:type="spellStart"/>
      <w:r w:rsidRPr="00267331">
        <w:rPr>
          <w:rFonts w:cstheme="minorHAnsi"/>
          <w:i/>
          <w:iCs/>
        </w:rPr>
        <w:t>Innovation</w:t>
      </w:r>
      <w:proofErr w:type="spellEnd"/>
      <w:r w:rsidRPr="00267331">
        <w:rPr>
          <w:rFonts w:cstheme="minorHAnsi"/>
          <w:i/>
          <w:iCs/>
        </w:rPr>
        <w:t xml:space="preserve"> Management </w:t>
      </w:r>
      <w:proofErr w:type="spellStart"/>
      <w:r w:rsidRPr="00267331">
        <w:rPr>
          <w:rFonts w:cstheme="minorHAnsi"/>
          <w:i/>
          <w:iCs/>
        </w:rPr>
        <w:t>Review</w:t>
      </w:r>
      <w:proofErr w:type="spellEnd"/>
      <w:r w:rsidRPr="00267331">
        <w:rPr>
          <w:rFonts w:cstheme="minorHAnsi"/>
          <w:i/>
          <w:iCs/>
        </w:rPr>
        <w:t>, 10</w:t>
      </w:r>
      <w:r w:rsidRPr="001F1043">
        <w:rPr>
          <w:rFonts w:cstheme="minorHAnsi"/>
        </w:rPr>
        <w:t xml:space="preserve">(6), 4-14. </w:t>
      </w:r>
      <w:hyperlink r:id="rId6" w:history="1">
        <w:r w:rsidRPr="001F1043">
          <w:rPr>
            <w:rStyle w:val="Hipervnculo"/>
            <w:rFonts w:cstheme="minorHAnsi"/>
            <w:color w:val="auto"/>
          </w:rPr>
          <w:t>https://doi.org/10.22215/timreview/1379</w:t>
        </w:r>
      </w:hyperlink>
    </w:p>
    <w:p w14:paraId="288E548C" w14:textId="41544035" w:rsidR="00314B0F" w:rsidRPr="001F1043" w:rsidRDefault="00532A59" w:rsidP="00532A59">
      <w:pPr>
        <w:jc w:val="both"/>
        <w:rPr>
          <w:rFonts w:cstheme="minorHAnsi"/>
        </w:rPr>
      </w:pPr>
      <w:r w:rsidRPr="001F1043">
        <w:rPr>
          <w:rFonts w:cstheme="minorHAnsi"/>
        </w:rPr>
        <w:t xml:space="preserve">Valdés-Cotera, R. (2015). </w:t>
      </w:r>
      <w:proofErr w:type="spellStart"/>
      <w:r w:rsidRPr="001F1043">
        <w:rPr>
          <w:rFonts w:cstheme="minorHAnsi"/>
        </w:rPr>
        <w:t>Lifelong</w:t>
      </w:r>
      <w:proofErr w:type="spellEnd"/>
      <w:r w:rsidRPr="001F1043">
        <w:rPr>
          <w:rFonts w:cstheme="minorHAnsi"/>
        </w:rPr>
        <w:t xml:space="preserve"> </w:t>
      </w:r>
      <w:proofErr w:type="spellStart"/>
      <w:r w:rsidRPr="001F1043">
        <w:rPr>
          <w:rFonts w:cstheme="minorHAnsi"/>
        </w:rPr>
        <w:t>learning</w:t>
      </w:r>
      <w:proofErr w:type="spellEnd"/>
      <w:r w:rsidRPr="001F1043">
        <w:rPr>
          <w:rFonts w:cstheme="minorHAnsi"/>
        </w:rPr>
        <w:t xml:space="preserve"> in </w:t>
      </w:r>
      <w:proofErr w:type="spellStart"/>
      <w:r w:rsidRPr="001F1043">
        <w:rPr>
          <w:rFonts w:cstheme="minorHAnsi"/>
        </w:rPr>
        <w:t>higher</w:t>
      </w:r>
      <w:proofErr w:type="spellEnd"/>
      <w:r w:rsidRPr="001F1043">
        <w:rPr>
          <w:rFonts w:cstheme="minorHAnsi"/>
        </w:rPr>
        <w:t xml:space="preserve"> </w:t>
      </w:r>
      <w:proofErr w:type="spellStart"/>
      <w:r w:rsidRPr="001F1043">
        <w:rPr>
          <w:rFonts w:cstheme="minorHAnsi"/>
        </w:rPr>
        <w:t>education</w:t>
      </w:r>
      <w:proofErr w:type="spellEnd"/>
      <w:r w:rsidRPr="001F1043">
        <w:rPr>
          <w:rFonts w:cstheme="minorHAnsi"/>
        </w:rPr>
        <w:t xml:space="preserve">: </w:t>
      </w:r>
      <w:proofErr w:type="spellStart"/>
      <w:r w:rsidRPr="001F1043">
        <w:rPr>
          <w:rFonts w:cstheme="minorHAnsi"/>
        </w:rPr>
        <w:t>Policies</w:t>
      </w:r>
      <w:proofErr w:type="spellEnd"/>
      <w:r w:rsidRPr="001F1043">
        <w:rPr>
          <w:rFonts w:cstheme="minorHAnsi"/>
        </w:rPr>
        <w:t xml:space="preserve"> and </w:t>
      </w:r>
      <w:proofErr w:type="spellStart"/>
      <w:r w:rsidRPr="001F1043">
        <w:rPr>
          <w:rFonts w:cstheme="minorHAnsi"/>
        </w:rPr>
        <w:t>practices</w:t>
      </w:r>
      <w:proofErr w:type="spellEnd"/>
      <w:r w:rsidRPr="001F1043">
        <w:rPr>
          <w:rFonts w:cstheme="minorHAnsi"/>
        </w:rPr>
        <w:t xml:space="preserve"> </w:t>
      </w:r>
      <w:proofErr w:type="spellStart"/>
      <w:r w:rsidRPr="001F1043">
        <w:rPr>
          <w:rFonts w:cstheme="minorHAnsi"/>
        </w:rPr>
        <w:t>for</w:t>
      </w:r>
      <w:proofErr w:type="spellEnd"/>
      <w:r w:rsidRPr="001F1043">
        <w:rPr>
          <w:rFonts w:cstheme="minorHAnsi"/>
        </w:rPr>
        <w:t xml:space="preserve"> </w:t>
      </w:r>
      <w:proofErr w:type="spellStart"/>
      <w:r w:rsidRPr="001F1043">
        <w:rPr>
          <w:rFonts w:cstheme="minorHAnsi"/>
        </w:rPr>
        <w:t>sustainable</w:t>
      </w:r>
      <w:proofErr w:type="spellEnd"/>
      <w:r w:rsidRPr="001F1043">
        <w:rPr>
          <w:rFonts w:cstheme="minorHAnsi"/>
        </w:rPr>
        <w:t xml:space="preserve"> </w:t>
      </w:r>
      <w:proofErr w:type="spellStart"/>
      <w:r w:rsidRPr="001F1043">
        <w:rPr>
          <w:rFonts w:cstheme="minorHAnsi"/>
        </w:rPr>
        <w:t>development</w:t>
      </w:r>
      <w:proofErr w:type="spellEnd"/>
      <w:r w:rsidRPr="001F1043">
        <w:rPr>
          <w:rFonts w:cstheme="minorHAnsi"/>
        </w:rPr>
        <w:t xml:space="preserve">. </w:t>
      </w:r>
      <w:r w:rsidRPr="00267331">
        <w:rPr>
          <w:rFonts w:cstheme="minorHAnsi"/>
          <w:i/>
          <w:iCs/>
        </w:rPr>
        <w:t xml:space="preserve">International </w:t>
      </w:r>
      <w:proofErr w:type="spellStart"/>
      <w:r w:rsidRPr="00267331">
        <w:rPr>
          <w:rFonts w:cstheme="minorHAnsi"/>
          <w:i/>
          <w:iCs/>
        </w:rPr>
        <w:t>Review</w:t>
      </w:r>
      <w:proofErr w:type="spellEnd"/>
      <w:r w:rsidRPr="00267331">
        <w:rPr>
          <w:rFonts w:cstheme="minorHAnsi"/>
          <w:i/>
          <w:iCs/>
        </w:rPr>
        <w:t xml:space="preserve"> </w:t>
      </w:r>
      <w:proofErr w:type="spellStart"/>
      <w:r w:rsidRPr="00267331">
        <w:rPr>
          <w:rFonts w:cstheme="minorHAnsi"/>
          <w:i/>
          <w:iCs/>
        </w:rPr>
        <w:t>of</w:t>
      </w:r>
      <w:proofErr w:type="spellEnd"/>
      <w:r w:rsidRPr="00267331">
        <w:rPr>
          <w:rFonts w:cstheme="minorHAnsi"/>
          <w:i/>
          <w:iCs/>
        </w:rPr>
        <w:t xml:space="preserve"> </w:t>
      </w:r>
      <w:proofErr w:type="spellStart"/>
      <w:r w:rsidRPr="00267331">
        <w:rPr>
          <w:rFonts w:cstheme="minorHAnsi"/>
          <w:i/>
          <w:iCs/>
        </w:rPr>
        <w:t>Education</w:t>
      </w:r>
      <w:proofErr w:type="spellEnd"/>
      <w:r w:rsidRPr="00267331">
        <w:rPr>
          <w:rFonts w:cstheme="minorHAnsi"/>
          <w:i/>
          <w:iCs/>
        </w:rPr>
        <w:t>, 61</w:t>
      </w:r>
      <w:r w:rsidRPr="001F1043">
        <w:rPr>
          <w:rFonts w:cstheme="minorHAnsi"/>
        </w:rPr>
        <w:t xml:space="preserve">(5), 635-649. </w:t>
      </w:r>
      <w:hyperlink r:id="rId7" w:history="1">
        <w:r w:rsidRPr="001F1043">
          <w:rPr>
            <w:rStyle w:val="Hipervnculo"/>
            <w:rFonts w:cstheme="minorHAnsi"/>
            <w:color w:val="auto"/>
          </w:rPr>
          <w:t>https://doi.org/10.1007/s11159-015-9512-4</w:t>
        </w:r>
      </w:hyperlink>
    </w:p>
    <w:p w14:paraId="4A80B4D6" w14:textId="77777777" w:rsidR="00532A59" w:rsidRDefault="00532A59" w:rsidP="00532A59">
      <w:pPr>
        <w:jc w:val="both"/>
        <w:rPr>
          <w:rFonts w:ascii="Arial Narrow" w:hAnsi="Arial Narrow"/>
        </w:rPr>
      </w:pPr>
    </w:p>
    <w:p w14:paraId="753F3930" w14:textId="2D4940C7" w:rsidR="00532A59" w:rsidRDefault="00532A59" w:rsidP="00532A59">
      <w:pPr>
        <w:jc w:val="both"/>
        <w:rPr>
          <w:rFonts w:ascii="Arial Narrow" w:hAnsi="Arial Narrow"/>
        </w:rPr>
      </w:pPr>
    </w:p>
    <w:p w14:paraId="19F8E84A" w14:textId="77777777" w:rsidR="00532A59" w:rsidRDefault="00532A59" w:rsidP="00532A59">
      <w:pPr>
        <w:jc w:val="both"/>
        <w:rPr>
          <w:rFonts w:ascii="Arial Narrow" w:hAnsi="Arial Narrow"/>
        </w:rPr>
      </w:pPr>
    </w:p>
    <w:p w14:paraId="3AB5AC86" w14:textId="75D332B6" w:rsidR="00532A59" w:rsidRDefault="00532A59" w:rsidP="00532A59">
      <w:pPr>
        <w:jc w:val="both"/>
        <w:rPr>
          <w:rFonts w:ascii="Arial Narrow" w:hAnsi="Arial Narrow"/>
        </w:rPr>
      </w:pPr>
    </w:p>
    <w:p w14:paraId="2463F465" w14:textId="77777777" w:rsidR="00532A59" w:rsidRPr="00F34E44" w:rsidRDefault="00532A59" w:rsidP="00532A59">
      <w:pPr>
        <w:jc w:val="both"/>
        <w:rPr>
          <w:rFonts w:ascii="Arial Narrow" w:hAnsi="Arial Narrow"/>
        </w:rPr>
      </w:pPr>
    </w:p>
    <w:p w14:paraId="774E51BA" w14:textId="77777777" w:rsidR="00B51381" w:rsidRPr="00F34E44" w:rsidRDefault="00B51381" w:rsidP="00F34E44">
      <w:pPr>
        <w:jc w:val="both"/>
        <w:rPr>
          <w:rFonts w:ascii="Arial Narrow" w:hAnsi="Arial Narrow"/>
        </w:rPr>
      </w:pPr>
    </w:p>
    <w:sectPr w:rsidR="00B51381" w:rsidRPr="00F34E4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F5F61"/>
    <w:multiLevelType w:val="hybridMultilevel"/>
    <w:tmpl w:val="23CCBD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ED77F63"/>
    <w:multiLevelType w:val="multilevel"/>
    <w:tmpl w:val="D8CEF8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A99678C"/>
    <w:multiLevelType w:val="hybridMultilevel"/>
    <w:tmpl w:val="21587ABC"/>
    <w:lvl w:ilvl="0" w:tplc="3C34EC6A">
      <w:start w:val="2"/>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84245705">
    <w:abstractNumId w:val="0"/>
  </w:num>
  <w:num w:numId="2" w16cid:durableId="986133149">
    <w:abstractNumId w:val="1"/>
  </w:num>
  <w:num w:numId="3" w16cid:durableId="2002152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B0F"/>
    <w:rsid w:val="000F021B"/>
    <w:rsid w:val="00124803"/>
    <w:rsid w:val="001E096C"/>
    <w:rsid w:val="001F1043"/>
    <w:rsid w:val="00207D10"/>
    <w:rsid w:val="00231AEF"/>
    <w:rsid w:val="00267331"/>
    <w:rsid w:val="00314B0F"/>
    <w:rsid w:val="004E5712"/>
    <w:rsid w:val="00532A59"/>
    <w:rsid w:val="005B6DBD"/>
    <w:rsid w:val="00643BA6"/>
    <w:rsid w:val="009957E0"/>
    <w:rsid w:val="00A15053"/>
    <w:rsid w:val="00B51381"/>
    <w:rsid w:val="00C32A0A"/>
    <w:rsid w:val="00D60847"/>
    <w:rsid w:val="00F34E44"/>
    <w:rsid w:val="00FC52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38C1C"/>
  <w15:chartTrackingRefBased/>
  <w15:docId w15:val="{B44ED163-8F86-4B2F-9796-F0F8F632A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E5712"/>
    <w:pPr>
      <w:ind w:left="720"/>
      <w:contextualSpacing/>
    </w:pPr>
  </w:style>
  <w:style w:type="character" w:styleId="Hipervnculo">
    <w:name w:val="Hyperlink"/>
    <w:basedOn w:val="Fuentedeprrafopredeter"/>
    <w:uiPriority w:val="99"/>
    <w:unhideWhenUsed/>
    <w:rsid w:val="00532A59"/>
    <w:rPr>
      <w:color w:val="0563C1" w:themeColor="hyperlink"/>
      <w:u w:val="single"/>
    </w:rPr>
  </w:style>
  <w:style w:type="character" w:styleId="Mencinsinresolver">
    <w:name w:val="Unresolved Mention"/>
    <w:basedOn w:val="Fuentedeprrafopredeter"/>
    <w:uiPriority w:val="99"/>
    <w:semiHidden/>
    <w:unhideWhenUsed/>
    <w:rsid w:val="00532A59"/>
    <w:rPr>
      <w:color w:val="605E5C"/>
      <w:shd w:val="clear" w:color="auto" w:fill="E1DFDD"/>
    </w:rPr>
  </w:style>
  <w:style w:type="character" w:styleId="Textodelmarcadordeposicin">
    <w:name w:val="Placeholder Text"/>
    <w:basedOn w:val="Fuentedeprrafopredeter"/>
    <w:uiPriority w:val="99"/>
    <w:semiHidden/>
    <w:rsid w:val="00532A5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057563">
      <w:bodyDiv w:val="1"/>
      <w:marLeft w:val="0"/>
      <w:marRight w:val="0"/>
      <w:marTop w:val="0"/>
      <w:marBottom w:val="0"/>
      <w:divBdr>
        <w:top w:val="none" w:sz="0" w:space="0" w:color="auto"/>
        <w:left w:val="none" w:sz="0" w:space="0" w:color="auto"/>
        <w:bottom w:val="none" w:sz="0" w:space="0" w:color="auto"/>
        <w:right w:val="none" w:sz="0" w:space="0" w:color="auto"/>
      </w:divBdr>
      <w:divsChild>
        <w:div w:id="523791068">
          <w:marLeft w:val="640"/>
          <w:marRight w:val="0"/>
          <w:marTop w:val="0"/>
          <w:marBottom w:val="0"/>
          <w:divBdr>
            <w:top w:val="none" w:sz="0" w:space="0" w:color="auto"/>
            <w:left w:val="none" w:sz="0" w:space="0" w:color="auto"/>
            <w:bottom w:val="none" w:sz="0" w:space="0" w:color="auto"/>
            <w:right w:val="none" w:sz="0" w:space="0" w:color="auto"/>
          </w:divBdr>
        </w:div>
      </w:divsChild>
    </w:div>
    <w:div w:id="1018315756">
      <w:bodyDiv w:val="1"/>
      <w:marLeft w:val="0"/>
      <w:marRight w:val="0"/>
      <w:marTop w:val="0"/>
      <w:marBottom w:val="0"/>
      <w:divBdr>
        <w:top w:val="none" w:sz="0" w:space="0" w:color="auto"/>
        <w:left w:val="none" w:sz="0" w:space="0" w:color="auto"/>
        <w:bottom w:val="none" w:sz="0" w:space="0" w:color="auto"/>
        <w:right w:val="none" w:sz="0" w:space="0" w:color="auto"/>
      </w:divBdr>
    </w:div>
    <w:div w:id="183102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07/s11159-015-951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22215/timreview/137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9FDCA0-3380-493F-AFF0-EC47A70E03E7}">
  <we:reference id="wa104382081" version="1.55.1.0" store="es-ES" storeType="OMEX"/>
  <we:alternateReferences>
    <we:reference id="wa104382081" version="1.55.1.0" store="" storeType="OMEX"/>
  </we:alternateReferences>
  <we:properties>
    <we:property name="MENDELEY_CITATIONS" valu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D18A5-76FC-4F34-B390-CB8F382E3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Pages>
  <Words>1626</Words>
  <Characters>8943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Milena Carreno Monroy</dc:creator>
  <cp:keywords/>
  <dc:description/>
  <cp:lastModifiedBy>Juan Daniel Sarmiento Abello</cp:lastModifiedBy>
  <cp:revision>3</cp:revision>
  <dcterms:created xsi:type="dcterms:W3CDTF">2024-09-15T17:45:00Z</dcterms:created>
  <dcterms:modified xsi:type="dcterms:W3CDTF">2024-09-15T23:18:00Z</dcterms:modified>
</cp:coreProperties>
</file>