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webextensions/taskpanes.xml" ContentType="application/vnd.ms-office.webextensiontaskpanes+xml"/>
  <Override PartName="/word/webextensions/webextension1.xml" ContentType="application/vnd.ms-office.webextension+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microsoft.com/office/2011/relationships/webextensiontaskpanes" Target="word/webextensions/taskpanes.xml"/><Relationship Id="rId1" Type="http://schemas.openxmlformats.org/officeDocument/2006/relationships/officeDocument" Target="word/document.xml"/><Relationship Id="rId4" Type="http://schemas.openxmlformats.org/officeDocument/2006/relationships/extended-properties" Target="docProps/app.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730F9D80" w14:textId="6059884B" w:rsidR="00EC0B15" w:rsidRDefault="002D7CB8" w:rsidP="00B36D61">
      <w:pPr>
        <w:spacing w:line="276" w:lineRule="auto"/>
        <w:jc w:val="center"/>
        <w:rPr>
          <w:rFonts w:ascii="Arial Narrow" w:hAnsi="Arial Narrow"/>
          <w:b/>
          <w:sz w:val="22"/>
          <w:szCs w:val="22"/>
        </w:rPr>
      </w:pPr>
      <w:r w:rsidRPr="00B36D61">
        <w:rPr>
          <w:rFonts w:ascii="Arial Narrow" w:hAnsi="Arial Narrow"/>
          <w:b/>
          <w:sz w:val="22"/>
          <w:szCs w:val="22"/>
        </w:rPr>
        <w:t>Análisis no lineal de edificaciones y sistemas de protección sísmica: aportes desde la academia a la ingeniería sismorresistente en Colombia</w:t>
      </w:r>
    </w:p>
    <w:p w14:paraId="74F54D71" w14:textId="77777777" w:rsidR="00B36D61" w:rsidRPr="00B36D61" w:rsidRDefault="00B36D61" w:rsidP="00B36D61">
      <w:pPr>
        <w:spacing w:line="276" w:lineRule="auto"/>
        <w:jc w:val="center"/>
        <w:rPr>
          <w:rFonts w:ascii="Arial Narrow" w:hAnsi="Arial Narrow"/>
          <w:b/>
          <w:bCs/>
          <w:sz w:val="22"/>
          <w:szCs w:val="22"/>
        </w:rPr>
      </w:pPr>
    </w:p>
    <w:p w14:paraId="6C31AD34" w14:textId="03C99AD4" w:rsidR="00EC0B15" w:rsidRDefault="00EC0B15" w:rsidP="00B36D61">
      <w:pPr>
        <w:spacing w:line="276" w:lineRule="auto"/>
        <w:jc w:val="center"/>
        <w:rPr>
          <w:rFonts w:ascii="Arial Narrow" w:hAnsi="Arial Narrow"/>
          <w:b/>
          <w:bCs/>
          <w:sz w:val="22"/>
          <w:szCs w:val="22"/>
        </w:rPr>
      </w:pPr>
      <w:r w:rsidRPr="00B36D61">
        <w:rPr>
          <w:rFonts w:ascii="Arial Narrow" w:hAnsi="Arial Narrow"/>
          <w:b/>
          <w:bCs/>
          <w:sz w:val="22"/>
          <w:szCs w:val="22"/>
        </w:rPr>
        <w:t>Jesús Daniel Villalba Morales</w:t>
      </w:r>
    </w:p>
    <w:p w14:paraId="45CF0F5C" w14:textId="77777777" w:rsidR="00B36D61" w:rsidRPr="00B36D61" w:rsidRDefault="00B36D61" w:rsidP="00B36D61">
      <w:pPr>
        <w:spacing w:line="276" w:lineRule="auto"/>
        <w:jc w:val="center"/>
        <w:rPr>
          <w:rFonts w:ascii="Arial Narrow" w:hAnsi="Arial Narrow"/>
          <w:b/>
          <w:bCs/>
          <w:sz w:val="22"/>
          <w:szCs w:val="22"/>
        </w:rPr>
      </w:pPr>
    </w:p>
    <w:p w14:paraId="24CC9039" w14:textId="6E8F1FF3" w:rsidR="00282811" w:rsidRPr="00B36D61" w:rsidRDefault="00282811" w:rsidP="00B36D61">
      <w:pPr>
        <w:spacing w:line="276" w:lineRule="auto"/>
        <w:jc w:val="center"/>
        <w:rPr>
          <w:rFonts w:ascii="Arial Narrow" w:hAnsi="Arial Narrow"/>
          <w:bCs/>
          <w:sz w:val="22"/>
          <w:szCs w:val="22"/>
        </w:rPr>
      </w:pPr>
      <w:r w:rsidRPr="00B36D61">
        <w:rPr>
          <w:rFonts w:ascii="Arial Narrow" w:hAnsi="Arial Narrow"/>
          <w:bCs/>
          <w:sz w:val="22"/>
          <w:szCs w:val="22"/>
        </w:rPr>
        <w:t>Per</w:t>
      </w:r>
      <w:r w:rsidR="008B64AF" w:rsidRPr="00B36D61">
        <w:rPr>
          <w:rFonts w:ascii="Arial Narrow" w:hAnsi="Arial Narrow"/>
          <w:bCs/>
          <w:sz w:val="22"/>
          <w:szCs w:val="22"/>
        </w:rPr>
        <w:t>f</w:t>
      </w:r>
      <w:r w:rsidRPr="00B36D61">
        <w:rPr>
          <w:rFonts w:ascii="Arial Narrow" w:hAnsi="Arial Narrow"/>
          <w:bCs/>
          <w:sz w:val="22"/>
          <w:szCs w:val="22"/>
        </w:rPr>
        <w:t>il TC5</w:t>
      </w:r>
      <w:r w:rsidR="008F60F3" w:rsidRPr="00B36D61">
        <w:rPr>
          <w:rFonts w:ascii="Arial Narrow" w:hAnsi="Arial Narrow"/>
          <w:bCs/>
          <w:sz w:val="22"/>
          <w:szCs w:val="22"/>
        </w:rPr>
        <w:t>- Departamento de Ingeniería Civil y Agrícola:</w:t>
      </w:r>
      <w:r w:rsidRPr="00B36D61">
        <w:rPr>
          <w:rFonts w:ascii="Arial Narrow" w:hAnsi="Arial Narrow"/>
          <w:bCs/>
          <w:sz w:val="22"/>
          <w:szCs w:val="22"/>
        </w:rPr>
        <w:t xml:space="preserve"> </w:t>
      </w:r>
      <w:r w:rsidR="008F60F3" w:rsidRPr="00B36D61">
        <w:rPr>
          <w:rFonts w:ascii="Arial Narrow" w:hAnsi="Arial Narrow"/>
          <w:bCs/>
          <w:sz w:val="22"/>
          <w:szCs w:val="22"/>
        </w:rPr>
        <w:t xml:space="preserve">Análisis y diseño de estructuras con materiales no convencionales o </w:t>
      </w:r>
      <w:r w:rsidRPr="00B36D61">
        <w:rPr>
          <w:rFonts w:ascii="Arial Narrow" w:hAnsi="Arial Narrow"/>
          <w:bCs/>
          <w:sz w:val="22"/>
          <w:szCs w:val="22"/>
        </w:rPr>
        <w:t xml:space="preserve">Análisis No Lineal de </w:t>
      </w:r>
      <w:r w:rsidR="002D7CB8" w:rsidRPr="00B36D61">
        <w:rPr>
          <w:rFonts w:ascii="Arial Narrow" w:hAnsi="Arial Narrow"/>
          <w:bCs/>
          <w:sz w:val="22"/>
          <w:szCs w:val="22"/>
        </w:rPr>
        <w:t xml:space="preserve">Estructuras para </w:t>
      </w:r>
      <w:r w:rsidRPr="00B36D61">
        <w:rPr>
          <w:rFonts w:ascii="Arial Narrow" w:hAnsi="Arial Narrow"/>
          <w:bCs/>
          <w:sz w:val="22"/>
          <w:szCs w:val="22"/>
        </w:rPr>
        <w:t>Edificaciones</w:t>
      </w:r>
    </w:p>
    <w:p w14:paraId="1008F463" w14:textId="77777777" w:rsidR="00D03F13" w:rsidRDefault="00D03F13" w:rsidP="00B36D61">
      <w:pPr>
        <w:spacing w:line="276" w:lineRule="auto"/>
        <w:jc w:val="center"/>
        <w:rPr>
          <w:rFonts w:ascii="Arial Narrow" w:hAnsi="Arial Narrow"/>
          <w:bCs/>
          <w:sz w:val="22"/>
          <w:szCs w:val="22"/>
        </w:rPr>
      </w:pPr>
    </w:p>
    <w:p w14:paraId="47E6769A" w14:textId="77777777" w:rsidR="00B36D61" w:rsidRPr="00B36D61" w:rsidRDefault="00B36D61" w:rsidP="00B36D61">
      <w:pPr>
        <w:spacing w:line="276" w:lineRule="auto"/>
        <w:jc w:val="center"/>
        <w:rPr>
          <w:rFonts w:ascii="Arial Narrow" w:hAnsi="Arial Narrow"/>
          <w:bCs/>
          <w:sz w:val="22"/>
          <w:szCs w:val="22"/>
        </w:rPr>
      </w:pPr>
    </w:p>
    <w:p w14:paraId="6FFF65A2" w14:textId="77777777" w:rsidR="00D71A5C" w:rsidRPr="00B36D61" w:rsidRDefault="00D71A5C" w:rsidP="00B36D61">
      <w:pPr>
        <w:spacing w:line="276" w:lineRule="auto"/>
        <w:jc w:val="center"/>
        <w:rPr>
          <w:rFonts w:ascii="Arial Narrow" w:hAnsi="Arial Narrow"/>
          <w:b/>
          <w:bCs/>
          <w:sz w:val="22"/>
          <w:szCs w:val="22"/>
        </w:rPr>
      </w:pPr>
    </w:p>
    <w:p w14:paraId="135CD54E" w14:textId="5B261C28" w:rsidR="001C137D" w:rsidRPr="00B36D61" w:rsidRDefault="003C06AB" w:rsidP="00B36D61">
      <w:pPr>
        <w:pStyle w:val="Prrafodelista"/>
        <w:numPr>
          <w:ilvl w:val="0"/>
          <w:numId w:val="2"/>
        </w:numPr>
        <w:spacing w:line="276" w:lineRule="auto"/>
        <w:rPr>
          <w:rFonts w:ascii="Arial Narrow" w:hAnsi="Arial Narrow"/>
          <w:b/>
          <w:bCs/>
          <w:sz w:val="22"/>
          <w:szCs w:val="22"/>
        </w:rPr>
      </w:pPr>
      <w:r w:rsidRPr="00B36D61">
        <w:rPr>
          <w:rFonts w:ascii="Arial Narrow" w:hAnsi="Arial Narrow"/>
          <w:b/>
          <w:bCs/>
          <w:sz w:val="22"/>
          <w:szCs w:val="22"/>
        </w:rPr>
        <w:t>JUSTIFICACIÓN</w:t>
      </w:r>
    </w:p>
    <w:p w14:paraId="5D8A501E" w14:textId="2A07426D" w:rsidR="00D71A5C" w:rsidRPr="00B36D61" w:rsidRDefault="00D71A5C" w:rsidP="00B36D61">
      <w:pPr>
        <w:spacing w:line="276" w:lineRule="auto"/>
        <w:jc w:val="both"/>
        <w:rPr>
          <w:rFonts w:ascii="Arial Narrow" w:hAnsi="Arial Narrow"/>
          <w:sz w:val="22"/>
          <w:szCs w:val="22"/>
        </w:rPr>
      </w:pPr>
      <w:r w:rsidRPr="00B36D61">
        <w:rPr>
          <w:rFonts w:ascii="Arial Narrow" w:hAnsi="Arial Narrow"/>
          <w:sz w:val="22"/>
          <w:szCs w:val="22"/>
        </w:rPr>
        <w:t xml:space="preserve">Colombia es un país con alta amenaza sísmica, en el que más del 80 % de la población habita en zonas de amenaza sísmica intermedia o alta. Esta condición ha impulsado a la comunidad académica nacional a desarrollar investigaciones orientadas a estimar y comprender los niveles de riesgo sísmico en el territorio. </w:t>
      </w:r>
      <w:r w:rsidR="004A3264" w:rsidRPr="00B36D61">
        <w:rPr>
          <w:rFonts w:ascii="Arial Narrow" w:hAnsi="Arial Narrow"/>
          <w:sz w:val="22"/>
          <w:szCs w:val="22"/>
        </w:rPr>
        <w:t>Por ejemplo,</w:t>
      </w:r>
      <w:r w:rsidRPr="00B36D61">
        <w:rPr>
          <w:rFonts w:ascii="Arial Narrow" w:hAnsi="Arial Narrow"/>
          <w:sz w:val="22"/>
          <w:szCs w:val="22"/>
        </w:rPr>
        <w:t xml:space="preserve"> Acevedo et al. </w:t>
      </w:r>
      <w:sdt>
        <w:sdtPr>
          <w:rPr>
            <w:rFonts w:ascii="Arial Narrow" w:hAnsi="Arial Narrow"/>
            <w:color w:val="000000"/>
            <w:sz w:val="22"/>
            <w:szCs w:val="22"/>
          </w:rPr>
          <w:tag w:val="MENDELEY_CITATION_v3_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"/>
          <w:id w:val="-239417377"/>
          <w:placeholder>
            <w:docPart w:val="DefaultPlaceholder_-1854013440"/>
          </w:placeholder>
        </w:sdtPr>
        <w:sdtContent>
          <w:r w:rsidR="00221B38" w:rsidRPr="00B36D61">
            <w:rPr>
              <w:rFonts w:ascii="Arial Narrow" w:hAnsi="Arial Narrow"/>
              <w:color w:val="000000"/>
              <w:sz w:val="22"/>
              <w:szCs w:val="22"/>
            </w:rPr>
            <w:t>[1]</w:t>
          </w:r>
        </w:sdtContent>
      </w:sdt>
      <w:r w:rsidRPr="00B36D61">
        <w:rPr>
          <w:rFonts w:ascii="Arial Narrow" w:hAnsi="Arial Narrow"/>
          <w:sz w:val="22"/>
          <w:szCs w:val="22"/>
        </w:rPr>
        <w:t xml:space="preserve"> evaluaron el riesgo sísmico en tres de las principales ciudades del país (Bogotá, Medellín y Cali). Asimismo, se han desarrollado investigaciones numéricas y experimentales sobre el comportamiento sísmico de edificaciones con diversos sistemas estructurales, incluyendo construcciones en tierra </w:t>
      </w:r>
      <w:sdt>
        <w:sdtPr>
          <w:rPr>
            <w:rFonts w:ascii="Arial Narrow" w:hAnsi="Arial Narrow"/>
            <w:color w:val="000000"/>
            <w:sz w:val="22"/>
            <w:szCs w:val="22"/>
          </w:rPr>
          <w:tag w:val="MENDELEY_CITATION_v3_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"/>
          <w:id w:val="1752930497"/>
          <w:placeholder>
            <w:docPart w:val="DefaultPlaceholder_-1854013440"/>
          </w:placeholder>
        </w:sdtPr>
        <w:sdtContent>
          <w:r w:rsidR="00221B38" w:rsidRPr="00B36D61">
            <w:rPr>
              <w:rFonts w:ascii="Arial Narrow" w:hAnsi="Arial Narrow"/>
              <w:color w:val="000000"/>
              <w:sz w:val="22"/>
              <w:szCs w:val="22"/>
            </w:rPr>
            <w:t>[2]</w:t>
          </w:r>
        </w:sdtContent>
      </w:sdt>
      <w:r w:rsidRPr="00B36D61">
        <w:rPr>
          <w:rFonts w:ascii="Arial Narrow" w:hAnsi="Arial Narrow"/>
          <w:sz w:val="22"/>
          <w:szCs w:val="22"/>
        </w:rPr>
        <w:t>, edificios con muros</w:t>
      </w:r>
      <w:r w:rsidR="00F338FA" w:rsidRPr="00B36D61">
        <w:rPr>
          <w:rFonts w:ascii="Arial Narrow" w:hAnsi="Arial Narrow"/>
          <w:sz w:val="22"/>
          <w:szCs w:val="22"/>
        </w:rPr>
        <w:t xml:space="preserve"> delgados</w:t>
      </w:r>
      <w:r w:rsidRPr="00B36D61">
        <w:rPr>
          <w:rFonts w:ascii="Arial Narrow" w:hAnsi="Arial Narrow"/>
          <w:sz w:val="22"/>
          <w:szCs w:val="22"/>
        </w:rPr>
        <w:t xml:space="preserve"> de concreto </w:t>
      </w:r>
      <w:sdt>
        <w:sdtPr>
          <w:rPr>
            <w:rFonts w:ascii="Arial Narrow" w:hAnsi="Arial Narrow"/>
            <w:color w:val="000000"/>
            <w:sz w:val="22"/>
            <w:szCs w:val="22"/>
          </w:rPr>
          <w:tag w:val="MENDELEY_CITATION_v3_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"/>
          <w:id w:val="-988630587"/>
          <w:placeholder>
            <w:docPart w:val="DefaultPlaceholder_-1854013440"/>
          </w:placeholder>
        </w:sdtPr>
        <w:sdtContent>
          <w:r w:rsidR="00221B38" w:rsidRPr="00B36D61">
            <w:rPr>
              <w:rFonts w:ascii="Arial Narrow" w:hAnsi="Arial Narrow"/>
              <w:color w:val="000000"/>
              <w:sz w:val="22"/>
              <w:szCs w:val="22"/>
            </w:rPr>
            <w:t>[3]</w:t>
          </w:r>
        </w:sdtContent>
      </w:sdt>
      <w:r w:rsidRPr="00B36D61">
        <w:rPr>
          <w:rFonts w:ascii="Arial Narrow" w:hAnsi="Arial Narrow"/>
          <w:sz w:val="22"/>
          <w:szCs w:val="22"/>
        </w:rPr>
        <w:t xml:space="preserve">, pórticos de concreto reforzado </w:t>
      </w:r>
      <w:sdt>
        <w:sdtPr>
          <w:rPr>
            <w:rFonts w:ascii="Arial Narrow" w:hAnsi="Arial Narrow"/>
            <w:color w:val="000000"/>
            <w:sz w:val="22"/>
            <w:szCs w:val="22"/>
          </w:rPr>
          <w:tag w:val="MENDELEY_CITATION_v3_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"/>
          <w:id w:val="-1077051499"/>
          <w:placeholder>
            <w:docPart w:val="DefaultPlaceholder_-1854013440"/>
          </w:placeholder>
        </w:sdtPr>
        <w:sdtContent>
          <w:r w:rsidR="00221B38" w:rsidRPr="00B36D61">
            <w:rPr>
              <w:rFonts w:ascii="Arial Narrow" w:hAnsi="Arial Narrow"/>
              <w:color w:val="000000"/>
              <w:sz w:val="22"/>
              <w:szCs w:val="22"/>
            </w:rPr>
            <w:t>[4]</w:t>
          </w:r>
        </w:sdtContent>
      </w:sdt>
      <w:r w:rsidRPr="00B36D61">
        <w:rPr>
          <w:rFonts w:ascii="Arial Narrow" w:hAnsi="Arial Narrow"/>
          <w:sz w:val="22"/>
          <w:szCs w:val="22"/>
        </w:rPr>
        <w:t xml:space="preserve"> y estructuras en acero </w:t>
      </w:r>
      <w:sdt>
        <w:sdtPr>
          <w:rPr>
            <w:rFonts w:ascii="Arial Narrow" w:hAnsi="Arial Narrow"/>
            <w:color w:val="000000"/>
            <w:sz w:val="22"/>
            <w:szCs w:val="22"/>
          </w:rPr>
          <w:tag w:val="MENDELEY_CITATION_v3_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"/>
          <w:id w:val="-1205558922"/>
          <w:placeholder>
            <w:docPart w:val="DefaultPlaceholder_-1854013440"/>
          </w:placeholder>
        </w:sdtPr>
        <w:sdtContent>
          <w:r w:rsidR="00221B38" w:rsidRPr="00B36D61">
            <w:rPr>
              <w:rFonts w:ascii="Arial Narrow" w:hAnsi="Arial Narrow"/>
              <w:color w:val="000000"/>
              <w:sz w:val="22"/>
              <w:szCs w:val="22"/>
            </w:rPr>
            <w:t>[5]</w:t>
          </w:r>
        </w:sdtContent>
      </w:sdt>
      <w:r w:rsidRPr="00B36D61">
        <w:rPr>
          <w:rFonts w:ascii="Arial Narrow" w:hAnsi="Arial Narrow"/>
          <w:sz w:val="22"/>
          <w:szCs w:val="22"/>
        </w:rPr>
        <w:t xml:space="preserve">. </w:t>
      </w:r>
      <w:r w:rsidR="004A3264" w:rsidRPr="00B36D61">
        <w:rPr>
          <w:rFonts w:ascii="Arial Narrow" w:hAnsi="Arial Narrow"/>
          <w:sz w:val="22"/>
          <w:szCs w:val="22"/>
        </w:rPr>
        <w:t>No obstante, más allá de la evaluación del riesgo existente, el país requiere un esfuerzo continuo en la generación de conocimiento que permita diseñar edificaciones con mejor desempeño frente a sismos severos.</w:t>
      </w:r>
      <w:r w:rsidRPr="00B36D61">
        <w:rPr>
          <w:rFonts w:ascii="Arial Narrow" w:hAnsi="Arial Narrow"/>
          <w:sz w:val="22"/>
          <w:szCs w:val="22"/>
        </w:rPr>
        <w:t xml:space="preserve"> En este contexto, resulta fundamental fortalecer tanto la gestión correctiva del riesgo, mediante la evaluación y rehabilitación de edificaciones existentes, como la gestión prospectiva, a través del diseño de nuevas estructuras con mayores niveles de resiliencia.</w:t>
      </w:r>
    </w:p>
    <w:p w14:paraId="1E306E0F" w14:textId="39EF7E00" w:rsidR="00D71A5C" w:rsidRPr="00B36D61" w:rsidRDefault="00076E5B" w:rsidP="00B36D61">
      <w:pPr>
        <w:spacing w:line="276" w:lineRule="auto"/>
        <w:jc w:val="both"/>
        <w:rPr>
          <w:rFonts w:ascii="Arial Narrow" w:hAnsi="Arial Narrow"/>
          <w:sz w:val="22"/>
          <w:szCs w:val="22"/>
        </w:rPr>
      </w:pPr>
      <w:r w:rsidRPr="00B36D61">
        <w:rPr>
          <w:rFonts w:ascii="Arial Narrow" w:hAnsi="Arial Narrow"/>
          <w:sz w:val="22"/>
          <w:szCs w:val="22"/>
        </w:rPr>
        <w:t xml:space="preserve">Una solución técnica ampliamente reconocida en el ámbito internacional para la reducción de la vulnerabilidad sísmica consiste en la incorporación de sistemas de protección sísmica (SPS), entre ellos aisladores sísmicos y dispositivos disipadores de energía </w:t>
      </w:r>
      <w:sdt>
        <w:sdtPr>
          <w:rPr>
            <w:rFonts w:ascii="Arial Narrow" w:hAnsi="Arial Narrow"/>
            <w:color w:val="000000"/>
            <w:sz w:val="22"/>
            <w:szCs w:val="22"/>
          </w:rPr>
          <w:tag w:val="MENDELEY_CITATION_v3_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"/>
          <w:id w:val="491147706"/>
          <w:placeholder>
            <w:docPart w:val="DefaultPlaceholder_-1854013440"/>
          </w:placeholder>
        </w:sdtPr>
        <w:sdtContent>
          <w:r w:rsidR="00221B38" w:rsidRPr="00B36D61">
            <w:rPr>
              <w:rFonts w:ascii="Arial Narrow" w:hAnsi="Arial Narrow"/>
              <w:color w:val="000000"/>
              <w:sz w:val="22"/>
              <w:szCs w:val="22"/>
            </w:rPr>
            <w:t>[6]</w:t>
          </w:r>
        </w:sdtContent>
      </w:sdt>
      <w:r w:rsidR="00D71A5C" w:rsidRPr="00B36D61">
        <w:rPr>
          <w:rFonts w:ascii="Arial Narrow" w:hAnsi="Arial Narrow"/>
          <w:sz w:val="22"/>
          <w:szCs w:val="22"/>
        </w:rPr>
        <w:t xml:space="preserve">. </w:t>
      </w:r>
      <w:r w:rsidR="00673DD6" w:rsidRPr="00B36D61">
        <w:rPr>
          <w:rFonts w:ascii="Arial Narrow" w:hAnsi="Arial Narrow"/>
          <w:sz w:val="22"/>
          <w:szCs w:val="22"/>
        </w:rPr>
        <w:t>Estos dispositivos se incorporan a la estructura principal con el propósito de modificar su respuesta dinámica ante la excitación sísmica, ya sea desacoplando parcialmente la superestructura del movimiento del terreno (aislamiento sísmico) o disipando parte de la energía inducida por el sismo</w:t>
      </w:r>
      <w:r w:rsidR="00D71A5C" w:rsidRPr="00B36D61">
        <w:rPr>
          <w:rFonts w:ascii="Arial Narrow" w:hAnsi="Arial Narrow"/>
          <w:sz w:val="22"/>
          <w:szCs w:val="22"/>
        </w:rPr>
        <w:t xml:space="preserve">. </w:t>
      </w:r>
      <w:r w:rsidR="001D73EB" w:rsidRPr="00B36D61">
        <w:rPr>
          <w:rFonts w:ascii="Arial Narrow" w:hAnsi="Arial Narrow"/>
          <w:sz w:val="22"/>
          <w:szCs w:val="22"/>
        </w:rPr>
        <w:t>E</w:t>
      </w:r>
      <w:r w:rsidR="00D71A5C" w:rsidRPr="00B36D61">
        <w:rPr>
          <w:rFonts w:ascii="Arial Narrow" w:hAnsi="Arial Narrow"/>
          <w:sz w:val="22"/>
          <w:szCs w:val="22"/>
        </w:rPr>
        <w:t>l diseño de este tipo de sistemas se encuentra reglamentado</w:t>
      </w:r>
      <w:r w:rsidR="001D73EB" w:rsidRPr="00B36D61">
        <w:rPr>
          <w:rFonts w:ascii="Arial Narrow" w:hAnsi="Arial Narrow"/>
          <w:sz w:val="22"/>
          <w:szCs w:val="22"/>
        </w:rPr>
        <w:t xml:space="preserve"> a nivel internacional</w:t>
      </w:r>
      <w:r w:rsidR="00D71A5C" w:rsidRPr="00B36D61">
        <w:rPr>
          <w:rFonts w:ascii="Arial Narrow" w:hAnsi="Arial Narrow"/>
          <w:sz w:val="22"/>
          <w:szCs w:val="22"/>
        </w:rPr>
        <w:t xml:space="preserve"> por </w:t>
      </w:r>
      <w:r w:rsidR="001D73EB" w:rsidRPr="00B36D61">
        <w:rPr>
          <w:rFonts w:ascii="Arial Narrow" w:hAnsi="Arial Narrow"/>
          <w:sz w:val="22"/>
          <w:szCs w:val="22"/>
        </w:rPr>
        <w:t>estándares</w:t>
      </w:r>
      <w:r w:rsidR="00D71A5C" w:rsidRPr="00B36D61">
        <w:rPr>
          <w:rFonts w:ascii="Arial Narrow" w:hAnsi="Arial Narrow"/>
          <w:sz w:val="22"/>
          <w:szCs w:val="22"/>
        </w:rPr>
        <w:t xml:space="preserve"> como ASCE 7-</w:t>
      </w:r>
      <w:r w:rsidR="00673DD6" w:rsidRPr="00B36D61">
        <w:rPr>
          <w:rFonts w:ascii="Arial Narrow" w:hAnsi="Arial Narrow"/>
          <w:sz w:val="22"/>
          <w:szCs w:val="22"/>
        </w:rPr>
        <w:t>22</w:t>
      </w:r>
      <w:r w:rsidR="003A6DAA" w:rsidRPr="00B36D61">
        <w:rPr>
          <w:rFonts w:ascii="Arial Narrow" w:hAnsi="Arial Narrow"/>
          <w:sz w:val="22"/>
          <w:szCs w:val="22"/>
        </w:rPr>
        <w:t xml:space="preserve"> </w:t>
      </w:r>
      <w:sdt>
        <w:sdtPr>
          <w:rPr>
            <w:rFonts w:ascii="Arial Narrow" w:hAnsi="Arial Narrow"/>
            <w:color w:val="000000"/>
            <w:sz w:val="22"/>
            <w:szCs w:val="22"/>
          </w:rPr>
          <w:tag w:val="MENDELEY_CITATION_v3_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"/>
          <w:id w:val="-1228996646"/>
          <w:placeholder>
            <w:docPart w:val="DefaultPlaceholder_-1854013440"/>
          </w:placeholder>
        </w:sdtPr>
        <w:sdtContent>
          <w:r w:rsidR="00221B38" w:rsidRPr="00B36D61">
            <w:rPr>
              <w:rFonts w:ascii="Arial Narrow" w:hAnsi="Arial Narrow"/>
              <w:color w:val="000000"/>
              <w:sz w:val="22"/>
              <w:szCs w:val="22"/>
            </w:rPr>
            <w:t>[7]</w:t>
          </w:r>
        </w:sdtContent>
      </w:sdt>
      <w:r w:rsidR="00D71A5C" w:rsidRPr="00B36D61">
        <w:rPr>
          <w:rFonts w:ascii="Arial Narrow" w:hAnsi="Arial Narrow"/>
          <w:sz w:val="22"/>
          <w:szCs w:val="22"/>
        </w:rPr>
        <w:t xml:space="preserve"> y EN-15129 </w:t>
      </w:r>
      <w:sdt>
        <w:sdtPr>
          <w:rPr>
            <w:rFonts w:ascii="Arial Narrow" w:hAnsi="Arial Narrow"/>
            <w:color w:val="000000"/>
            <w:sz w:val="22"/>
            <w:szCs w:val="22"/>
          </w:rPr>
          <w:tag w:val="MENDELEY_CITATION_v3_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"/>
          <w:id w:val="-661233504"/>
          <w:placeholder>
            <w:docPart w:val="DefaultPlaceholder_-1854013440"/>
          </w:placeholder>
        </w:sdtPr>
        <w:sdtContent>
          <w:r w:rsidR="00221B38" w:rsidRPr="00B36D61">
            <w:rPr>
              <w:rFonts w:ascii="Arial Narrow" w:hAnsi="Arial Narrow"/>
              <w:color w:val="000000"/>
              <w:sz w:val="22"/>
              <w:szCs w:val="22"/>
            </w:rPr>
            <w:t>[8]</w:t>
          </w:r>
        </w:sdtContent>
      </w:sdt>
      <w:r w:rsidR="00D71A5C" w:rsidRPr="00B36D61">
        <w:rPr>
          <w:rFonts w:ascii="Arial Narrow" w:hAnsi="Arial Narrow"/>
          <w:sz w:val="22"/>
          <w:szCs w:val="22"/>
        </w:rPr>
        <w:t xml:space="preserve">, </w:t>
      </w:r>
      <w:r w:rsidR="001D73EB" w:rsidRPr="00B36D61">
        <w:rPr>
          <w:rFonts w:ascii="Arial Narrow" w:hAnsi="Arial Narrow"/>
          <w:sz w:val="22"/>
          <w:szCs w:val="22"/>
        </w:rPr>
        <w:t>además de regulaciones</w:t>
      </w:r>
      <w:r w:rsidR="00D71A5C" w:rsidRPr="00B36D61">
        <w:rPr>
          <w:rFonts w:ascii="Arial Narrow" w:hAnsi="Arial Narrow"/>
          <w:sz w:val="22"/>
          <w:szCs w:val="22"/>
        </w:rPr>
        <w:t xml:space="preserve"> específicas </w:t>
      </w:r>
      <w:r w:rsidR="001D73EB" w:rsidRPr="00B36D61">
        <w:rPr>
          <w:rFonts w:ascii="Arial Narrow" w:hAnsi="Arial Narrow"/>
          <w:sz w:val="22"/>
          <w:szCs w:val="22"/>
        </w:rPr>
        <w:t xml:space="preserve">elaboradas </w:t>
      </w:r>
      <w:r w:rsidR="00D71A5C" w:rsidRPr="00B36D61">
        <w:rPr>
          <w:rFonts w:ascii="Arial Narrow" w:hAnsi="Arial Narrow"/>
          <w:sz w:val="22"/>
          <w:szCs w:val="22"/>
        </w:rPr>
        <w:t>en países como Chile</w:t>
      </w:r>
      <w:r w:rsidR="00874CC0" w:rsidRPr="00B36D61">
        <w:rPr>
          <w:rFonts w:ascii="Arial Narrow" w:hAnsi="Arial Narrow"/>
          <w:sz w:val="22"/>
          <w:szCs w:val="22"/>
        </w:rPr>
        <w:t xml:space="preserve"> </w:t>
      </w:r>
      <w:sdt>
        <w:sdtPr>
          <w:rPr>
            <w:rFonts w:ascii="Arial Narrow" w:hAnsi="Arial Narrow"/>
            <w:color w:val="000000"/>
            <w:sz w:val="22"/>
            <w:szCs w:val="22"/>
          </w:rPr>
          <w:tag w:val="MENDELEY_CITATION_v3_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"/>
          <w:id w:val="2066612568"/>
          <w:placeholder>
            <w:docPart w:val="DefaultPlaceholder_-1854013440"/>
          </w:placeholder>
        </w:sdtPr>
        <w:sdtContent>
          <w:r w:rsidR="00221B38" w:rsidRPr="00B36D61">
            <w:rPr>
              <w:rFonts w:ascii="Arial Narrow" w:hAnsi="Arial Narrow"/>
              <w:color w:val="000000"/>
              <w:sz w:val="22"/>
              <w:szCs w:val="22"/>
            </w:rPr>
            <w:t>[9]</w:t>
          </w:r>
        </w:sdtContent>
      </w:sdt>
      <w:r w:rsidR="00D71A5C" w:rsidRPr="00B36D61">
        <w:rPr>
          <w:rFonts w:ascii="Arial Narrow" w:hAnsi="Arial Narrow"/>
          <w:sz w:val="22"/>
          <w:szCs w:val="22"/>
        </w:rPr>
        <w:t xml:space="preserve"> </w:t>
      </w:r>
      <w:r w:rsidR="00874CC0" w:rsidRPr="00B36D61">
        <w:rPr>
          <w:rFonts w:ascii="Arial Narrow" w:hAnsi="Arial Narrow"/>
          <w:sz w:val="22"/>
          <w:szCs w:val="22"/>
        </w:rPr>
        <w:t xml:space="preserve"> </w:t>
      </w:r>
      <w:r w:rsidR="00D71A5C" w:rsidRPr="00B36D61">
        <w:rPr>
          <w:rFonts w:ascii="Arial Narrow" w:hAnsi="Arial Narrow"/>
          <w:sz w:val="22"/>
          <w:szCs w:val="22"/>
        </w:rPr>
        <w:t>y México</w:t>
      </w:r>
      <w:r w:rsidR="00874CC0" w:rsidRPr="00B36D61">
        <w:rPr>
          <w:rFonts w:ascii="Arial Narrow" w:hAnsi="Arial Narrow"/>
          <w:sz w:val="22"/>
          <w:szCs w:val="22"/>
        </w:rPr>
        <w:t xml:space="preserve"> </w:t>
      </w:r>
      <w:sdt>
        <w:sdtPr>
          <w:rPr>
            <w:rFonts w:ascii="Arial Narrow" w:hAnsi="Arial Narrow"/>
            <w:color w:val="000000"/>
            <w:sz w:val="22"/>
            <w:szCs w:val="22"/>
          </w:rPr>
          <w:tag w:val="MENDELEY_CITATION_v3_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"/>
          <w:id w:val="-736543415"/>
          <w:placeholder>
            <w:docPart w:val="DefaultPlaceholder_-1854013440"/>
          </w:placeholder>
        </w:sdtPr>
        <w:sdtContent>
          <w:r w:rsidR="00221B38" w:rsidRPr="00B36D61">
            <w:rPr>
              <w:rFonts w:ascii="Arial Narrow" w:hAnsi="Arial Narrow"/>
              <w:color w:val="000000"/>
              <w:sz w:val="22"/>
              <w:szCs w:val="22"/>
            </w:rPr>
            <w:t>[10]</w:t>
          </w:r>
        </w:sdtContent>
      </w:sdt>
      <w:r w:rsidR="00D71A5C" w:rsidRPr="00B36D61">
        <w:rPr>
          <w:rFonts w:ascii="Arial Narrow" w:hAnsi="Arial Narrow"/>
          <w:sz w:val="22"/>
          <w:szCs w:val="22"/>
        </w:rPr>
        <w:t xml:space="preserve">. </w:t>
      </w:r>
      <w:r w:rsidR="00673DD6" w:rsidRPr="00B36D61">
        <w:rPr>
          <w:rFonts w:ascii="Arial Narrow" w:hAnsi="Arial Narrow"/>
          <w:sz w:val="22"/>
          <w:szCs w:val="22"/>
        </w:rPr>
        <w:t xml:space="preserve">En Colombia, el comité AIS 700 de la Asociación Colombiana de Ingeniería Sísmica publicó en mayo de 2025 los primeros lineamientos técnicos sobre la materia </w:t>
      </w:r>
      <w:sdt>
        <w:sdtPr>
          <w:rPr>
            <w:rFonts w:ascii="Arial Narrow" w:hAnsi="Arial Narrow"/>
            <w:color w:val="000000"/>
            <w:sz w:val="22"/>
            <w:szCs w:val="22"/>
          </w:rPr>
          <w:tag w:val="MENDELEY_CITATION_v3_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"/>
          <w:id w:val="-931196247"/>
          <w:placeholder>
            <w:docPart w:val="DefaultPlaceholder_-1854013440"/>
          </w:placeholder>
        </w:sdtPr>
        <w:sdtContent>
          <w:r w:rsidR="00221B38" w:rsidRPr="00B36D61">
            <w:rPr>
              <w:rFonts w:ascii="Arial Narrow" w:hAnsi="Arial Narrow"/>
              <w:color w:val="000000"/>
              <w:sz w:val="22"/>
              <w:szCs w:val="22"/>
            </w:rPr>
            <w:t>[11]</w:t>
          </w:r>
        </w:sdtContent>
      </w:sdt>
      <w:r w:rsidR="00673DD6" w:rsidRPr="00B36D61">
        <w:rPr>
          <w:rFonts w:ascii="Arial Narrow" w:hAnsi="Arial Narrow"/>
          <w:color w:val="000000"/>
          <w:sz w:val="22"/>
          <w:szCs w:val="22"/>
        </w:rPr>
        <w:t>;</w:t>
      </w:r>
      <w:r w:rsidR="00D71A5C" w:rsidRPr="00B36D61">
        <w:rPr>
          <w:rFonts w:ascii="Arial Narrow" w:hAnsi="Arial Narrow"/>
          <w:sz w:val="22"/>
          <w:szCs w:val="22"/>
        </w:rPr>
        <w:t xml:space="preserve"> </w:t>
      </w:r>
      <w:r w:rsidR="00673DD6" w:rsidRPr="00B36D61">
        <w:rPr>
          <w:rFonts w:ascii="Arial Narrow" w:hAnsi="Arial Narrow"/>
          <w:sz w:val="22"/>
          <w:szCs w:val="22"/>
        </w:rPr>
        <w:t>los comentarios técnicos y los ejemplos de diseño se encuentran actualmente en fase de desarrollo</w:t>
      </w:r>
      <w:r w:rsidR="00D71A5C" w:rsidRPr="00B36D61">
        <w:rPr>
          <w:rFonts w:ascii="Arial Narrow" w:hAnsi="Arial Narrow"/>
          <w:sz w:val="22"/>
          <w:szCs w:val="22"/>
        </w:rPr>
        <w:t>.</w:t>
      </w:r>
    </w:p>
    <w:p w14:paraId="42FB0326" w14:textId="67715DFF" w:rsidR="00D71A5C" w:rsidRPr="00B36D61" w:rsidRDefault="00D71A5C" w:rsidP="00B36D61">
      <w:pPr>
        <w:spacing w:line="276" w:lineRule="auto"/>
        <w:jc w:val="both"/>
        <w:rPr>
          <w:rFonts w:ascii="Arial Narrow" w:hAnsi="Arial Narrow"/>
          <w:sz w:val="22"/>
          <w:szCs w:val="22"/>
        </w:rPr>
      </w:pPr>
      <w:r w:rsidRPr="00B36D61">
        <w:rPr>
          <w:rFonts w:ascii="Arial Narrow" w:hAnsi="Arial Narrow"/>
          <w:sz w:val="22"/>
          <w:szCs w:val="22"/>
        </w:rPr>
        <w:t>Desde la implementación de la primera edificación con aislamiento sísmico en el país (la Clínica Imbanaco en Cali, en 2011)</w:t>
      </w:r>
      <w:r w:rsidR="00FA0D19" w:rsidRPr="00B36D61">
        <w:rPr>
          <w:rFonts w:ascii="Arial Narrow" w:hAnsi="Arial Narrow"/>
          <w:sz w:val="22"/>
          <w:szCs w:val="22"/>
        </w:rPr>
        <w:t>,</w:t>
      </w:r>
      <w:r w:rsidRPr="00B36D61">
        <w:rPr>
          <w:rFonts w:ascii="Arial Narrow" w:hAnsi="Arial Narrow"/>
          <w:sz w:val="22"/>
          <w:szCs w:val="22"/>
        </w:rPr>
        <w:t xml:space="preserve"> se ha </w:t>
      </w:r>
      <w:r w:rsidR="00E9169E" w:rsidRPr="00B36D61">
        <w:rPr>
          <w:rFonts w:ascii="Arial Narrow" w:hAnsi="Arial Narrow"/>
          <w:sz w:val="22"/>
          <w:szCs w:val="22"/>
        </w:rPr>
        <w:t>evidenciado</w:t>
      </w:r>
      <w:r w:rsidRPr="00B36D61">
        <w:rPr>
          <w:rFonts w:ascii="Arial Narrow" w:hAnsi="Arial Narrow"/>
          <w:sz w:val="22"/>
          <w:szCs w:val="22"/>
        </w:rPr>
        <w:t xml:space="preserve"> un crecimiento sostenido en </w:t>
      </w:r>
      <w:r w:rsidR="00E9169E" w:rsidRPr="00B36D61">
        <w:rPr>
          <w:rFonts w:ascii="Arial Narrow" w:hAnsi="Arial Narrow"/>
          <w:sz w:val="22"/>
          <w:szCs w:val="22"/>
        </w:rPr>
        <w:t>la adopción de</w:t>
      </w:r>
      <w:r w:rsidRPr="00B36D61">
        <w:rPr>
          <w:rFonts w:ascii="Arial Narrow" w:hAnsi="Arial Narrow"/>
          <w:sz w:val="22"/>
          <w:szCs w:val="22"/>
        </w:rPr>
        <w:t xml:space="preserve"> estas tecnologías. Para el año 2019</w:t>
      </w:r>
      <w:r w:rsidR="00E9169E" w:rsidRPr="00B36D61">
        <w:rPr>
          <w:rFonts w:ascii="Arial Narrow" w:hAnsi="Arial Narrow"/>
          <w:sz w:val="22"/>
          <w:szCs w:val="22"/>
        </w:rPr>
        <w:t>,</w:t>
      </w:r>
      <w:r w:rsidRPr="00B36D61">
        <w:rPr>
          <w:rFonts w:ascii="Arial Narrow" w:hAnsi="Arial Narrow"/>
          <w:sz w:val="22"/>
          <w:szCs w:val="22"/>
        </w:rPr>
        <w:t xml:space="preserve"> se registraban al menos 30 edificaciones aisladas en Colombia </w:t>
      </w:r>
      <w:sdt>
        <w:sdtPr>
          <w:rPr>
            <w:rFonts w:ascii="Arial Narrow" w:hAnsi="Arial Narrow"/>
            <w:color w:val="000000"/>
            <w:sz w:val="22"/>
            <w:szCs w:val="22"/>
          </w:rPr>
          <w:tag w:val="MENDELEY_CITATION_v3_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"/>
          <w:id w:val="888073005"/>
          <w:placeholder>
            <w:docPart w:val="DefaultPlaceholder_-1854013440"/>
          </w:placeholder>
        </w:sdtPr>
        <w:sdtContent>
          <w:r w:rsidR="00221B38" w:rsidRPr="00B36D61">
            <w:rPr>
              <w:rFonts w:ascii="Arial Narrow" w:hAnsi="Arial Narrow"/>
              <w:color w:val="000000"/>
              <w:sz w:val="22"/>
              <w:szCs w:val="22"/>
            </w:rPr>
            <w:t>[12]</w:t>
          </w:r>
        </w:sdtContent>
      </w:sdt>
      <w:r w:rsidRPr="00B36D61">
        <w:rPr>
          <w:rFonts w:ascii="Arial Narrow" w:hAnsi="Arial Narrow"/>
          <w:sz w:val="22"/>
          <w:szCs w:val="22"/>
        </w:rPr>
        <w:t xml:space="preserve">. </w:t>
      </w:r>
      <w:r w:rsidR="00E9169E" w:rsidRPr="00B36D61">
        <w:rPr>
          <w:rFonts w:ascii="Arial Narrow" w:hAnsi="Arial Narrow"/>
          <w:sz w:val="22"/>
          <w:szCs w:val="22"/>
        </w:rPr>
        <w:t>Por su parte, los disipadores de energía han sido empleados principalmente en intervenciones de reforzamiento estructural, como el caso del Hospital El Tunal en Bogotá</w:t>
      </w:r>
      <w:r w:rsidRPr="00B36D61">
        <w:rPr>
          <w:rFonts w:ascii="Arial Narrow" w:hAnsi="Arial Narrow"/>
          <w:sz w:val="22"/>
          <w:szCs w:val="22"/>
        </w:rPr>
        <w:t xml:space="preserve"> </w:t>
      </w:r>
      <w:sdt>
        <w:sdtPr>
          <w:rPr>
            <w:rFonts w:ascii="Arial Narrow" w:hAnsi="Arial Narrow"/>
            <w:color w:val="000000"/>
            <w:sz w:val="22"/>
            <w:szCs w:val="22"/>
          </w:rPr>
          <w:tag w:val="MENDELEY_CITATION_v3_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"/>
          <w:id w:val="-1059160577"/>
          <w:placeholder>
            <w:docPart w:val="DefaultPlaceholder_-1854013440"/>
          </w:placeholder>
        </w:sdtPr>
        <w:sdtContent>
          <w:r w:rsidR="00221B38" w:rsidRPr="00B36D61">
            <w:rPr>
              <w:rFonts w:ascii="Arial Narrow" w:hAnsi="Arial Narrow"/>
              <w:color w:val="000000"/>
              <w:sz w:val="22"/>
              <w:szCs w:val="22"/>
            </w:rPr>
            <w:t>[13]</w:t>
          </w:r>
        </w:sdtContent>
      </w:sdt>
      <w:r w:rsidRPr="00B36D61">
        <w:rPr>
          <w:rFonts w:ascii="Arial Narrow" w:hAnsi="Arial Narrow"/>
          <w:sz w:val="22"/>
          <w:szCs w:val="22"/>
        </w:rPr>
        <w:t>. Este dinamismo también se refleja en el ámbito académico</w:t>
      </w:r>
      <w:r w:rsidR="00E9169E" w:rsidRPr="00B36D61">
        <w:rPr>
          <w:rFonts w:ascii="Arial Narrow" w:hAnsi="Arial Narrow"/>
          <w:sz w:val="22"/>
          <w:szCs w:val="22"/>
        </w:rPr>
        <w:t xml:space="preserve"> colombiano</w:t>
      </w:r>
      <w:r w:rsidRPr="00B36D61">
        <w:rPr>
          <w:rFonts w:ascii="Arial Narrow" w:hAnsi="Arial Narrow"/>
          <w:sz w:val="22"/>
          <w:szCs w:val="22"/>
        </w:rPr>
        <w:t xml:space="preserve">, donde </w:t>
      </w:r>
      <w:r w:rsidR="00E9169E" w:rsidRPr="00B36D61">
        <w:rPr>
          <w:rFonts w:ascii="Arial Narrow" w:hAnsi="Arial Narrow"/>
          <w:sz w:val="22"/>
          <w:szCs w:val="22"/>
        </w:rPr>
        <w:lastRenderedPageBreak/>
        <w:t>diversas</w:t>
      </w:r>
      <w:r w:rsidRPr="00B36D61">
        <w:rPr>
          <w:rFonts w:ascii="Arial Narrow" w:hAnsi="Arial Narrow"/>
          <w:sz w:val="22"/>
          <w:szCs w:val="22"/>
        </w:rPr>
        <w:t xml:space="preserve"> investigaciones han abordado el comportamiento no lineal de edificaciones con sistemas de protección sísmica </w:t>
      </w:r>
      <w:sdt>
        <w:sdtPr>
          <w:rPr>
            <w:rFonts w:ascii="Arial Narrow" w:hAnsi="Arial Narrow"/>
            <w:color w:val="000000"/>
            <w:sz w:val="22"/>
            <w:szCs w:val="22"/>
          </w:rPr>
          <w:tag w:val="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"/>
          <w:id w:val="542719934"/>
          <w:placeholder>
            <w:docPart w:val="DefaultPlaceholder_-1854013440"/>
          </w:placeholder>
        </w:sdtPr>
        <w:sdtContent>
          <w:r w:rsidR="00221B38" w:rsidRPr="00B36D61">
            <w:rPr>
              <w:rFonts w:ascii="Arial Narrow" w:hAnsi="Arial Narrow"/>
              <w:color w:val="000000"/>
              <w:sz w:val="22"/>
              <w:szCs w:val="22"/>
            </w:rPr>
            <w:t>[14], [15], [16], [17], [18]</w:t>
          </w:r>
        </w:sdtContent>
      </w:sdt>
      <w:r w:rsidR="00E9169E" w:rsidRPr="00B36D61">
        <w:rPr>
          <w:rFonts w:ascii="Arial Narrow" w:hAnsi="Arial Narrow"/>
          <w:sz w:val="22"/>
          <w:szCs w:val="22"/>
        </w:rPr>
        <w:t xml:space="preserve">. Prueba de ello es que </w:t>
      </w:r>
      <w:r w:rsidRPr="00B36D61">
        <w:rPr>
          <w:rFonts w:ascii="Arial Narrow" w:hAnsi="Arial Narrow"/>
          <w:sz w:val="22"/>
          <w:szCs w:val="22"/>
        </w:rPr>
        <w:t xml:space="preserve">en el Congreso Colombiano de Ingeniería Sísmica de 2022 se presentaron más de 20 trabajos relacionados con esta temática </w:t>
      </w:r>
      <w:sdt>
        <w:sdtPr>
          <w:rPr>
            <w:rFonts w:ascii="Arial Narrow" w:hAnsi="Arial Narrow"/>
            <w:color w:val="000000"/>
            <w:sz w:val="22"/>
            <w:szCs w:val="22"/>
          </w:rPr>
          <w:tag w:val="MENDELEY_CITATION_v3_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"/>
          <w:id w:val="-905828548"/>
          <w:placeholder>
            <w:docPart w:val="DefaultPlaceholder_-1854013440"/>
          </w:placeholder>
        </w:sdtPr>
        <w:sdtContent>
          <w:r w:rsidR="00221B38" w:rsidRPr="00B36D61">
            <w:rPr>
              <w:rFonts w:ascii="Arial Narrow" w:hAnsi="Arial Narrow"/>
              <w:color w:val="000000"/>
              <w:sz w:val="22"/>
              <w:szCs w:val="22"/>
            </w:rPr>
            <w:t>[19]</w:t>
          </w:r>
        </w:sdtContent>
      </w:sdt>
      <w:r w:rsidRPr="00B36D61">
        <w:rPr>
          <w:rFonts w:ascii="Arial Narrow" w:hAnsi="Arial Narrow"/>
          <w:sz w:val="22"/>
          <w:szCs w:val="22"/>
        </w:rPr>
        <w:t xml:space="preserve">. Actualmente, existen </w:t>
      </w:r>
      <w:r w:rsidR="00D03F13" w:rsidRPr="00B36D61">
        <w:rPr>
          <w:rFonts w:ascii="Arial Narrow" w:hAnsi="Arial Narrow"/>
          <w:sz w:val="22"/>
          <w:szCs w:val="22"/>
        </w:rPr>
        <w:t>dos</w:t>
      </w:r>
      <w:r w:rsidRPr="00B36D61">
        <w:rPr>
          <w:rFonts w:ascii="Arial Narrow" w:hAnsi="Arial Narrow"/>
          <w:sz w:val="22"/>
          <w:szCs w:val="22"/>
        </w:rPr>
        <w:t xml:space="preserve"> empresas nacionales que fabrican dispositivos</w:t>
      </w:r>
      <w:r w:rsidR="00D03F13" w:rsidRPr="00B36D61">
        <w:rPr>
          <w:rFonts w:ascii="Arial Narrow" w:hAnsi="Arial Narrow"/>
          <w:sz w:val="22"/>
          <w:szCs w:val="22"/>
        </w:rPr>
        <w:t xml:space="preserve"> (</w:t>
      </w:r>
      <w:r w:rsidRPr="00B36D61">
        <w:rPr>
          <w:rFonts w:ascii="Arial Narrow" w:hAnsi="Arial Narrow"/>
          <w:sz w:val="22"/>
          <w:szCs w:val="22"/>
        </w:rPr>
        <w:t xml:space="preserve">Urby y </w:t>
      </w:r>
      <w:r w:rsidR="00D03F13" w:rsidRPr="00B36D61">
        <w:rPr>
          <w:rFonts w:ascii="Arial Narrow" w:hAnsi="Arial Narrow"/>
          <w:sz w:val="22"/>
          <w:szCs w:val="22"/>
        </w:rPr>
        <w:t xml:space="preserve">EFE PRIMA CE), </w:t>
      </w:r>
      <w:r w:rsidRPr="00B36D61">
        <w:rPr>
          <w:rFonts w:ascii="Arial Narrow" w:hAnsi="Arial Narrow"/>
          <w:sz w:val="22"/>
          <w:szCs w:val="22"/>
        </w:rPr>
        <w:t>lo cual abre oportunidades para fortalecer la industria local y reducir la dependencia tecnológica externa</w:t>
      </w:r>
      <w:r w:rsidR="00120F79" w:rsidRPr="00B36D61">
        <w:rPr>
          <w:rFonts w:ascii="Arial Narrow" w:hAnsi="Arial Narrow"/>
          <w:sz w:val="22"/>
          <w:szCs w:val="22"/>
        </w:rPr>
        <w:t xml:space="preserve"> (Ver Figuras 1 y 2)</w:t>
      </w:r>
      <w:r w:rsidRPr="00B36D61">
        <w:rPr>
          <w:rFonts w:ascii="Arial Narrow" w:hAnsi="Arial Narrow"/>
          <w:sz w:val="22"/>
          <w:szCs w:val="22"/>
        </w:rPr>
        <w:t xml:space="preserve">. </w:t>
      </w:r>
      <w:r w:rsidR="00383565" w:rsidRPr="00B36D61">
        <w:rPr>
          <w:rFonts w:ascii="Arial Narrow" w:hAnsi="Arial Narrow"/>
          <w:sz w:val="22"/>
          <w:szCs w:val="22"/>
        </w:rPr>
        <w:t>Sin embargo</w:t>
      </w:r>
      <w:r w:rsidR="00E9169E" w:rsidRPr="00B36D61">
        <w:rPr>
          <w:rFonts w:ascii="Arial Narrow" w:hAnsi="Arial Narrow"/>
          <w:sz w:val="22"/>
          <w:szCs w:val="22"/>
        </w:rPr>
        <w:t xml:space="preserve">, considerando la </w:t>
      </w:r>
      <w:r w:rsidR="00383565" w:rsidRPr="00B36D61">
        <w:rPr>
          <w:rFonts w:ascii="Arial Narrow" w:hAnsi="Arial Narrow"/>
          <w:sz w:val="22"/>
          <w:szCs w:val="22"/>
        </w:rPr>
        <w:t>responsabilidad estructural</w:t>
      </w:r>
      <w:r w:rsidR="00E9169E" w:rsidRPr="00B36D61">
        <w:rPr>
          <w:rFonts w:ascii="Arial Narrow" w:hAnsi="Arial Narrow"/>
          <w:sz w:val="22"/>
          <w:szCs w:val="22"/>
        </w:rPr>
        <w:t xml:space="preserve"> de estos dispositivos, se hace necesario consolidar capacidades experimentales que permitan su desarrollo tecnológico y la validación de su desempeño y durabilidad mediante ensayos especializados.</w:t>
      </w:r>
    </w:p>
    <w:p w14:paraId="522A638F" w14:textId="77777777" w:rsidR="00D03F13" w:rsidRPr="00B36D61" w:rsidRDefault="00D03F13" w:rsidP="00B36D61">
      <w:pPr>
        <w:spacing w:line="276" w:lineRule="auto"/>
        <w:jc w:val="both"/>
        <w:rPr>
          <w:rFonts w:ascii="Arial Narrow" w:hAnsi="Arial Narrow"/>
          <w:sz w:val="22"/>
          <w:szCs w:val="22"/>
        </w:rPr>
      </w:pPr>
    </w:p>
    <w:p w14:paraId="1AD2DC64" w14:textId="77777777" w:rsidR="00D03F13" w:rsidRPr="00B36D61" w:rsidRDefault="00D03F13" w:rsidP="00B36D61">
      <w:pPr>
        <w:keepNext/>
        <w:spacing w:line="276" w:lineRule="auto"/>
        <w:jc w:val="center"/>
        <w:rPr>
          <w:rFonts w:ascii="Arial Narrow" w:hAnsi="Arial Narrow"/>
          <w:sz w:val="22"/>
          <w:szCs w:val="22"/>
        </w:rPr>
      </w:pPr>
      <w:r w:rsidRPr="00B36D61">
        <w:rPr>
          <w:rFonts w:ascii="Arial Narrow" w:hAnsi="Arial Narrow"/>
          <w:noProof/>
          <w:sz w:val="22"/>
          <w:szCs w:val="22"/>
        </w:rPr>
        <w:drawing>
          <wp:inline distT="0" distB="0" distL="0" distR="0" wp14:anchorId="79FABA6B" wp14:editId="239D36AF">
            <wp:extent cx="2715895" cy="1810906"/>
            <wp:effectExtent l="0" t="0" r="8255" b="0"/>
            <wp:docPr id="826934349" name="Imagen 1" descr="La Calidad en Fabricación de Aisladores Sísmicos - Urby"/>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La Calidad en Fabricación de Aisladores Sísmicos - Urby"/>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2747972" cy="1832294"/>
                    </a:xfrm>
                    <a:prstGeom prst="rect">
                      <a:avLst/>
                    </a:prstGeom>
                    <a:noFill/>
                    <a:ln>
                      <a:noFill/>
                    </a:ln>
                  </pic:spPr>
                </pic:pic>
              </a:graphicData>
            </a:graphic>
          </wp:inline>
        </w:drawing>
      </w:r>
    </w:p>
    <w:p w14:paraId="74D1AEFF" w14:textId="145A4721" w:rsidR="00D03F13" w:rsidRPr="00B36D61" w:rsidRDefault="00D03F13" w:rsidP="00B36D61">
      <w:pPr>
        <w:pStyle w:val="Descripcin"/>
        <w:spacing w:line="276" w:lineRule="auto"/>
        <w:jc w:val="center"/>
        <w:rPr>
          <w:rFonts w:ascii="Arial Narrow" w:hAnsi="Arial Narrow"/>
          <w:i w:val="0"/>
          <w:iCs w:val="0"/>
          <w:color w:val="auto"/>
          <w:sz w:val="22"/>
          <w:szCs w:val="22"/>
        </w:rPr>
      </w:pPr>
      <w:r w:rsidRPr="00B36D61">
        <w:rPr>
          <w:rFonts w:ascii="Arial Narrow" w:hAnsi="Arial Narrow"/>
          <w:b/>
          <w:bCs/>
          <w:i w:val="0"/>
          <w:iCs w:val="0"/>
          <w:color w:val="auto"/>
          <w:sz w:val="22"/>
          <w:szCs w:val="22"/>
        </w:rPr>
        <w:t xml:space="preserve">Figura </w:t>
      </w:r>
      <w:r w:rsidRPr="00B36D61">
        <w:rPr>
          <w:rFonts w:ascii="Arial Narrow" w:hAnsi="Arial Narrow"/>
          <w:b/>
          <w:bCs/>
          <w:i w:val="0"/>
          <w:iCs w:val="0"/>
          <w:color w:val="auto"/>
          <w:sz w:val="22"/>
          <w:szCs w:val="22"/>
        </w:rPr>
        <w:fldChar w:fldCharType="begin"/>
      </w:r>
      <w:r w:rsidRPr="00B36D61">
        <w:rPr>
          <w:rFonts w:ascii="Arial Narrow" w:hAnsi="Arial Narrow"/>
          <w:b/>
          <w:bCs/>
          <w:i w:val="0"/>
          <w:iCs w:val="0"/>
          <w:color w:val="auto"/>
          <w:sz w:val="22"/>
          <w:szCs w:val="22"/>
        </w:rPr>
        <w:instrText xml:space="preserve"> SEQ Figura \* ARABIC </w:instrText>
      </w:r>
      <w:r w:rsidRPr="00B36D61">
        <w:rPr>
          <w:rFonts w:ascii="Arial Narrow" w:hAnsi="Arial Narrow"/>
          <w:b/>
          <w:bCs/>
          <w:i w:val="0"/>
          <w:iCs w:val="0"/>
          <w:color w:val="auto"/>
          <w:sz w:val="22"/>
          <w:szCs w:val="22"/>
        </w:rPr>
        <w:fldChar w:fldCharType="separate"/>
      </w:r>
      <w:r w:rsidRPr="00B36D61">
        <w:rPr>
          <w:rFonts w:ascii="Arial Narrow" w:hAnsi="Arial Narrow"/>
          <w:b/>
          <w:bCs/>
          <w:i w:val="0"/>
          <w:iCs w:val="0"/>
          <w:noProof/>
          <w:color w:val="auto"/>
          <w:sz w:val="22"/>
          <w:szCs w:val="22"/>
        </w:rPr>
        <w:t>1</w:t>
      </w:r>
      <w:r w:rsidRPr="00B36D61">
        <w:rPr>
          <w:rFonts w:ascii="Arial Narrow" w:hAnsi="Arial Narrow"/>
          <w:b/>
          <w:bCs/>
          <w:i w:val="0"/>
          <w:iCs w:val="0"/>
          <w:color w:val="auto"/>
          <w:sz w:val="22"/>
          <w:szCs w:val="22"/>
        </w:rPr>
        <w:fldChar w:fldCharType="end"/>
      </w:r>
      <w:r w:rsidRPr="00B36D61">
        <w:rPr>
          <w:rFonts w:ascii="Arial Narrow" w:hAnsi="Arial Narrow"/>
          <w:b/>
          <w:bCs/>
          <w:i w:val="0"/>
          <w:iCs w:val="0"/>
          <w:color w:val="auto"/>
          <w:sz w:val="22"/>
          <w:szCs w:val="22"/>
        </w:rPr>
        <w:t>.</w:t>
      </w:r>
      <w:r w:rsidRPr="00B36D61">
        <w:rPr>
          <w:rFonts w:ascii="Arial Narrow" w:hAnsi="Arial Narrow"/>
          <w:i w:val="0"/>
          <w:iCs w:val="0"/>
          <w:color w:val="auto"/>
          <w:sz w:val="22"/>
          <w:szCs w:val="22"/>
        </w:rPr>
        <w:t xml:space="preserve"> Aislador elastomérico con núcleo de plomo de la empresa Urby (</w:t>
      </w:r>
      <w:hyperlink r:id="rId9" w:history="1">
        <w:r w:rsidRPr="00B36D61">
          <w:rPr>
            <w:rStyle w:val="Hipervnculo"/>
            <w:rFonts w:ascii="Arial Narrow" w:hAnsi="Arial Narrow"/>
            <w:i w:val="0"/>
            <w:iCs w:val="0"/>
            <w:sz w:val="22"/>
            <w:szCs w:val="22"/>
          </w:rPr>
          <w:t>https://urby.com.co/calidad-en-la-fabricacion-de-aisladores-sismicos/</w:t>
        </w:r>
      </w:hyperlink>
      <w:r w:rsidRPr="00B36D61">
        <w:rPr>
          <w:rFonts w:ascii="Arial Narrow" w:hAnsi="Arial Narrow"/>
          <w:i w:val="0"/>
          <w:iCs w:val="0"/>
          <w:color w:val="auto"/>
          <w:sz w:val="22"/>
          <w:szCs w:val="22"/>
        </w:rPr>
        <w:t>).</w:t>
      </w:r>
    </w:p>
    <w:p w14:paraId="7B6D1179" w14:textId="77777777" w:rsidR="00D03F13" w:rsidRPr="00B36D61" w:rsidRDefault="00D03F13" w:rsidP="00B36D61">
      <w:pPr>
        <w:spacing w:line="276" w:lineRule="auto"/>
        <w:rPr>
          <w:rFonts w:ascii="Arial Narrow" w:hAnsi="Arial Narrow"/>
          <w:sz w:val="22"/>
          <w:szCs w:val="22"/>
        </w:rPr>
      </w:pPr>
    </w:p>
    <w:p w14:paraId="4DE754C5" w14:textId="77777777" w:rsidR="00D03F13" w:rsidRPr="00B36D61" w:rsidRDefault="00D03F13" w:rsidP="00B36D61">
      <w:pPr>
        <w:keepNext/>
        <w:spacing w:line="276" w:lineRule="auto"/>
        <w:jc w:val="center"/>
        <w:rPr>
          <w:rFonts w:ascii="Arial Narrow" w:hAnsi="Arial Narrow"/>
          <w:sz w:val="22"/>
          <w:szCs w:val="22"/>
        </w:rPr>
      </w:pPr>
      <w:r w:rsidRPr="00B36D61">
        <w:rPr>
          <w:rFonts w:ascii="Arial Narrow" w:hAnsi="Arial Narrow"/>
          <w:noProof/>
          <w:sz w:val="22"/>
          <w:szCs w:val="22"/>
        </w:rPr>
        <w:drawing>
          <wp:inline distT="0" distB="0" distL="0" distR="0" wp14:anchorId="0362E429" wp14:editId="445DB5E6">
            <wp:extent cx="3405510" cy="1390650"/>
            <wp:effectExtent l="0" t="0" r="4445" b="0"/>
            <wp:docPr id="1998152686" name="Imagen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98152686" name=""/>
                    <pic:cNvPicPr/>
                  </pic:nvPicPr>
                  <pic:blipFill>
                    <a:blip r:embed="rId10"/>
                    <a:stretch>
                      <a:fillRect/>
                    </a:stretch>
                  </pic:blipFill>
                  <pic:spPr>
                    <a:xfrm>
                      <a:off x="0" y="0"/>
                      <a:ext cx="3431586" cy="1401298"/>
                    </a:xfrm>
                    <a:prstGeom prst="rect">
                      <a:avLst/>
                    </a:prstGeom>
                  </pic:spPr>
                </pic:pic>
              </a:graphicData>
            </a:graphic>
          </wp:inline>
        </w:drawing>
      </w:r>
    </w:p>
    <w:p w14:paraId="2AE7105B" w14:textId="48EE370C" w:rsidR="00D03F13" w:rsidRPr="00B36D61" w:rsidRDefault="00D03F13" w:rsidP="00B36D61">
      <w:pPr>
        <w:pStyle w:val="Descripcin"/>
        <w:spacing w:line="276" w:lineRule="auto"/>
        <w:jc w:val="center"/>
        <w:rPr>
          <w:rFonts w:ascii="Arial Narrow" w:hAnsi="Arial Narrow"/>
          <w:i w:val="0"/>
          <w:iCs w:val="0"/>
          <w:color w:val="auto"/>
          <w:sz w:val="22"/>
          <w:szCs w:val="22"/>
        </w:rPr>
      </w:pPr>
      <w:r w:rsidRPr="00B36D61">
        <w:rPr>
          <w:rFonts w:ascii="Arial Narrow" w:hAnsi="Arial Narrow"/>
          <w:b/>
          <w:bCs/>
          <w:i w:val="0"/>
          <w:iCs w:val="0"/>
          <w:color w:val="auto"/>
          <w:sz w:val="22"/>
          <w:szCs w:val="22"/>
        </w:rPr>
        <w:t xml:space="preserve">Figura </w:t>
      </w:r>
      <w:r w:rsidRPr="00B36D61">
        <w:rPr>
          <w:rFonts w:ascii="Arial Narrow" w:hAnsi="Arial Narrow"/>
          <w:b/>
          <w:bCs/>
          <w:i w:val="0"/>
          <w:iCs w:val="0"/>
          <w:color w:val="auto"/>
          <w:sz w:val="22"/>
          <w:szCs w:val="22"/>
        </w:rPr>
        <w:fldChar w:fldCharType="begin"/>
      </w:r>
      <w:r w:rsidRPr="00B36D61">
        <w:rPr>
          <w:rFonts w:ascii="Arial Narrow" w:hAnsi="Arial Narrow"/>
          <w:b/>
          <w:bCs/>
          <w:i w:val="0"/>
          <w:iCs w:val="0"/>
          <w:color w:val="auto"/>
          <w:sz w:val="22"/>
          <w:szCs w:val="22"/>
        </w:rPr>
        <w:instrText xml:space="preserve"> SEQ Figura \* ARABIC </w:instrText>
      </w:r>
      <w:r w:rsidRPr="00B36D61">
        <w:rPr>
          <w:rFonts w:ascii="Arial Narrow" w:hAnsi="Arial Narrow"/>
          <w:b/>
          <w:bCs/>
          <w:i w:val="0"/>
          <w:iCs w:val="0"/>
          <w:color w:val="auto"/>
          <w:sz w:val="22"/>
          <w:szCs w:val="22"/>
        </w:rPr>
        <w:fldChar w:fldCharType="separate"/>
      </w:r>
      <w:r w:rsidRPr="00B36D61">
        <w:rPr>
          <w:rFonts w:ascii="Arial Narrow" w:hAnsi="Arial Narrow"/>
          <w:b/>
          <w:bCs/>
          <w:i w:val="0"/>
          <w:iCs w:val="0"/>
          <w:color w:val="auto"/>
          <w:sz w:val="22"/>
          <w:szCs w:val="22"/>
        </w:rPr>
        <w:t>2</w:t>
      </w:r>
      <w:r w:rsidRPr="00B36D61">
        <w:rPr>
          <w:rFonts w:ascii="Arial Narrow" w:hAnsi="Arial Narrow"/>
          <w:b/>
          <w:bCs/>
          <w:i w:val="0"/>
          <w:iCs w:val="0"/>
          <w:color w:val="auto"/>
          <w:sz w:val="22"/>
          <w:szCs w:val="22"/>
        </w:rPr>
        <w:fldChar w:fldCharType="end"/>
      </w:r>
      <w:r w:rsidRPr="00B36D61">
        <w:rPr>
          <w:rFonts w:ascii="Arial Narrow" w:hAnsi="Arial Narrow"/>
          <w:b/>
          <w:bCs/>
          <w:i w:val="0"/>
          <w:iCs w:val="0"/>
          <w:color w:val="auto"/>
          <w:sz w:val="22"/>
          <w:szCs w:val="22"/>
        </w:rPr>
        <w:t>.</w:t>
      </w:r>
      <w:r w:rsidRPr="00B36D61">
        <w:rPr>
          <w:rFonts w:ascii="Arial Narrow" w:hAnsi="Arial Narrow"/>
          <w:i w:val="0"/>
          <w:iCs w:val="0"/>
          <w:color w:val="auto"/>
          <w:sz w:val="22"/>
          <w:szCs w:val="22"/>
        </w:rPr>
        <w:t xml:space="preserve"> Riostras de Pandeo Restringido de la empresa EFE PRIMA CE (</w:t>
      </w:r>
      <w:r w:rsidRPr="00B36D61">
        <w:rPr>
          <w:rStyle w:val="Hipervnculo"/>
          <w:rFonts w:ascii="Arial Narrow" w:hAnsi="Arial Narrow"/>
          <w:i w:val="0"/>
          <w:iCs w:val="0"/>
          <w:sz w:val="22"/>
          <w:szCs w:val="22"/>
        </w:rPr>
        <w:t>https://www.efeprimace.co/proteccion-sismica/riostras-brb/#aplicaciones</w:t>
      </w:r>
      <w:r w:rsidRPr="00B36D61">
        <w:rPr>
          <w:rFonts w:ascii="Arial Narrow" w:hAnsi="Arial Narrow"/>
          <w:i w:val="0"/>
          <w:iCs w:val="0"/>
          <w:color w:val="auto"/>
          <w:sz w:val="22"/>
          <w:szCs w:val="22"/>
        </w:rPr>
        <w:t>).</w:t>
      </w:r>
    </w:p>
    <w:p w14:paraId="4723EA01" w14:textId="77777777" w:rsidR="00D03F13" w:rsidRPr="00B36D61" w:rsidRDefault="00D03F13" w:rsidP="00B36D61">
      <w:pPr>
        <w:spacing w:line="276" w:lineRule="auto"/>
        <w:rPr>
          <w:rFonts w:ascii="Arial Narrow" w:hAnsi="Arial Narrow"/>
          <w:sz w:val="22"/>
          <w:szCs w:val="22"/>
        </w:rPr>
      </w:pPr>
    </w:p>
    <w:p w14:paraId="58E42DB0" w14:textId="59CF8A62" w:rsidR="00D71A5C" w:rsidRPr="00B36D61" w:rsidRDefault="00383565" w:rsidP="00B36D61">
      <w:pPr>
        <w:spacing w:line="276" w:lineRule="auto"/>
        <w:jc w:val="both"/>
        <w:rPr>
          <w:rFonts w:ascii="Arial Narrow" w:hAnsi="Arial Narrow"/>
          <w:sz w:val="22"/>
          <w:szCs w:val="22"/>
        </w:rPr>
      </w:pPr>
      <w:r w:rsidRPr="00B36D61">
        <w:rPr>
          <w:rFonts w:ascii="Arial Narrow" w:hAnsi="Arial Narrow"/>
          <w:sz w:val="22"/>
          <w:szCs w:val="22"/>
        </w:rPr>
        <w:t>Por otro lado, e</w:t>
      </w:r>
      <w:r w:rsidR="00D71A5C" w:rsidRPr="00B36D61">
        <w:rPr>
          <w:rFonts w:ascii="Arial Narrow" w:hAnsi="Arial Narrow"/>
          <w:sz w:val="22"/>
          <w:szCs w:val="22"/>
        </w:rPr>
        <w:t xml:space="preserve">l diseño basado en desempeño se ha consolidado como </w:t>
      </w:r>
      <w:r w:rsidR="00FF2ACD" w:rsidRPr="00B36D61">
        <w:rPr>
          <w:rFonts w:ascii="Arial Narrow" w:hAnsi="Arial Narrow"/>
          <w:sz w:val="22"/>
          <w:szCs w:val="22"/>
        </w:rPr>
        <w:t xml:space="preserve">una filosofía </w:t>
      </w:r>
      <w:r w:rsidR="00D71A5C" w:rsidRPr="00B36D61">
        <w:rPr>
          <w:rFonts w:ascii="Arial Narrow" w:hAnsi="Arial Narrow"/>
          <w:sz w:val="22"/>
          <w:szCs w:val="22"/>
        </w:rPr>
        <w:t xml:space="preserve">que </w:t>
      </w:r>
      <w:r w:rsidR="00FF2ACD" w:rsidRPr="00B36D61">
        <w:rPr>
          <w:rFonts w:ascii="Arial Narrow" w:hAnsi="Arial Narrow"/>
          <w:sz w:val="22"/>
          <w:szCs w:val="22"/>
        </w:rPr>
        <w:t>contribuye a</w:t>
      </w:r>
      <w:r w:rsidR="00D71A5C" w:rsidRPr="00B36D61">
        <w:rPr>
          <w:rFonts w:ascii="Arial Narrow" w:hAnsi="Arial Narrow"/>
          <w:sz w:val="22"/>
          <w:szCs w:val="22"/>
        </w:rPr>
        <w:t xml:space="preserve"> garantizar un comportamiento estructural adecuado frente a distintos niveles de amenaza sísmica. Documentos como FEMA P-58 </w:t>
      </w:r>
      <w:sdt>
        <w:sdtPr>
          <w:rPr>
            <w:rFonts w:ascii="Arial Narrow" w:hAnsi="Arial Narrow"/>
            <w:color w:val="000000"/>
            <w:sz w:val="22"/>
            <w:szCs w:val="22"/>
          </w:rPr>
          <w:tag w:val="MENDELEY_CITATION_v3_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"/>
          <w:id w:val="-1531100021"/>
          <w:placeholder>
            <w:docPart w:val="DefaultPlaceholder_-1854013440"/>
          </w:placeholder>
        </w:sdtPr>
        <w:sdtContent>
          <w:r w:rsidR="00221B38" w:rsidRPr="00B36D61">
            <w:rPr>
              <w:rFonts w:ascii="Arial Narrow" w:hAnsi="Arial Narrow"/>
              <w:color w:val="000000"/>
              <w:sz w:val="22"/>
              <w:szCs w:val="22"/>
            </w:rPr>
            <w:t>[20]</w:t>
          </w:r>
        </w:sdtContent>
      </w:sdt>
      <w:r w:rsidR="00D71A5C" w:rsidRPr="00B36D61">
        <w:rPr>
          <w:rFonts w:ascii="Arial Narrow" w:hAnsi="Arial Narrow"/>
          <w:sz w:val="22"/>
          <w:szCs w:val="22"/>
        </w:rPr>
        <w:t xml:space="preserve"> han establecido metodologías integrales que vinculan análisis estructural avanzado, estimación de daño y evaluación económica. En este enfoque, el análisis no lineal </w:t>
      </w:r>
      <w:r w:rsidR="00FF2ACD" w:rsidRPr="00B36D61">
        <w:rPr>
          <w:rFonts w:ascii="Arial Narrow" w:hAnsi="Arial Narrow"/>
          <w:sz w:val="22"/>
          <w:szCs w:val="22"/>
        </w:rPr>
        <w:t>corresponde a</w:t>
      </w:r>
      <w:r w:rsidR="00D71A5C" w:rsidRPr="00B36D61">
        <w:rPr>
          <w:rFonts w:ascii="Arial Narrow" w:hAnsi="Arial Narrow"/>
          <w:sz w:val="22"/>
          <w:szCs w:val="22"/>
        </w:rPr>
        <w:t xml:space="preserve"> una herramienta indispensable para capturar de manera realista el comportamiento de las edificaciones. Entre las metodologías más empleadas se encuentran el </w:t>
      </w:r>
      <w:r w:rsidR="000E275E" w:rsidRPr="00B36D61">
        <w:rPr>
          <w:rFonts w:ascii="Arial Narrow" w:hAnsi="Arial Narrow"/>
          <w:sz w:val="22"/>
          <w:szCs w:val="22"/>
        </w:rPr>
        <w:t>A</w:t>
      </w:r>
      <w:r w:rsidR="00D71A5C" w:rsidRPr="00B36D61">
        <w:rPr>
          <w:rFonts w:ascii="Arial Narrow" w:hAnsi="Arial Narrow"/>
          <w:sz w:val="22"/>
          <w:szCs w:val="22"/>
        </w:rPr>
        <w:t xml:space="preserve">nálisis </w:t>
      </w:r>
      <w:proofErr w:type="spellStart"/>
      <w:r w:rsidR="000E275E" w:rsidRPr="00B36D61">
        <w:rPr>
          <w:rFonts w:ascii="Arial Narrow" w:hAnsi="Arial Narrow"/>
          <w:sz w:val="22"/>
          <w:szCs w:val="22"/>
        </w:rPr>
        <w:t>P</w:t>
      </w:r>
      <w:r w:rsidR="00D71A5C" w:rsidRPr="00B36D61">
        <w:rPr>
          <w:rFonts w:ascii="Arial Narrow" w:hAnsi="Arial Narrow"/>
          <w:sz w:val="22"/>
          <w:szCs w:val="22"/>
        </w:rPr>
        <w:t>ushover</w:t>
      </w:r>
      <w:proofErr w:type="spellEnd"/>
      <w:r w:rsidR="00D71A5C" w:rsidRPr="00B36D61">
        <w:rPr>
          <w:rFonts w:ascii="Arial Narrow" w:hAnsi="Arial Narrow"/>
          <w:sz w:val="22"/>
          <w:szCs w:val="22"/>
        </w:rPr>
        <w:t xml:space="preserve">, el </w:t>
      </w:r>
      <w:r w:rsidR="00E814C7" w:rsidRPr="00B36D61">
        <w:rPr>
          <w:rFonts w:ascii="Arial Narrow" w:hAnsi="Arial Narrow"/>
          <w:sz w:val="22"/>
          <w:szCs w:val="22"/>
        </w:rPr>
        <w:t xml:space="preserve">Análisis </w:t>
      </w:r>
      <w:proofErr w:type="spellStart"/>
      <w:r w:rsidR="00E814C7" w:rsidRPr="00B36D61">
        <w:rPr>
          <w:rFonts w:ascii="Arial Narrow" w:hAnsi="Arial Narrow"/>
          <w:sz w:val="22"/>
          <w:szCs w:val="22"/>
        </w:rPr>
        <w:t>P</w:t>
      </w:r>
      <w:r w:rsidR="00D71A5C" w:rsidRPr="00B36D61">
        <w:rPr>
          <w:rFonts w:ascii="Arial Narrow" w:hAnsi="Arial Narrow"/>
          <w:sz w:val="22"/>
          <w:szCs w:val="22"/>
        </w:rPr>
        <w:t>ushover</w:t>
      </w:r>
      <w:proofErr w:type="spellEnd"/>
      <w:r w:rsidR="00D71A5C" w:rsidRPr="00B36D61">
        <w:rPr>
          <w:rFonts w:ascii="Arial Narrow" w:hAnsi="Arial Narrow"/>
          <w:sz w:val="22"/>
          <w:szCs w:val="22"/>
        </w:rPr>
        <w:t xml:space="preserve"> </w:t>
      </w:r>
      <w:r w:rsidR="00E814C7" w:rsidRPr="00B36D61">
        <w:rPr>
          <w:rFonts w:ascii="Arial Narrow" w:hAnsi="Arial Narrow"/>
          <w:sz w:val="22"/>
          <w:szCs w:val="22"/>
        </w:rPr>
        <w:t>M</w:t>
      </w:r>
      <w:r w:rsidR="00D71A5C" w:rsidRPr="00B36D61">
        <w:rPr>
          <w:rFonts w:ascii="Arial Narrow" w:hAnsi="Arial Narrow"/>
          <w:sz w:val="22"/>
          <w:szCs w:val="22"/>
        </w:rPr>
        <w:t xml:space="preserve">odal </w:t>
      </w:r>
      <w:sdt>
        <w:sdtPr>
          <w:rPr>
            <w:rFonts w:ascii="Arial Narrow" w:hAnsi="Arial Narrow"/>
            <w:color w:val="000000"/>
            <w:sz w:val="22"/>
            <w:szCs w:val="22"/>
          </w:rPr>
          <w:tag w:val="MENDELEY_CITATION_v3_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"/>
          <w:id w:val="-1474441778"/>
          <w:placeholder>
            <w:docPart w:val="DefaultPlaceholder_-1854013440"/>
          </w:placeholder>
        </w:sdtPr>
        <w:sdtContent>
          <w:r w:rsidR="00221B38" w:rsidRPr="00B36D61">
            <w:rPr>
              <w:rFonts w:ascii="Arial Narrow" w:hAnsi="Arial Narrow"/>
              <w:color w:val="000000"/>
              <w:sz w:val="22"/>
              <w:szCs w:val="22"/>
            </w:rPr>
            <w:t>[21]</w:t>
          </w:r>
        </w:sdtContent>
      </w:sdt>
      <w:r w:rsidR="00D71A5C" w:rsidRPr="00B36D61">
        <w:rPr>
          <w:rFonts w:ascii="Arial Narrow" w:hAnsi="Arial Narrow"/>
          <w:sz w:val="22"/>
          <w:szCs w:val="22"/>
        </w:rPr>
        <w:t xml:space="preserve">, el método N2 </w:t>
      </w:r>
      <w:sdt>
        <w:sdtPr>
          <w:rPr>
            <w:rFonts w:ascii="Arial Narrow" w:hAnsi="Arial Narrow"/>
            <w:color w:val="000000"/>
            <w:sz w:val="22"/>
            <w:szCs w:val="22"/>
          </w:rPr>
          <w:tag w:val="MENDELEY_CITATION_v3_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"/>
          <w:id w:val="-1322882156"/>
          <w:placeholder>
            <w:docPart w:val="DefaultPlaceholder_-1854013440"/>
          </w:placeholder>
        </w:sdtPr>
        <w:sdtContent>
          <w:r w:rsidR="00221B38" w:rsidRPr="00B36D61">
            <w:rPr>
              <w:rFonts w:ascii="Arial Narrow" w:hAnsi="Arial Narrow"/>
              <w:color w:val="000000"/>
              <w:sz w:val="22"/>
              <w:szCs w:val="22"/>
            </w:rPr>
            <w:t>[22]</w:t>
          </w:r>
        </w:sdtContent>
      </w:sdt>
      <w:r w:rsidR="00D71A5C" w:rsidRPr="00B36D61">
        <w:rPr>
          <w:rFonts w:ascii="Arial Narrow" w:hAnsi="Arial Narrow"/>
          <w:sz w:val="22"/>
          <w:szCs w:val="22"/>
        </w:rPr>
        <w:t xml:space="preserve">, el análisis dinámico incremental </w:t>
      </w:r>
      <w:sdt>
        <w:sdtPr>
          <w:rPr>
            <w:rFonts w:ascii="Arial Narrow" w:hAnsi="Arial Narrow"/>
            <w:color w:val="000000"/>
            <w:sz w:val="22"/>
            <w:szCs w:val="22"/>
          </w:rPr>
          <w:tag w:val="MENDELEY_CITATION_v3_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"/>
          <w:id w:val="79112810"/>
          <w:placeholder>
            <w:docPart w:val="DefaultPlaceholder_-1854013440"/>
          </w:placeholder>
        </w:sdtPr>
        <w:sdtContent>
          <w:r w:rsidR="00221B38" w:rsidRPr="00B36D61">
            <w:rPr>
              <w:rFonts w:ascii="Arial Narrow" w:hAnsi="Arial Narrow"/>
              <w:color w:val="000000"/>
              <w:sz w:val="22"/>
              <w:szCs w:val="22"/>
            </w:rPr>
            <w:t>[23]</w:t>
          </w:r>
        </w:sdtContent>
      </w:sdt>
      <w:r w:rsidR="00D71A5C" w:rsidRPr="00B36D61">
        <w:rPr>
          <w:rFonts w:ascii="Arial Narrow" w:hAnsi="Arial Narrow"/>
          <w:sz w:val="22"/>
          <w:szCs w:val="22"/>
        </w:rPr>
        <w:t xml:space="preserve"> y el análisis tiempo-historia no lineal. </w:t>
      </w:r>
      <w:r w:rsidR="00287B4E" w:rsidRPr="00B36D61">
        <w:rPr>
          <w:rFonts w:ascii="Arial Narrow" w:hAnsi="Arial Narrow"/>
          <w:sz w:val="22"/>
          <w:szCs w:val="22"/>
        </w:rPr>
        <w:t>En ese sentido, Colombia enfrenta el</w:t>
      </w:r>
      <w:r w:rsidR="00D71A5C" w:rsidRPr="00B36D61">
        <w:rPr>
          <w:rFonts w:ascii="Arial Narrow" w:hAnsi="Arial Narrow"/>
          <w:sz w:val="22"/>
          <w:szCs w:val="22"/>
        </w:rPr>
        <w:t xml:space="preserve"> </w:t>
      </w:r>
      <w:r w:rsidR="00D71A5C" w:rsidRPr="00B36D61">
        <w:rPr>
          <w:rFonts w:ascii="Arial Narrow" w:hAnsi="Arial Narrow"/>
          <w:sz w:val="22"/>
          <w:szCs w:val="22"/>
        </w:rPr>
        <w:lastRenderedPageBreak/>
        <w:t xml:space="preserve">reto </w:t>
      </w:r>
      <w:r w:rsidR="00287B4E" w:rsidRPr="00B36D61">
        <w:rPr>
          <w:rFonts w:ascii="Arial Narrow" w:hAnsi="Arial Narrow"/>
          <w:sz w:val="22"/>
          <w:szCs w:val="22"/>
        </w:rPr>
        <w:t>de</w:t>
      </w:r>
      <w:r w:rsidR="00D71A5C" w:rsidRPr="00B36D61">
        <w:rPr>
          <w:rFonts w:ascii="Arial Narrow" w:hAnsi="Arial Narrow"/>
          <w:sz w:val="22"/>
          <w:szCs w:val="22"/>
        </w:rPr>
        <w:t xml:space="preserve"> forma</w:t>
      </w:r>
      <w:r w:rsidR="00287B4E" w:rsidRPr="00B36D61">
        <w:rPr>
          <w:rFonts w:ascii="Arial Narrow" w:hAnsi="Arial Narrow"/>
          <w:sz w:val="22"/>
          <w:szCs w:val="22"/>
        </w:rPr>
        <w:t>r ingenieros</w:t>
      </w:r>
      <w:r w:rsidR="00D71A5C" w:rsidRPr="00B36D61">
        <w:rPr>
          <w:rFonts w:ascii="Arial Narrow" w:hAnsi="Arial Narrow"/>
          <w:sz w:val="22"/>
          <w:szCs w:val="22"/>
        </w:rPr>
        <w:t xml:space="preserve"> con competencias sólidas en estas metodologías avanzadas de análisis y diseño. La enseñanza del análisis no lineal y de los sistemas de protección sísmica requiere integrar fundamentos teóricos rigurosos, modelación computacional y comprensión normativa. En esta línea, Arroyo </w:t>
      </w:r>
      <w:r w:rsidR="005A11A6" w:rsidRPr="00B36D61">
        <w:rPr>
          <w:rFonts w:ascii="Arial Narrow" w:hAnsi="Arial Narrow"/>
          <w:sz w:val="22"/>
          <w:szCs w:val="22"/>
        </w:rPr>
        <w:t xml:space="preserve">et al. </w:t>
      </w:r>
      <w:sdt>
        <w:sdtPr>
          <w:rPr>
            <w:rFonts w:ascii="Arial Narrow" w:hAnsi="Arial Narrow"/>
            <w:color w:val="000000"/>
            <w:sz w:val="22"/>
            <w:szCs w:val="22"/>
          </w:rPr>
          <w:tag w:val="MENDELEY_CITATION_v3_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"/>
          <w:id w:val="1809890485"/>
          <w:placeholder>
            <w:docPart w:val="DefaultPlaceholder_-1854013440"/>
          </w:placeholder>
        </w:sdtPr>
        <w:sdtContent>
          <w:r w:rsidR="00221B38" w:rsidRPr="00B36D61">
            <w:rPr>
              <w:rFonts w:ascii="Arial Narrow" w:hAnsi="Arial Narrow"/>
              <w:color w:val="000000"/>
              <w:sz w:val="22"/>
              <w:szCs w:val="22"/>
            </w:rPr>
            <w:t>[24]</w:t>
          </w:r>
        </w:sdtContent>
      </w:sdt>
      <w:r w:rsidR="00D71A5C" w:rsidRPr="00B36D61">
        <w:rPr>
          <w:rFonts w:ascii="Arial Narrow" w:hAnsi="Arial Narrow"/>
          <w:sz w:val="22"/>
          <w:szCs w:val="22"/>
        </w:rPr>
        <w:t xml:space="preserve">  evaluaron el potencial del aprendizaje basado en proyectos en cursos de corta duración sobre </w:t>
      </w:r>
      <w:r w:rsidR="00287B4E" w:rsidRPr="00B36D61">
        <w:rPr>
          <w:rFonts w:ascii="Arial Narrow" w:hAnsi="Arial Narrow"/>
          <w:sz w:val="22"/>
          <w:szCs w:val="22"/>
        </w:rPr>
        <w:t>diseño basado en desempeño</w:t>
      </w:r>
      <w:r w:rsidR="00D71A5C" w:rsidRPr="00B36D61">
        <w:rPr>
          <w:rFonts w:ascii="Arial Narrow" w:hAnsi="Arial Narrow"/>
          <w:sz w:val="22"/>
          <w:szCs w:val="22"/>
        </w:rPr>
        <w:t>, evidenciando impactos positivos en la apropiación conceptual y técnica por parte de los estudiantes.</w:t>
      </w:r>
    </w:p>
    <w:p w14:paraId="44B99733" w14:textId="77777777" w:rsidR="00D71A5C" w:rsidRPr="00B36D61" w:rsidRDefault="00D71A5C" w:rsidP="00B36D61">
      <w:pPr>
        <w:spacing w:line="276" w:lineRule="auto"/>
        <w:jc w:val="both"/>
        <w:rPr>
          <w:rFonts w:ascii="Arial Narrow" w:hAnsi="Arial Narrow"/>
          <w:sz w:val="22"/>
          <w:szCs w:val="22"/>
        </w:rPr>
      </w:pPr>
      <w:r w:rsidRPr="00B36D61">
        <w:rPr>
          <w:rFonts w:ascii="Arial Narrow" w:hAnsi="Arial Narrow"/>
          <w:sz w:val="22"/>
          <w:szCs w:val="22"/>
        </w:rPr>
        <w:t>En este contexto, la academia puede contribuir al fortalecimiento de los sistemas de protección sísmica en el país desde cinco frentes estratégicos: (1) la formación de profesionales con competencias en análisis no lineal y diseño estructural avanzado; (2) el desarrollo de investigación aplicada en diseño basado en desempeño; (3) la innovación y optimización de dispositivos en articulación con la industria nacional; (4) la consolidación de capacidades experimentales para la validación de dispositivos; y (5) la divulgación y transferencia de conocimiento en el marco de la reducción del riesgo sísmico.</w:t>
      </w:r>
    </w:p>
    <w:p w14:paraId="1EEA4656" w14:textId="60066887" w:rsidR="00D71A5C" w:rsidRPr="00B36D61" w:rsidRDefault="00D71A5C" w:rsidP="00B36D61">
      <w:pPr>
        <w:spacing w:line="276" w:lineRule="auto"/>
        <w:jc w:val="both"/>
        <w:rPr>
          <w:rFonts w:ascii="Arial Narrow" w:hAnsi="Arial Narrow"/>
          <w:sz w:val="22"/>
          <w:szCs w:val="22"/>
        </w:rPr>
      </w:pPr>
      <w:r w:rsidRPr="00B36D61">
        <w:rPr>
          <w:rFonts w:ascii="Arial Narrow" w:hAnsi="Arial Narrow"/>
          <w:sz w:val="22"/>
          <w:szCs w:val="22"/>
        </w:rPr>
        <w:t xml:space="preserve">El presente documento expone cómo </w:t>
      </w:r>
      <w:r w:rsidR="00FA10A2" w:rsidRPr="00B36D61">
        <w:rPr>
          <w:rFonts w:ascii="Arial Narrow" w:hAnsi="Arial Narrow"/>
          <w:sz w:val="22"/>
          <w:szCs w:val="22"/>
        </w:rPr>
        <w:t>puedo</w:t>
      </w:r>
      <w:r w:rsidRPr="00B36D61">
        <w:rPr>
          <w:rFonts w:ascii="Arial Narrow" w:hAnsi="Arial Narrow"/>
          <w:sz w:val="22"/>
          <w:szCs w:val="22"/>
        </w:rPr>
        <w:t xml:space="preserve"> contribuir, desde la Universidad Nacional de Colombia, a la consolidación de una línea académica en análisis no lineal y sistemas de protección sísmica para edificaciones, articulando docencia, investigación y extensió</w:t>
      </w:r>
      <w:r w:rsidR="00C26A51" w:rsidRPr="00B36D61">
        <w:rPr>
          <w:rFonts w:ascii="Arial Narrow" w:hAnsi="Arial Narrow"/>
          <w:sz w:val="22"/>
          <w:szCs w:val="22"/>
        </w:rPr>
        <w:t>n</w:t>
      </w:r>
      <w:r w:rsidRPr="00B36D61">
        <w:rPr>
          <w:rFonts w:ascii="Arial Narrow" w:hAnsi="Arial Narrow"/>
          <w:sz w:val="22"/>
          <w:szCs w:val="22"/>
        </w:rPr>
        <w:t>.</w:t>
      </w:r>
    </w:p>
    <w:p w14:paraId="4524AF18" w14:textId="77777777" w:rsidR="00D03F13" w:rsidRPr="00B36D61" w:rsidRDefault="00D03F13" w:rsidP="00B36D61">
      <w:pPr>
        <w:spacing w:line="276" w:lineRule="auto"/>
        <w:jc w:val="both"/>
        <w:rPr>
          <w:rFonts w:ascii="Arial Narrow" w:hAnsi="Arial Narrow"/>
          <w:sz w:val="22"/>
          <w:szCs w:val="22"/>
        </w:rPr>
      </w:pPr>
    </w:p>
    <w:p w14:paraId="16E1567A" w14:textId="599FBEF5" w:rsidR="00724DB2" w:rsidRPr="00B36D61" w:rsidRDefault="00724DB2" w:rsidP="00B36D61">
      <w:pPr>
        <w:pStyle w:val="Prrafodelista"/>
        <w:numPr>
          <w:ilvl w:val="0"/>
          <w:numId w:val="2"/>
        </w:numPr>
        <w:spacing w:line="276" w:lineRule="auto"/>
        <w:rPr>
          <w:rFonts w:ascii="Arial Narrow" w:hAnsi="Arial Narrow"/>
          <w:b/>
          <w:bCs/>
          <w:sz w:val="22"/>
          <w:szCs w:val="22"/>
        </w:rPr>
      </w:pPr>
      <w:r w:rsidRPr="00B36D61">
        <w:rPr>
          <w:rFonts w:ascii="Arial Narrow" w:hAnsi="Arial Narrow"/>
          <w:b/>
          <w:bCs/>
          <w:sz w:val="22"/>
          <w:szCs w:val="22"/>
        </w:rPr>
        <w:t>OBJETIVOS</w:t>
      </w:r>
    </w:p>
    <w:p w14:paraId="67D44661" w14:textId="77777777" w:rsidR="00D03F13" w:rsidRPr="00B36D61" w:rsidRDefault="00D03F13" w:rsidP="00B36D61">
      <w:pPr>
        <w:pStyle w:val="Prrafodelista"/>
        <w:spacing w:line="276" w:lineRule="auto"/>
        <w:rPr>
          <w:rFonts w:ascii="Arial Narrow" w:hAnsi="Arial Narrow"/>
          <w:b/>
          <w:bCs/>
          <w:sz w:val="22"/>
          <w:szCs w:val="22"/>
        </w:rPr>
      </w:pPr>
    </w:p>
    <w:p w14:paraId="07B08E98" w14:textId="10C74EBE" w:rsidR="00E40C65" w:rsidRPr="00B36D61" w:rsidRDefault="00E40C65" w:rsidP="00B36D61">
      <w:pPr>
        <w:spacing w:line="276" w:lineRule="auto"/>
        <w:rPr>
          <w:rFonts w:ascii="Arial Narrow" w:hAnsi="Arial Narrow"/>
          <w:b/>
          <w:bCs/>
          <w:sz w:val="22"/>
          <w:szCs w:val="22"/>
        </w:rPr>
      </w:pPr>
      <w:r w:rsidRPr="00B36D61">
        <w:rPr>
          <w:rFonts w:ascii="Arial Narrow" w:hAnsi="Arial Narrow"/>
          <w:b/>
          <w:bCs/>
          <w:sz w:val="22"/>
          <w:szCs w:val="22"/>
        </w:rPr>
        <w:t>General</w:t>
      </w:r>
    </w:p>
    <w:p w14:paraId="391ABD71" w14:textId="42557027" w:rsidR="000839DB" w:rsidRPr="00B36D61" w:rsidRDefault="000839DB" w:rsidP="00B36D61">
      <w:pPr>
        <w:spacing w:line="276" w:lineRule="auto"/>
        <w:jc w:val="both"/>
        <w:rPr>
          <w:rFonts w:ascii="Arial Narrow" w:hAnsi="Arial Narrow"/>
          <w:sz w:val="22"/>
          <w:szCs w:val="22"/>
        </w:rPr>
      </w:pPr>
      <w:r w:rsidRPr="00B36D61">
        <w:rPr>
          <w:rFonts w:ascii="Arial Narrow" w:hAnsi="Arial Narrow"/>
          <w:sz w:val="22"/>
          <w:szCs w:val="22"/>
        </w:rPr>
        <w:t xml:space="preserve">Consolidar una estrategia académica integral en análisis no lineal y sistemas de protección sísmica que articule docencia, investigación y extensión, </w:t>
      </w:r>
      <w:r w:rsidR="0080338C" w:rsidRPr="00B36D61">
        <w:rPr>
          <w:rFonts w:ascii="Arial Narrow" w:hAnsi="Arial Narrow"/>
          <w:sz w:val="22"/>
          <w:szCs w:val="22"/>
        </w:rPr>
        <w:t>orientada al fortalecimiento de la</w:t>
      </w:r>
      <w:r w:rsidRPr="00B36D61">
        <w:rPr>
          <w:rFonts w:ascii="Arial Narrow" w:hAnsi="Arial Narrow"/>
          <w:sz w:val="22"/>
          <w:szCs w:val="22"/>
        </w:rPr>
        <w:t xml:space="preserve"> ingeniería sismorresistente</w:t>
      </w:r>
      <w:r w:rsidR="005E3A1C" w:rsidRPr="00B36D61">
        <w:rPr>
          <w:rFonts w:ascii="Arial Narrow" w:hAnsi="Arial Narrow"/>
          <w:sz w:val="22"/>
          <w:szCs w:val="22"/>
        </w:rPr>
        <w:t xml:space="preserve"> en el ámbito</w:t>
      </w:r>
      <w:r w:rsidRPr="00B36D61">
        <w:rPr>
          <w:rFonts w:ascii="Arial Narrow" w:hAnsi="Arial Narrow"/>
          <w:sz w:val="22"/>
          <w:szCs w:val="22"/>
        </w:rPr>
        <w:t xml:space="preserve"> nacional e internacional.</w:t>
      </w:r>
    </w:p>
    <w:p w14:paraId="4DA6318F" w14:textId="77777777" w:rsidR="00DF6AA9" w:rsidRPr="00B36D61" w:rsidRDefault="00DF6AA9" w:rsidP="00B36D61">
      <w:pPr>
        <w:spacing w:line="276" w:lineRule="auto"/>
        <w:rPr>
          <w:rFonts w:ascii="Arial Narrow" w:hAnsi="Arial Narrow"/>
          <w:sz w:val="22"/>
          <w:szCs w:val="22"/>
        </w:rPr>
      </w:pPr>
    </w:p>
    <w:p w14:paraId="5A6CFF40" w14:textId="5DF5FEF3" w:rsidR="00E40C65" w:rsidRPr="00B36D61" w:rsidRDefault="00E40C65" w:rsidP="00B36D61">
      <w:pPr>
        <w:spacing w:line="276" w:lineRule="auto"/>
        <w:rPr>
          <w:rFonts w:ascii="Arial Narrow" w:hAnsi="Arial Narrow"/>
          <w:b/>
          <w:bCs/>
          <w:sz w:val="22"/>
          <w:szCs w:val="22"/>
        </w:rPr>
      </w:pPr>
      <w:r w:rsidRPr="00B36D61">
        <w:rPr>
          <w:rFonts w:ascii="Arial Narrow" w:hAnsi="Arial Narrow"/>
          <w:b/>
          <w:bCs/>
          <w:sz w:val="22"/>
          <w:szCs w:val="22"/>
        </w:rPr>
        <w:t>Específicos</w:t>
      </w:r>
    </w:p>
    <w:p w14:paraId="1B64AF20" w14:textId="0A18513D" w:rsidR="003F612E" w:rsidRPr="00B36D61" w:rsidRDefault="003F612E" w:rsidP="00B36D61">
      <w:pPr>
        <w:pStyle w:val="Prrafodelista"/>
        <w:numPr>
          <w:ilvl w:val="0"/>
          <w:numId w:val="1"/>
        </w:numPr>
        <w:spacing w:line="276" w:lineRule="auto"/>
        <w:jc w:val="both"/>
        <w:rPr>
          <w:rFonts w:ascii="Arial Narrow" w:hAnsi="Arial Narrow"/>
          <w:sz w:val="22"/>
          <w:szCs w:val="22"/>
        </w:rPr>
      </w:pPr>
      <w:r w:rsidRPr="00B36D61">
        <w:rPr>
          <w:rFonts w:ascii="Arial Narrow" w:hAnsi="Arial Narrow"/>
          <w:sz w:val="22"/>
          <w:szCs w:val="22"/>
        </w:rPr>
        <w:t>Aportar a la formación de estudiantes de pregrado y posgrado a partir del impulso de la línea formativa en análisis no lineal y sistemas de protección sísmica, expresad</w:t>
      </w:r>
      <w:r w:rsidR="006B01C8" w:rsidRPr="00B36D61">
        <w:rPr>
          <w:rFonts w:ascii="Arial Narrow" w:hAnsi="Arial Narrow"/>
          <w:sz w:val="22"/>
          <w:szCs w:val="22"/>
        </w:rPr>
        <w:t>o</w:t>
      </w:r>
      <w:r w:rsidRPr="00B36D61">
        <w:rPr>
          <w:rFonts w:ascii="Arial Narrow" w:hAnsi="Arial Narrow"/>
          <w:sz w:val="22"/>
          <w:szCs w:val="22"/>
        </w:rPr>
        <w:t xml:space="preserve"> en la creación de cursos especializados y el desarrollo de materiales académicos innovadores. </w:t>
      </w:r>
    </w:p>
    <w:p w14:paraId="6991C419" w14:textId="77777777" w:rsidR="008A7EA8" w:rsidRPr="00B36D61" w:rsidRDefault="00A742AC" w:rsidP="00B36D61">
      <w:pPr>
        <w:pStyle w:val="Prrafodelista"/>
        <w:numPr>
          <w:ilvl w:val="0"/>
          <w:numId w:val="1"/>
        </w:numPr>
        <w:spacing w:line="276" w:lineRule="auto"/>
        <w:jc w:val="both"/>
        <w:rPr>
          <w:rFonts w:ascii="Arial Narrow" w:hAnsi="Arial Narrow"/>
          <w:sz w:val="22"/>
          <w:szCs w:val="22"/>
        </w:rPr>
      </w:pPr>
      <w:r w:rsidRPr="00B36D61">
        <w:rPr>
          <w:rFonts w:ascii="Arial Narrow" w:hAnsi="Arial Narrow"/>
          <w:sz w:val="22"/>
          <w:szCs w:val="22"/>
        </w:rPr>
        <w:t>Contribuir al fortalecimiento del área de</w:t>
      </w:r>
      <w:r w:rsidR="00F015A4" w:rsidRPr="00B36D61">
        <w:rPr>
          <w:rFonts w:ascii="Arial Narrow" w:hAnsi="Arial Narrow"/>
          <w:sz w:val="22"/>
          <w:szCs w:val="22"/>
        </w:rPr>
        <w:t xml:space="preserve"> investigación en análisis no lineal y sistemas de protección sísmica, promoviendo la formación de estudiantes de maestría y doctorado, la generación de producción científica de alto impacto y la articulación con redes nacionales e internacionales.</w:t>
      </w:r>
    </w:p>
    <w:p w14:paraId="166898CC" w14:textId="77777777" w:rsidR="007F5ECF" w:rsidRPr="00B36D61" w:rsidRDefault="00D45D4D" w:rsidP="00B36D61">
      <w:pPr>
        <w:pStyle w:val="Prrafodelista"/>
        <w:numPr>
          <w:ilvl w:val="0"/>
          <w:numId w:val="1"/>
        </w:numPr>
        <w:spacing w:line="276" w:lineRule="auto"/>
        <w:jc w:val="both"/>
        <w:rPr>
          <w:rFonts w:ascii="Arial Narrow" w:hAnsi="Arial Narrow"/>
          <w:sz w:val="22"/>
          <w:szCs w:val="22"/>
        </w:rPr>
      </w:pPr>
      <w:r w:rsidRPr="00B36D61">
        <w:rPr>
          <w:rFonts w:ascii="Arial Narrow" w:hAnsi="Arial Narrow"/>
          <w:sz w:val="22"/>
          <w:szCs w:val="22"/>
        </w:rPr>
        <w:t>Consolidar</w:t>
      </w:r>
      <w:r w:rsidR="008A7EA8" w:rsidRPr="00B36D61">
        <w:rPr>
          <w:rFonts w:ascii="Arial Narrow" w:hAnsi="Arial Narrow"/>
          <w:sz w:val="22"/>
          <w:szCs w:val="22"/>
        </w:rPr>
        <w:t xml:space="preserve"> una estrategia de extensión que articule educación continua, transferencia tecnológica, participación normativa y apropiación social del conocimiento en análisis no lineal y protección sísmica, orientada a</w:t>
      </w:r>
      <w:r w:rsidRPr="00B36D61">
        <w:rPr>
          <w:rFonts w:ascii="Arial Narrow" w:hAnsi="Arial Narrow"/>
          <w:sz w:val="22"/>
          <w:szCs w:val="22"/>
        </w:rPr>
        <w:t>l fortalecimiento de</w:t>
      </w:r>
      <w:r w:rsidR="008A7EA8" w:rsidRPr="00B36D61">
        <w:rPr>
          <w:rFonts w:ascii="Arial Narrow" w:hAnsi="Arial Narrow"/>
          <w:sz w:val="22"/>
          <w:szCs w:val="22"/>
        </w:rPr>
        <w:t xml:space="preserve"> la gestión del riesgo sísmico en Colombia.</w:t>
      </w:r>
    </w:p>
    <w:p w14:paraId="3953B3E0" w14:textId="77777777" w:rsidR="00D03F13" w:rsidRPr="00B36D61" w:rsidRDefault="00D03F13" w:rsidP="00B36D61">
      <w:pPr>
        <w:pStyle w:val="Prrafodelista"/>
        <w:spacing w:line="276" w:lineRule="auto"/>
        <w:jc w:val="both"/>
        <w:rPr>
          <w:rFonts w:ascii="Arial Narrow" w:hAnsi="Arial Narrow"/>
          <w:sz w:val="22"/>
          <w:szCs w:val="22"/>
        </w:rPr>
      </w:pPr>
    </w:p>
    <w:p w14:paraId="6E8619EB" w14:textId="77777777" w:rsidR="00DF6AA9" w:rsidRPr="00B36D61" w:rsidRDefault="00DF6AA9" w:rsidP="00B36D61">
      <w:pPr>
        <w:pStyle w:val="Prrafodelista"/>
        <w:tabs>
          <w:tab w:val="left" w:pos="6008"/>
        </w:tabs>
        <w:spacing w:line="276" w:lineRule="auto"/>
        <w:jc w:val="both"/>
        <w:rPr>
          <w:rFonts w:ascii="Arial Narrow" w:hAnsi="Arial Narrow"/>
          <w:sz w:val="22"/>
          <w:szCs w:val="22"/>
        </w:rPr>
      </w:pPr>
    </w:p>
    <w:p w14:paraId="7BF71677" w14:textId="1DA62C82" w:rsidR="00E658C3" w:rsidRPr="00B36D61" w:rsidRDefault="00EC0B15" w:rsidP="00B36D61">
      <w:pPr>
        <w:pStyle w:val="Prrafodelista"/>
        <w:numPr>
          <w:ilvl w:val="0"/>
          <w:numId w:val="2"/>
        </w:numPr>
        <w:spacing w:line="276" w:lineRule="auto"/>
        <w:rPr>
          <w:rFonts w:ascii="Arial Narrow" w:hAnsi="Arial Narrow"/>
          <w:b/>
          <w:bCs/>
          <w:sz w:val="22"/>
          <w:szCs w:val="22"/>
        </w:rPr>
      </w:pPr>
      <w:r w:rsidRPr="00B36D61">
        <w:rPr>
          <w:rFonts w:ascii="Arial Narrow" w:hAnsi="Arial Narrow"/>
          <w:b/>
          <w:bCs/>
          <w:sz w:val="22"/>
          <w:szCs w:val="22"/>
        </w:rPr>
        <w:t xml:space="preserve">Docencia: </w:t>
      </w:r>
    </w:p>
    <w:p w14:paraId="2C7DDF20" w14:textId="055A0C02" w:rsidR="00BA603B" w:rsidRPr="00B36D61" w:rsidRDefault="00BA603B" w:rsidP="00B36D61">
      <w:pPr>
        <w:spacing w:line="276" w:lineRule="auto"/>
        <w:jc w:val="both"/>
        <w:rPr>
          <w:rFonts w:ascii="Arial Narrow" w:hAnsi="Arial Narrow"/>
          <w:sz w:val="22"/>
          <w:szCs w:val="22"/>
        </w:rPr>
      </w:pPr>
      <w:r w:rsidRPr="00B36D61">
        <w:rPr>
          <w:rFonts w:ascii="Arial Narrow" w:hAnsi="Arial Narrow"/>
          <w:sz w:val="22"/>
          <w:szCs w:val="22"/>
        </w:rPr>
        <w:t>Con el propósito de consolidar una línea</w:t>
      </w:r>
      <w:r w:rsidR="00587174" w:rsidRPr="00B36D61">
        <w:rPr>
          <w:rFonts w:ascii="Arial Narrow" w:hAnsi="Arial Narrow"/>
          <w:sz w:val="22"/>
          <w:szCs w:val="22"/>
        </w:rPr>
        <w:t xml:space="preserve"> formativa en</w:t>
      </w:r>
      <w:r w:rsidRPr="00B36D61">
        <w:rPr>
          <w:rFonts w:ascii="Arial Narrow" w:hAnsi="Arial Narrow"/>
          <w:sz w:val="22"/>
          <w:szCs w:val="22"/>
        </w:rPr>
        <w:t xml:space="preserve"> análisis no lineal de edificaciones dentro de</w:t>
      </w:r>
      <w:r w:rsidR="00587174" w:rsidRPr="00B36D61">
        <w:rPr>
          <w:rFonts w:ascii="Arial Narrow" w:hAnsi="Arial Narrow"/>
          <w:sz w:val="22"/>
          <w:szCs w:val="22"/>
        </w:rPr>
        <w:t xml:space="preserve"> los programas académicos de la Universidad Nacional, </w:t>
      </w:r>
      <w:r w:rsidRPr="00B36D61">
        <w:rPr>
          <w:rFonts w:ascii="Arial Narrow" w:hAnsi="Arial Narrow"/>
          <w:sz w:val="22"/>
          <w:szCs w:val="22"/>
        </w:rPr>
        <w:t>se propone un conjunto articulado de cursos que fortalecen progresivamente las competencias en modelación avanzada, diseño basado en desempeño y sistemas de protección sísmica</w:t>
      </w:r>
      <w:r w:rsidR="00C26A51" w:rsidRPr="00B36D61">
        <w:rPr>
          <w:rFonts w:ascii="Arial Narrow" w:hAnsi="Arial Narrow"/>
          <w:sz w:val="22"/>
          <w:szCs w:val="22"/>
        </w:rPr>
        <w:t xml:space="preserve"> (SPS)</w:t>
      </w:r>
      <w:r w:rsidRPr="00B36D61">
        <w:rPr>
          <w:rFonts w:ascii="Arial Narrow" w:hAnsi="Arial Narrow"/>
          <w:sz w:val="22"/>
          <w:szCs w:val="22"/>
        </w:rPr>
        <w:t>. La Tabla 1 presenta la estructura general de estos cursos.</w:t>
      </w:r>
    </w:p>
    <w:p w14:paraId="1DB7F04C" w14:textId="4362CCF1" w:rsidR="00327AFF" w:rsidRPr="00B36D61" w:rsidRDefault="00327AFF" w:rsidP="00B36D61">
      <w:pPr>
        <w:pStyle w:val="Descripcin"/>
        <w:spacing w:line="276" w:lineRule="auto"/>
        <w:jc w:val="center"/>
        <w:rPr>
          <w:rFonts w:ascii="Arial Narrow" w:hAnsi="Arial Narrow"/>
          <w:b/>
          <w:bCs/>
          <w:i w:val="0"/>
          <w:iCs w:val="0"/>
          <w:color w:val="auto"/>
          <w:sz w:val="22"/>
          <w:szCs w:val="22"/>
        </w:rPr>
      </w:pPr>
      <w:r w:rsidRPr="00B36D61">
        <w:rPr>
          <w:rFonts w:ascii="Arial Narrow" w:hAnsi="Arial Narrow"/>
          <w:b/>
          <w:bCs/>
          <w:i w:val="0"/>
          <w:iCs w:val="0"/>
          <w:color w:val="auto"/>
          <w:sz w:val="22"/>
          <w:szCs w:val="22"/>
        </w:rPr>
        <w:lastRenderedPageBreak/>
        <w:t xml:space="preserve">Tabla </w:t>
      </w:r>
      <w:r w:rsidRPr="00B36D61">
        <w:rPr>
          <w:rFonts w:ascii="Arial Narrow" w:hAnsi="Arial Narrow"/>
          <w:b/>
          <w:bCs/>
          <w:i w:val="0"/>
          <w:iCs w:val="0"/>
          <w:color w:val="auto"/>
          <w:sz w:val="22"/>
          <w:szCs w:val="22"/>
        </w:rPr>
        <w:fldChar w:fldCharType="begin"/>
      </w:r>
      <w:r w:rsidRPr="00B36D61">
        <w:rPr>
          <w:rFonts w:ascii="Arial Narrow" w:hAnsi="Arial Narrow"/>
          <w:b/>
          <w:bCs/>
          <w:i w:val="0"/>
          <w:iCs w:val="0"/>
          <w:color w:val="auto"/>
          <w:sz w:val="22"/>
          <w:szCs w:val="22"/>
        </w:rPr>
        <w:instrText xml:space="preserve"> SEQ Tabla \* ARABIC </w:instrText>
      </w:r>
      <w:r w:rsidRPr="00B36D61">
        <w:rPr>
          <w:rFonts w:ascii="Arial Narrow" w:hAnsi="Arial Narrow"/>
          <w:b/>
          <w:bCs/>
          <w:i w:val="0"/>
          <w:iCs w:val="0"/>
          <w:color w:val="auto"/>
          <w:sz w:val="22"/>
          <w:szCs w:val="22"/>
        </w:rPr>
        <w:fldChar w:fldCharType="separate"/>
      </w:r>
      <w:r w:rsidRPr="00B36D61">
        <w:rPr>
          <w:rFonts w:ascii="Arial Narrow" w:hAnsi="Arial Narrow"/>
          <w:b/>
          <w:bCs/>
          <w:i w:val="0"/>
          <w:iCs w:val="0"/>
          <w:color w:val="auto"/>
          <w:sz w:val="22"/>
          <w:szCs w:val="22"/>
        </w:rPr>
        <w:t>1</w:t>
      </w:r>
      <w:r w:rsidRPr="00B36D61">
        <w:rPr>
          <w:rFonts w:ascii="Arial Narrow" w:hAnsi="Arial Narrow"/>
          <w:b/>
          <w:bCs/>
          <w:i w:val="0"/>
          <w:iCs w:val="0"/>
          <w:color w:val="auto"/>
          <w:sz w:val="22"/>
          <w:szCs w:val="22"/>
        </w:rPr>
        <w:fldChar w:fldCharType="end"/>
      </w:r>
      <w:r w:rsidRPr="00B36D61">
        <w:rPr>
          <w:rFonts w:ascii="Arial Narrow" w:hAnsi="Arial Narrow"/>
          <w:b/>
          <w:bCs/>
          <w:i w:val="0"/>
          <w:iCs w:val="0"/>
          <w:color w:val="auto"/>
          <w:sz w:val="22"/>
          <w:szCs w:val="22"/>
        </w:rPr>
        <w:t xml:space="preserve">. </w:t>
      </w:r>
      <w:r w:rsidRPr="00B36D61">
        <w:rPr>
          <w:rFonts w:ascii="Arial Narrow" w:hAnsi="Arial Narrow"/>
          <w:i w:val="0"/>
          <w:iCs w:val="0"/>
          <w:color w:val="auto"/>
          <w:sz w:val="22"/>
          <w:szCs w:val="22"/>
        </w:rPr>
        <w:t>Lista de cursos de posgrado propuestos.</w:t>
      </w:r>
    </w:p>
    <w:tbl>
      <w:tblPr>
        <w:tblStyle w:val="Tablaconcuadrcula"/>
        <w:tblW w:w="9067" w:type="dxa"/>
        <w:tblLook w:val="04A0" w:firstRow="1" w:lastRow="0" w:firstColumn="1" w:lastColumn="0" w:noHBand="0" w:noVBand="1"/>
      </w:tblPr>
      <w:tblGrid>
        <w:gridCol w:w="1838"/>
        <w:gridCol w:w="3686"/>
        <w:gridCol w:w="3543"/>
      </w:tblGrid>
      <w:tr w:rsidR="00A62CB6" w:rsidRPr="00B36D61" w14:paraId="516E4323" w14:textId="6E4AC5B0" w:rsidTr="00544EA4">
        <w:tc>
          <w:tcPr>
            <w:tcW w:w="1838" w:type="dxa"/>
          </w:tcPr>
          <w:p w14:paraId="27F9DEC8" w14:textId="71174811" w:rsidR="00A62CB6" w:rsidRPr="00B36D61" w:rsidRDefault="00A62CB6" w:rsidP="00B36D61">
            <w:pPr>
              <w:spacing w:line="276" w:lineRule="auto"/>
              <w:jc w:val="both"/>
              <w:rPr>
                <w:rFonts w:ascii="Arial Narrow" w:hAnsi="Arial Narrow"/>
                <w:b/>
                <w:bCs/>
                <w:sz w:val="22"/>
                <w:szCs w:val="22"/>
              </w:rPr>
            </w:pPr>
            <w:r w:rsidRPr="00B36D61">
              <w:rPr>
                <w:rFonts w:ascii="Arial Narrow" w:hAnsi="Arial Narrow"/>
                <w:b/>
                <w:bCs/>
                <w:sz w:val="22"/>
                <w:szCs w:val="22"/>
              </w:rPr>
              <w:t>Curso</w:t>
            </w:r>
          </w:p>
        </w:tc>
        <w:tc>
          <w:tcPr>
            <w:tcW w:w="3686" w:type="dxa"/>
          </w:tcPr>
          <w:p w14:paraId="37E46E75" w14:textId="748D11A5" w:rsidR="00A62CB6" w:rsidRPr="00B36D61" w:rsidRDefault="00A62CB6" w:rsidP="00B36D61">
            <w:pPr>
              <w:spacing w:line="276" w:lineRule="auto"/>
              <w:jc w:val="both"/>
              <w:rPr>
                <w:rFonts w:ascii="Arial Narrow" w:hAnsi="Arial Narrow"/>
                <w:b/>
                <w:bCs/>
                <w:sz w:val="22"/>
                <w:szCs w:val="22"/>
              </w:rPr>
            </w:pPr>
            <w:r w:rsidRPr="00B36D61">
              <w:rPr>
                <w:rFonts w:ascii="Arial Narrow" w:hAnsi="Arial Narrow"/>
                <w:b/>
                <w:bCs/>
                <w:sz w:val="22"/>
                <w:szCs w:val="22"/>
              </w:rPr>
              <w:t xml:space="preserve">Objetivo </w:t>
            </w:r>
            <w:r w:rsidR="008C2B83" w:rsidRPr="00B36D61">
              <w:rPr>
                <w:rFonts w:ascii="Arial Narrow" w:hAnsi="Arial Narrow"/>
                <w:b/>
                <w:bCs/>
                <w:sz w:val="22"/>
                <w:szCs w:val="22"/>
              </w:rPr>
              <w:t>de Formación</w:t>
            </w:r>
          </w:p>
        </w:tc>
        <w:tc>
          <w:tcPr>
            <w:tcW w:w="3543" w:type="dxa"/>
          </w:tcPr>
          <w:p w14:paraId="458EDEEF" w14:textId="7A73DF38" w:rsidR="00A62CB6" w:rsidRPr="00B36D61" w:rsidRDefault="00A62CB6" w:rsidP="00B36D61">
            <w:pPr>
              <w:spacing w:line="276" w:lineRule="auto"/>
              <w:jc w:val="both"/>
              <w:rPr>
                <w:rFonts w:ascii="Arial Narrow" w:hAnsi="Arial Narrow"/>
                <w:b/>
                <w:bCs/>
                <w:sz w:val="22"/>
                <w:szCs w:val="22"/>
              </w:rPr>
            </w:pPr>
            <w:r w:rsidRPr="00B36D61">
              <w:rPr>
                <w:rFonts w:ascii="Arial Narrow" w:hAnsi="Arial Narrow"/>
                <w:b/>
                <w:bCs/>
                <w:sz w:val="22"/>
                <w:szCs w:val="22"/>
              </w:rPr>
              <w:t>Características del Curso</w:t>
            </w:r>
          </w:p>
        </w:tc>
      </w:tr>
      <w:tr w:rsidR="00A62CB6" w:rsidRPr="00B36D61" w14:paraId="32FE8877" w14:textId="77777777" w:rsidTr="00544EA4">
        <w:tc>
          <w:tcPr>
            <w:tcW w:w="1838" w:type="dxa"/>
          </w:tcPr>
          <w:p w14:paraId="20F4C15F" w14:textId="017945C3" w:rsidR="00A62CB6" w:rsidRPr="00B36D61" w:rsidRDefault="00A92AC3" w:rsidP="00B36D61">
            <w:pPr>
              <w:spacing w:line="276" w:lineRule="auto"/>
              <w:jc w:val="both"/>
              <w:rPr>
                <w:rFonts w:ascii="Arial Narrow" w:hAnsi="Arial Narrow"/>
                <w:b/>
                <w:bCs/>
                <w:sz w:val="22"/>
                <w:szCs w:val="22"/>
              </w:rPr>
            </w:pPr>
            <w:r w:rsidRPr="00B36D61">
              <w:rPr>
                <w:rFonts w:ascii="Arial Narrow" w:hAnsi="Arial Narrow"/>
                <w:sz w:val="22"/>
                <w:szCs w:val="22"/>
              </w:rPr>
              <w:t>C</w:t>
            </w:r>
            <w:r w:rsidR="007A50FD" w:rsidRPr="00B36D61">
              <w:rPr>
                <w:rFonts w:ascii="Arial Narrow" w:hAnsi="Arial Narrow"/>
                <w:sz w:val="22"/>
                <w:szCs w:val="22"/>
              </w:rPr>
              <w:t xml:space="preserve">1. </w:t>
            </w:r>
            <w:r w:rsidR="00A62CB6" w:rsidRPr="00B36D61">
              <w:rPr>
                <w:rFonts w:ascii="Arial Narrow" w:hAnsi="Arial Narrow"/>
                <w:sz w:val="22"/>
                <w:szCs w:val="22"/>
              </w:rPr>
              <w:t xml:space="preserve">Análisis No </w:t>
            </w:r>
            <w:r w:rsidR="00530937" w:rsidRPr="00B36D61">
              <w:rPr>
                <w:rFonts w:ascii="Arial Narrow" w:hAnsi="Arial Narrow"/>
                <w:sz w:val="22"/>
                <w:szCs w:val="22"/>
              </w:rPr>
              <w:t>Lineal de Estructuras</w:t>
            </w:r>
          </w:p>
        </w:tc>
        <w:tc>
          <w:tcPr>
            <w:tcW w:w="3686" w:type="dxa"/>
          </w:tcPr>
          <w:p w14:paraId="68AB1D78" w14:textId="5CC9EBF1" w:rsidR="00A62CB6" w:rsidRPr="00B36D61" w:rsidRDefault="00DF6AA9" w:rsidP="00B36D61">
            <w:pPr>
              <w:spacing w:line="276" w:lineRule="auto"/>
              <w:jc w:val="both"/>
              <w:rPr>
                <w:rFonts w:ascii="Arial Narrow" w:hAnsi="Arial Narrow"/>
                <w:sz w:val="22"/>
                <w:szCs w:val="22"/>
              </w:rPr>
            </w:pPr>
            <w:r w:rsidRPr="00B36D61">
              <w:rPr>
                <w:rFonts w:ascii="Arial Narrow" w:hAnsi="Arial Narrow"/>
                <w:sz w:val="22"/>
                <w:szCs w:val="22"/>
              </w:rPr>
              <w:t xml:space="preserve">Desarrollar en el estudiante la capacidad </w:t>
            </w:r>
            <w:r w:rsidR="00B41043" w:rsidRPr="00B36D61">
              <w:rPr>
                <w:rFonts w:ascii="Arial Narrow" w:hAnsi="Arial Narrow"/>
                <w:sz w:val="22"/>
                <w:szCs w:val="22"/>
              </w:rPr>
              <w:t>para la</w:t>
            </w:r>
            <w:r w:rsidRPr="00B36D61">
              <w:rPr>
                <w:rFonts w:ascii="Arial Narrow" w:hAnsi="Arial Narrow"/>
                <w:sz w:val="22"/>
                <w:szCs w:val="22"/>
              </w:rPr>
              <w:t xml:space="preserve"> formula</w:t>
            </w:r>
            <w:r w:rsidR="00B41043" w:rsidRPr="00B36D61">
              <w:rPr>
                <w:rFonts w:ascii="Arial Narrow" w:hAnsi="Arial Narrow"/>
                <w:sz w:val="22"/>
                <w:szCs w:val="22"/>
              </w:rPr>
              <w:t>ción</w:t>
            </w:r>
            <w:r w:rsidRPr="00B36D61">
              <w:rPr>
                <w:rFonts w:ascii="Arial Narrow" w:hAnsi="Arial Narrow"/>
                <w:sz w:val="22"/>
                <w:szCs w:val="22"/>
              </w:rPr>
              <w:t>, implementa</w:t>
            </w:r>
            <w:r w:rsidR="00B41043" w:rsidRPr="00B36D61">
              <w:rPr>
                <w:rFonts w:ascii="Arial Narrow" w:hAnsi="Arial Narrow"/>
                <w:sz w:val="22"/>
                <w:szCs w:val="22"/>
              </w:rPr>
              <w:t>ción</w:t>
            </w:r>
            <w:r w:rsidRPr="00B36D61">
              <w:rPr>
                <w:rFonts w:ascii="Arial Narrow" w:hAnsi="Arial Narrow"/>
                <w:sz w:val="22"/>
                <w:szCs w:val="22"/>
              </w:rPr>
              <w:t xml:space="preserve"> </w:t>
            </w:r>
            <w:r w:rsidR="00B41043" w:rsidRPr="00B36D61">
              <w:rPr>
                <w:rFonts w:ascii="Arial Narrow" w:hAnsi="Arial Narrow"/>
                <w:sz w:val="22"/>
                <w:szCs w:val="22"/>
              </w:rPr>
              <w:t>y análisis (estático y dinámico) de</w:t>
            </w:r>
            <w:r w:rsidRPr="00B36D61">
              <w:rPr>
                <w:rFonts w:ascii="Arial Narrow" w:hAnsi="Arial Narrow"/>
                <w:sz w:val="22"/>
                <w:szCs w:val="22"/>
              </w:rPr>
              <w:t xml:space="preserve"> modelos estructural</w:t>
            </w:r>
            <w:r w:rsidR="00B41043" w:rsidRPr="00B36D61">
              <w:rPr>
                <w:rFonts w:ascii="Arial Narrow" w:hAnsi="Arial Narrow"/>
                <w:sz w:val="22"/>
                <w:szCs w:val="22"/>
              </w:rPr>
              <w:t>es</w:t>
            </w:r>
            <w:r w:rsidRPr="00B36D61">
              <w:rPr>
                <w:rFonts w:ascii="Arial Narrow" w:hAnsi="Arial Narrow"/>
                <w:sz w:val="22"/>
                <w:szCs w:val="22"/>
              </w:rPr>
              <w:t xml:space="preserve"> no lineal</w:t>
            </w:r>
            <w:r w:rsidR="00B41043" w:rsidRPr="00B36D61">
              <w:rPr>
                <w:rFonts w:ascii="Arial Narrow" w:hAnsi="Arial Narrow"/>
                <w:sz w:val="22"/>
                <w:szCs w:val="22"/>
              </w:rPr>
              <w:t>es</w:t>
            </w:r>
            <w:r w:rsidRPr="00B36D61">
              <w:rPr>
                <w:rFonts w:ascii="Arial Narrow" w:hAnsi="Arial Narrow"/>
                <w:sz w:val="22"/>
                <w:szCs w:val="22"/>
              </w:rPr>
              <w:t xml:space="preserve"> para edificaciones.</w:t>
            </w:r>
          </w:p>
        </w:tc>
        <w:tc>
          <w:tcPr>
            <w:tcW w:w="3543" w:type="dxa"/>
          </w:tcPr>
          <w:p w14:paraId="07967B22" w14:textId="05268010" w:rsidR="00A62CB6" w:rsidRPr="00B36D61" w:rsidRDefault="00B112B6" w:rsidP="00B36D61">
            <w:pPr>
              <w:spacing w:line="276" w:lineRule="auto"/>
              <w:jc w:val="both"/>
              <w:rPr>
                <w:rFonts w:ascii="Arial Narrow" w:hAnsi="Arial Narrow"/>
                <w:sz w:val="22"/>
                <w:szCs w:val="22"/>
              </w:rPr>
            </w:pPr>
            <w:r w:rsidRPr="00B36D61">
              <w:rPr>
                <w:rFonts w:ascii="Arial Narrow" w:hAnsi="Arial Narrow"/>
                <w:sz w:val="22"/>
                <w:szCs w:val="22"/>
              </w:rPr>
              <w:t>Incluye métodos estáticos (</w:t>
            </w:r>
            <w:proofErr w:type="spellStart"/>
            <w:r w:rsidRPr="00B36D61">
              <w:rPr>
                <w:rFonts w:ascii="Arial Narrow" w:hAnsi="Arial Narrow"/>
                <w:sz w:val="22"/>
                <w:szCs w:val="22"/>
              </w:rPr>
              <w:t>Pushover</w:t>
            </w:r>
            <w:proofErr w:type="spellEnd"/>
            <w:r w:rsidRPr="00B36D61">
              <w:rPr>
                <w:rFonts w:ascii="Arial Narrow" w:hAnsi="Arial Narrow"/>
                <w:sz w:val="22"/>
                <w:szCs w:val="22"/>
              </w:rPr>
              <w:t xml:space="preserve">, N2, </w:t>
            </w:r>
            <w:proofErr w:type="spellStart"/>
            <w:r w:rsidRPr="00B36D61">
              <w:rPr>
                <w:rFonts w:ascii="Arial Narrow" w:hAnsi="Arial Narrow"/>
                <w:sz w:val="22"/>
                <w:szCs w:val="22"/>
              </w:rPr>
              <w:t>Pushover</w:t>
            </w:r>
            <w:proofErr w:type="spellEnd"/>
            <w:r w:rsidRPr="00B36D61">
              <w:rPr>
                <w:rFonts w:ascii="Arial Narrow" w:hAnsi="Arial Narrow"/>
                <w:sz w:val="22"/>
                <w:szCs w:val="22"/>
              </w:rPr>
              <w:t xml:space="preserve"> Modal) y dinámico (Análisis dinámico Incremental, Cronológico)</w:t>
            </w:r>
            <w:r w:rsidR="00F85A3B" w:rsidRPr="00B36D61">
              <w:rPr>
                <w:rFonts w:ascii="Arial Narrow" w:hAnsi="Arial Narrow"/>
                <w:sz w:val="22"/>
                <w:szCs w:val="22"/>
              </w:rPr>
              <w:t>. Presenta un equilibrio entre software comercial y el uso de Opensees.</w:t>
            </w:r>
          </w:p>
        </w:tc>
      </w:tr>
      <w:tr w:rsidR="00A62CB6" w:rsidRPr="00B36D61" w14:paraId="6D850BEF" w14:textId="150B432E" w:rsidTr="00544EA4">
        <w:tc>
          <w:tcPr>
            <w:tcW w:w="1838" w:type="dxa"/>
          </w:tcPr>
          <w:p w14:paraId="0E127E3E" w14:textId="2475F4ED" w:rsidR="00A62CB6" w:rsidRPr="00B36D61" w:rsidRDefault="00A92AC3" w:rsidP="00B36D61">
            <w:pPr>
              <w:spacing w:line="276" w:lineRule="auto"/>
              <w:jc w:val="both"/>
              <w:rPr>
                <w:rFonts w:ascii="Arial Narrow" w:hAnsi="Arial Narrow"/>
                <w:sz w:val="22"/>
                <w:szCs w:val="22"/>
              </w:rPr>
            </w:pPr>
            <w:r w:rsidRPr="00B36D61">
              <w:rPr>
                <w:rFonts w:ascii="Arial Narrow" w:hAnsi="Arial Narrow"/>
                <w:sz w:val="22"/>
                <w:szCs w:val="22"/>
              </w:rPr>
              <w:t>C</w:t>
            </w:r>
            <w:r w:rsidR="007A50FD" w:rsidRPr="00B36D61">
              <w:rPr>
                <w:rFonts w:ascii="Arial Narrow" w:hAnsi="Arial Narrow"/>
                <w:sz w:val="22"/>
                <w:szCs w:val="22"/>
              </w:rPr>
              <w:t xml:space="preserve">2. </w:t>
            </w:r>
            <w:r w:rsidR="00A62CB6" w:rsidRPr="00B36D61">
              <w:rPr>
                <w:rFonts w:ascii="Arial Narrow" w:hAnsi="Arial Narrow"/>
                <w:sz w:val="22"/>
                <w:szCs w:val="22"/>
              </w:rPr>
              <w:t>Diseño Sísmico Basado en Desempeño</w:t>
            </w:r>
          </w:p>
        </w:tc>
        <w:tc>
          <w:tcPr>
            <w:tcW w:w="3686" w:type="dxa"/>
          </w:tcPr>
          <w:p w14:paraId="7681D2E8" w14:textId="18113108" w:rsidR="00A62CB6" w:rsidRPr="00B36D61" w:rsidRDefault="00DF6AA9" w:rsidP="00B36D61">
            <w:pPr>
              <w:spacing w:line="276" w:lineRule="auto"/>
              <w:jc w:val="both"/>
              <w:rPr>
                <w:rFonts w:ascii="Arial Narrow" w:hAnsi="Arial Narrow"/>
                <w:sz w:val="22"/>
                <w:szCs w:val="22"/>
              </w:rPr>
            </w:pPr>
            <w:r w:rsidRPr="00B36D61">
              <w:rPr>
                <w:rFonts w:ascii="Arial Narrow" w:hAnsi="Arial Narrow"/>
                <w:sz w:val="22"/>
                <w:szCs w:val="22"/>
              </w:rPr>
              <w:t xml:space="preserve">Capacitar al estudiante </w:t>
            </w:r>
            <w:r w:rsidR="00B41043" w:rsidRPr="00B36D61">
              <w:rPr>
                <w:rFonts w:ascii="Arial Narrow" w:hAnsi="Arial Narrow"/>
                <w:sz w:val="22"/>
                <w:szCs w:val="22"/>
              </w:rPr>
              <w:t>en la</w:t>
            </w:r>
            <w:r w:rsidRPr="00B36D61">
              <w:rPr>
                <w:rFonts w:ascii="Arial Narrow" w:hAnsi="Arial Narrow"/>
                <w:sz w:val="22"/>
                <w:szCs w:val="22"/>
              </w:rPr>
              <w:t xml:space="preserve"> formula</w:t>
            </w:r>
            <w:r w:rsidR="00B41043" w:rsidRPr="00B36D61">
              <w:rPr>
                <w:rFonts w:ascii="Arial Narrow" w:hAnsi="Arial Narrow"/>
                <w:sz w:val="22"/>
                <w:szCs w:val="22"/>
              </w:rPr>
              <w:t>ción</w:t>
            </w:r>
            <w:r w:rsidRPr="00B36D61">
              <w:rPr>
                <w:rFonts w:ascii="Arial Narrow" w:hAnsi="Arial Narrow"/>
                <w:sz w:val="22"/>
                <w:szCs w:val="22"/>
              </w:rPr>
              <w:t xml:space="preserve"> y evalua</w:t>
            </w:r>
            <w:r w:rsidR="00B41043" w:rsidRPr="00B36D61">
              <w:rPr>
                <w:rFonts w:ascii="Arial Narrow" w:hAnsi="Arial Narrow"/>
                <w:sz w:val="22"/>
                <w:szCs w:val="22"/>
              </w:rPr>
              <w:t>ción de</w:t>
            </w:r>
            <w:r w:rsidRPr="00B36D61">
              <w:rPr>
                <w:rFonts w:ascii="Arial Narrow" w:hAnsi="Arial Narrow"/>
                <w:sz w:val="22"/>
                <w:szCs w:val="22"/>
              </w:rPr>
              <w:t xml:space="preserve"> diseños estructurales basados en desempeño</w:t>
            </w:r>
            <w:r w:rsidR="002935CE" w:rsidRPr="00B36D61">
              <w:rPr>
                <w:rFonts w:ascii="Arial Narrow" w:hAnsi="Arial Narrow"/>
                <w:sz w:val="22"/>
                <w:szCs w:val="22"/>
              </w:rPr>
              <w:t>.</w:t>
            </w:r>
            <w:r w:rsidRPr="00B36D61">
              <w:rPr>
                <w:rFonts w:ascii="Arial Narrow" w:hAnsi="Arial Narrow"/>
                <w:sz w:val="22"/>
                <w:szCs w:val="22"/>
              </w:rPr>
              <w:t xml:space="preserve"> </w:t>
            </w:r>
          </w:p>
        </w:tc>
        <w:tc>
          <w:tcPr>
            <w:tcW w:w="3543" w:type="dxa"/>
          </w:tcPr>
          <w:p w14:paraId="6C1CF2B5" w14:textId="24323133" w:rsidR="00A62CB6" w:rsidRPr="00B36D61" w:rsidRDefault="00B41043" w:rsidP="00B36D61">
            <w:pPr>
              <w:spacing w:line="276" w:lineRule="auto"/>
              <w:jc w:val="both"/>
              <w:rPr>
                <w:rFonts w:ascii="Arial Narrow" w:hAnsi="Arial Narrow"/>
                <w:sz w:val="22"/>
                <w:szCs w:val="22"/>
              </w:rPr>
            </w:pPr>
            <w:r w:rsidRPr="00B36D61">
              <w:rPr>
                <w:rFonts w:ascii="Arial Narrow" w:hAnsi="Arial Narrow"/>
                <w:sz w:val="22"/>
                <w:szCs w:val="22"/>
              </w:rPr>
              <w:t xml:space="preserve">En este </w:t>
            </w:r>
            <w:r w:rsidR="002935CE" w:rsidRPr="00B36D61">
              <w:rPr>
                <w:rFonts w:ascii="Arial Narrow" w:hAnsi="Arial Narrow"/>
                <w:sz w:val="22"/>
                <w:szCs w:val="22"/>
              </w:rPr>
              <w:t>curso se</w:t>
            </w:r>
            <w:r w:rsidRPr="00B36D61">
              <w:rPr>
                <w:rFonts w:ascii="Arial Narrow" w:hAnsi="Arial Narrow"/>
                <w:sz w:val="22"/>
                <w:szCs w:val="22"/>
              </w:rPr>
              <w:t xml:space="preserve"> integra análisis no lineal, estimación probabilística de daño y evaluación económica conforme a lineamientos internacionales como FEMA P-58.</w:t>
            </w:r>
            <w:r w:rsidR="00A62CB6" w:rsidRPr="00B36D61">
              <w:rPr>
                <w:rFonts w:ascii="Arial Narrow" w:hAnsi="Arial Narrow"/>
                <w:sz w:val="22"/>
                <w:szCs w:val="22"/>
              </w:rPr>
              <w:t xml:space="preserve"> </w:t>
            </w:r>
          </w:p>
        </w:tc>
      </w:tr>
      <w:tr w:rsidR="00A62CB6" w:rsidRPr="00B36D61" w14:paraId="2B7206E4" w14:textId="2D97F008" w:rsidTr="00544EA4">
        <w:tc>
          <w:tcPr>
            <w:tcW w:w="1838" w:type="dxa"/>
          </w:tcPr>
          <w:p w14:paraId="2427C131" w14:textId="6D1BC3FB" w:rsidR="00A62CB6" w:rsidRPr="00B36D61" w:rsidRDefault="00A92AC3" w:rsidP="00B36D61">
            <w:pPr>
              <w:spacing w:line="276" w:lineRule="auto"/>
              <w:jc w:val="both"/>
              <w:rPr>
                <w:rFonts w:ascii="Arial Narrow" w:hAnsi="Arial Narrow"/>
                <w:sz w:val="22"/>
                <w:szCs w:val="22"/>
              </w:rPr>
            </w:pPr>
            <w:r w:rsidRPr="00B36D61">
              <w:rPr>
                <w:rFonts w:ascii="Arial Narrow" w:hAnsi="Arial Narrow"/>
                <w:sz w:val="22"/>
                <w:szCs w:val="22"/>
              </w:rPr>
              <w:t>C</w:t>
            </w:r>
            <w:r w:rsidR="007A50FD" w:rsidRPr="00B36D61">
              <w:rPr>
                <w:rFonts w:ascii="Arial Narrow" w:hAnsi="Arial Narrow"/>
                <w:sz w:val="22"/>
                <w:szCs w:val="22"/>
              </w:rPr>
              <w:t>3.</w:t>
            </w:r>
            <w:r w:rsidR="004E75DA" w:rsidRPr="00B36D61">
              <w:rPr>
                <w:rFonts w:ascii="Arial Narrow" w:hAnsi="Arial Narrow"/>
                <w:sz w:val="22"/>
                <w:szCs w:val="22"/>
              </w:rPr>
              <w:t xml:space="preserve"> </w:t>
            </w:r>
            <w:r w:rsidR="00A62CB6" w:rsidRPr="00B36D61">
              <w:rPr>
                <w:rFonts w:ascii="Arial Narrow" w:hAnsi="Arial Narrow"/>
                <w:sz w:val="22"/>
                <w:szCs w:val="22"/>
              </w:rPr>
              <w:t>Análisis Dinámico Avanzado</w:t>
            </w:r>
          </w:p>
        </w:tc>
        <w:tc>
          <w:tcPr>
            <w:tcW w:w="3686" w:type="dxa"/>
          </w:tcPr>
          <w:p w14:paraId="242B47E6" w14:textId="6FF7D0EE" w:rsidR="00A62CB6" w:rsidRPr="00B36D61" w:rsidRDefault="00F122C6" w:rsidP="00B36D61">
            <w:pPr>
              <w:spacing w:line="276" w:lineRule="auto"/>
              <w:jc w:val="both"/>
              <w:rPr>
                <w:rFonts w:ascii="Arial Narrow" w:hAnsi="Arial Narrow"/>
                <w:sz w:val="22"/>
                <w:szCs w:val="22"/>
              </w:rPr>
            </w:pPr>
            <w:r w:rsidRPr="00B36D61">
              <w:rPr>
                <w:rFonts w:ascii="Arial Narrow" w:hAnsi="Arial Narrow"/>
                <w:sz w:val="22"/>
                <w:szCs w:val="22"/>
              </w:rPr>
              <w:t>Formar al estudiante en el análisis avanzado de sistemas estructurales sometidos a cargas dinámicas, desarrollando competencias en modelación tiempo-historia, análisis en el dominio de la frecuencia y monitoreo de la salud estructural.</w:t>
            </w:r>
          </w:p>
        </w:tc>
        <w:tc>
          <w:tcPr>
            <w:tcW w:w="3543" w:type="dxa"/>
          </w:tcPr>
          <w:p w14:paraId="38E03A80" w14:textId="69620570" w:rsidR="00A62CB6" w:rsidRPr="00B36D61" w:rsidRDefault="008C2B83" w:rsidP="00B36D61">
            <w:pPr>
              <w:spacing w:line="276" w:lineRule="auto"/>
              <w:jc w:val="both"/>
              <w:rPr>
                <w:rFonts w:ascii="Arial Narrow" w:hAnsi="Arial Narrow"/>
                <w:sz w:val="22"/>
                <w:szCs w:val="22"/>
              </w:rPr>
            </w:pPr>
            <w:r w:rsidRPr="00B36D61">
              <w:rPr>
                <w:rFonts w:ascii="Arial Narrow" w:hAnsi="Arial Narrow"/>
                <w:sz w:val="22"/>
                <w:szCs w:val="22"/>
              </w:rPr>
              <w:t>Este curso está basado en aprendizaje por proyectos</w:t>
            </w:r>
            <w:r w:rsidR="002935CE" w:rsidRPr="00B36D61">
              <w:rPr>
                <w:rFonts w:ascii="Arial Narrow" w:hAnsi="Arial Narrow"/>
                <w:sz w:val="22"/>
                <w:szCs w:val="22"/>
              </w:rPr>
              <w:t xml:space="preserve"> relacionados con las diferentes temáticas</w:t>
            </w:r>
            <w:r w:rsidRPr="00B36D61">
              <w:rPr>
                <w:rFonts w:ascii="Arial Narrow" w:hAnsi="Arial Narrow"/>
                <w:sz w:val="22"/>
                <w:szCs w:val="22"/>
              </w:rPr>
              <w:t xml:space="preserve">. </w:t>
            </w:r>
          </w:p>
        </w:tc>
      </w:tr>
      <w:tr w:rsidR="00A62CB6" w:rsidRPr="00B36D61" w14:paraId="4647C761" w14:textId="0D3100F1" w:rsidTr="00544EA4">
        <w:tc>
          <w:tcPr>
            <w:tcW w:w="1838" w:type="dxa"/>
          </w:tcPr>
          <w:p w14:paraId="2F9C9394" w14:textId="681DF637" w:rsidR="00A62CB6" w:rsidRPr="00B36D61" w:rsidRDefault="00A92AC3" w:rsidP="00B36D61">
            <w:pPr>
              <w:spacing w:line="276" w:lineRule="auto"/>
              <w:rPr>
                <w:rFonts w:ascii="Arial Narrow" w:hAnsi="Arial Narrow"/>
                <w:sz w:val="22"/>
                <w:szCs w:val="22"/>
              </w:rPr>
            </w:pPr>
            <w:r w:rsidRPr="00B36D61">
              <w:rPr>
                <w:rFonts w:ascii="Arial Narrow" w:hAnsi="Arial Narrow"/>
                <w:sz w:val="22"/>
                <w:szCs w:val="22"/>
              </w:rPr>
              <w:t>C</w:t>
            </w:r>
            <w:r w:rsidR="007A50FD" w:rsidRPr="00B36D61">
              <w:rPr>
                <w:rFonts w:ascii="Arial Narrow" w:hAnsi="Arial Narrow"/>
                <w:sz w:val="22"/>
                <w:szCs w:val="22"/>
              </w:rPr>
              <w:t xml:space="preserve">4. </w:t>
            </w:r>
            <w:r w:rsidR="00A62CB6" w:rsidRPr="00B36D61">
              <w:rPr>
                <w:rFonts w:ascii="Arial Narrow" w:hAnsi="Arial Narrow"/>
                <w:sz w:val="22"/>
                <w:szCs w:val="22"/>
              </w:rPr>
              <w:t>Fundamentos de Sistemas de Protección Sísmica</w:t>
            </w:r>
          </w:p>
          <w:p w14:paraId="507F257B" w14:textId="77777777" w:rsidR="00A62CB6" w:rsidRPr="00B36D61" w:rsidRDefault="00A62CB6" w:rsidP="00B36D61">
            <w:pPr>
              <w:spacing w:line="276" w:lineRule="auto"/>
              <w:jc w:val="both"/>
              <w:rPr>
                <w:rFonts w:ascii="Arial Narrow" w:hAnsi="Arial Narrow"/>
                <w:sz w:val="22"/>
                <w:szCs w:val="22"/>
              </w:rPr>
            </w:pPr>
          </w:p>
        </w:tc>
        <w:tc>
          <w:tcPr>
            <w:tcW w:w="3686" w:type="dxa"/>
          </w:tcPr>
          <w:p w14:paraId="51995B74" w14:textId="3FED576D" w:rsidR="00BA603B" w:rsidRPr="00B36D61" w:rsidRDefault="00BA603B" w:rsidP="00B36D61">
            <w:pPr>
              <w:spacing w:line="276" w:lineRule="auto"/>
              <w:jc w:val="both"/>
              <w:rPr>
                <w:rFonts w:ascii="Arial Narrow" w:hAnsi="Arial Narrow"/>
                <w:sz w:val="22"/>
                <w:szCs w:val="22"/>
              </w:rPr>
            </w:pPr>
            <w:r w:rsidRPr="00B36D61">
              <w:rPr>
                <w:rFonts w:ascii="Arial Narrow" w:hAnsi="Arial Narrow"/>
                <w:sz w:val="22"/>
                <w:szCs w:val="22"/>
              </w:rPr>
              <w:t xml:space="preserve">Desarrollar </w:t>
            </w:r>
            <w:r w:rsidR="00B41043" w:rsidRPr="00B36D61">
              <w:rPr>
                <w:rFonts w:ascii="Arial Narrow" w:hAnsi="Arial Narrow"/>
                <w:sz w:val="22"/>
                <w:szCs w:val="22"/>
              </w:rPr>
              <w:t>en el estudiante la capacidad para</w:t>
            </w:r>
            <w:r w:rsidRPr="00B36D61">
              <w:rPr>
                <w:rFonts w:ascii="Arial Narrow" w:hAnsi="Arial Narrow"/>
                <w:sz w:val="22"/>
                <w:szCs w:val="22"/>
              </w:rPr>
              <w:t xml:space="preserve"> </w:t>
            </w:r>
            <w:r w:rsidR="00B41043" w:rsidRPr="00B36D61">
              <w:rPr>
                <w:rFonts w:ascii="Arial Narrow" w:hAnsi="Arial Narrow"/>
                <w:sz w:val="22"/>
                <w:szCs w:val="22"/>
              </w:rPr>
              <w:t xml:space="preserve">la </w:t>
            </w:r>
            <w:r w:rsidRPr="00B36D61">
              <w:rPr>
                <w:rFonts w:ascii="Arial Narrow" w:hAnsi="Arial Narrow"/>
                <w:sz w:val="22"/>
                <w:szCs w:val="22"/>
              </w:rPr>
              <w:t>modela</w:t>
            </w:r>
            <w:r w:rsidR="00B41043" w:rsidRPr="00B36D61">
              <w:rPr>
                <w:rFonts w:ascii="Arial Narrow" w:hAnsi="Arial Narrow"/>
                <w:sz w:val="22"/>
                <w:szCs w:val="22"/>
              </w:rPr>
              <w:t>ción,</w:t>
            </w:r>
            <w:r w:rsidRPr="00B36D61">
              <w:rPr>
                <w:rFonts w:ascii="Arial Narrow" w:hAnsi="Arial Narrow"/>
                <w:sz w:val="22"/>
                <w:szCs w:val="22"/>
              </w:rPr>
              <w:t xml:space="preserve"> </w:t>
            </w:r>
            <w:r w:rsidR="00B41043" w:rsidRPr="00B36D61">
              <w:rPr>
                <w:rFonts w:ascii="Arial Narrow" w:hAnsi="Arial Narrow"/>
                <w:sz w:val="22"/>
                <w:szCs w:val="22"/>
              </w:rPr>
              <w:t>análisis</w:t>
            </w:r>
            <w:r w:rsidRPr="00B36D61">
              <w:rPr>
                <w:rFonts w:ascii="Arial Narrow" w:hAnsi="Arial Narrow"/>
                <w:sz w:val="22"/>
                <w:szCs w:val="22"/>
              </w:rPr>
              <w:t xml:space="preserve"> y evalua</w:t>
            </w:r>
            <w:r w:rsidR="00B41043" w:rsidRPr="00B36D61">
              <w:rPr>
                <w:rFonts w:ascii="Arial Narrow" w:hAnsi="Arial Narrow"/>
                <w:sz w:val="22"/>
                <w:szCs w:val="22"/>
              </w:rPr>
              <w:t>ción</w:t>
            </w:r>
            <w:r w:rsidRPr="00B36D61">
              <w:rPr>
                <w:rFonts w:ascii="Arial Narrow" w:hAnsi="Arial Narrow"/>
                <w:sz w:val="22"/>
                <w:szCs w:val="22"/>
              </w:rPr>
              <w:t xml:space="preserve"> </w:t>
            </w:r>
            <w:r w:rsidR="00B41043" w:rsidRPr="00B36D61">
              <w:rPr>
                <w:rFonts w:ascii="Arial Narrow" w:hAnsi="Arial Narrow"/>
                <w:sz w:val="22"/>
                <w:szCs w:val="22"/>
              </w:rPr>
              <w:t>d</w:t>
            </w:r>
            <w:r w:rsidRPr="00B36D61">
              <w:rPr>
                <w:rFonts w:ascii="Arial Narrow" w:hAnsi="Arial Narrow"/>
                <w:sz w:val="22"/>
                <w:szCs w:val="22"/>
              </w:rPr>
              <w:t xml:space="preserve">el comportamiento de estructuras con sistemas de protección sísmica (aislamiento, disipación </w:t>
            </w:r>
            <w:r w:rsidR="00975E99" w:rsidRPr="00B36D61">
              <w:rPr>
                <w:rFonts w:ascii="Arial Narrow" w:hAnsi="Arial Narrow"/>
                <w:sz w:val="22"/>
                <w:szCs w:val="22"/>
              </w:rPr>
              <w:t>de energía</w:t>
            </w:r>
            <w:r w:rsidRPr="00B36D61">
              <w:rPr>
                <w:rFonts w:ascii="Arial Narrow" w:hAnsi="Arial Narrow"/>
                <w:sz w:val="22"/>
                <w:szCs w:val="22"/>
              </w:rPr>
              <w:t xml:space="preserve"> y amortiguadores</w:t>
            </w:r>
            <w:r w:rsidR="00975E99" w:rsidRPr="00B36D61">
              <w:rPr>
                <w:rFonts w:ascii="Arial Narrow" w:hAnsi="Arial Narrow"/>
                <w:sz w:val="22"/>
                <w:szCs w:val="22"/>
              </w:rPr>
              <w:t xml:space="preserve"> inerciales</w:t>
            </w:r>
            <w:r w:rsidRPr="00B36D61">
              <w:rPr>
                <w:rFonts w:ascii="Arial Narrow" w:hAnsi="Arial Narrow"/>
                <w:sz w:val="22"/>
                <w:szCs w:val="22"/>
              </w:rPr>
              <w:t xml:space="preserve"> sintonizados).</w:t>
            </w:r>
          </w:p>
          <w:p w14:paraId="38CDB28E" w14:textId="19C26495" w:rsidR="00A62CB6" w:rsidRPr="00B36D61" w:rsidRDefault="00A62CB6" w:rsidP="00B36D61">
            <w:pPr>
              <w:spacing w:line="276" w:lineRule="auto"/>
              <w:jc w:val="both"/>
              <w:rPr>
                <w:rFonts w:ascii="Arial Narrow" w:hAnsi="Arial Narrow"/>
                <w:sz w:val="22"/>
                <w:szCs w:val="22"/>
              </w:rPr>
            </w:pPr>
          </w:p>
        </w:tc>
        <w:tc>
          <w:tcPr>
            <w:tcW w:w="3543" w:type="dxa"/>
          </w:tcPr>
          <w:p w14:paraId="2BFDD91F" w14:textId="26925C3F" w:rsidR="00A62CB6" w:rsidRPr="00B36D61" w:rsidRDefault="00A62CB6" w:rsidP="00B36D61">
            <w:pPr>
              <w:spacing w:line="276" w:lineRule="auto"/>
              <w:jc w:val="both"/>
              <w:rPr>
                <w:rFonts w:ascii="Arial Narrow" w:hAnsi="Arial Narrow"/>
                <w:sz w:val="22"/>
                <w:szCs w:val="22"/>
              </w:rPr>
            </w:pPr>
            <w:r w:rsidRPr="00B36D61">
              <w:rPr>
                <w:rFonts w:ascii="Arial Narrow" w:hAnsi="Arial Narrow"/>
                <w:sz w:val="22"/>
                <w:szCs w:val="22"/>
              </w:rPr>
              <w:t>Este curso presenta los aspectos básicos de la modelación numérica de sistemas de protección sísmica.</w:t>
            </w:r>
            <w:r w:rsidR="00840FD6" w:rsidRPr="00B36D61">
              <w:rPr>
                <w:rFonts w:ascii="Arial Narrow" w:hAnsi="Arial Narrow"/>
                <w:sz w:val="22"/>
                <w:szCs w:val="22"/>
              </w:rPr>
              <w:t xml:space="preserve"> Incluye implementación computacional en Python del análisis dinámico de edificaciones tipo Shear-</w:t>
            </w:r>
            <w:proofErr w:type="spellStart"/>
            <w:r w:rsidR="00840FD6" w:rsidRPr="00B36D61">
              <w:rPr>
                <w:rFonts w:ascii="Arial Narrow" w:hAnsi="Arial Narrow"/>
                <w:sz w:val="22"/>
                <w:szCs w:val="22"/>
              </w:rPr>
              <w:t>building</w:t>
            </w:r>
            <w:proofErr w:type="spellEnd"/>
            <w:r w:rsidR="00840FD6" w:rsidRPr="00B36D61">
              <w:rPr>
                <w:rFonts w:ascii="Arial Narrow" w:hAnsi="Arial Narrow"/>
                <w:sz w:val="22"/>
                <w:szCs w:val="22"/>
              </w:rPr>
              <w:t xml:space="preserve"> con SPS.</w:t>
            </w:r>
            <w:r w:rsidRPr="00B36D61">
              <w:rPr>
                <w:rFonts w:ascii="Arial Narrow" w:hAnsi="Arial Narrow"/>
                <w:sz w:val="22"/>
                <w:szCs w:val="22"/>
              </w:rPr>
              <w:t xml:space="preserve"> Así como la interacción con empresas fabricantes de los dispositivos.</w:t>
            </w:r>
          </w:p>
        </w:tc>
      </w:tr>
      <w:tr w:rsidR="00A62CB6" w:rsidRPr="00B36D61" w14:paraId="63380F7B" w14:textId="77777777" w:rsidTr="00544EA4">
        <w:tc>
          <w:tcPr>
            <w:tcW w:w="1838" w:type="dxa"/>
          </w:tcPr>
          <w:p w14:paraId="44A4D346" w14:textId="607B9BA8" w:rsidR="00A62CB6" w:rsidRPr="00B36D61" w:rsidRDefault="00A92AC3" w:rsidP="00B36D61">
            <w:pPr>
              <w:spacing w:line="276" w:lineRule="auto"/>
              <w:jc w:val="both"/>
              <w:rPr>
                <w:rFonts w:ascii="Arial Narrow" w:hAnsi="Arial Narrow"/>
                <w:sz w:val="22"/>
                <w:szCs w:val="22"/>
              </w:rPr>
            </w:pPr>
            <w:r w:rsidRPr="00B36D61">
              <w:rPr>
                <w:rFonts w:ascii="Arial Narrow" w:hAnsi="Arial Narrow"/>
                <w:sz w:val="22"/>
                <w:szCs w:val="22"/>
              </w:rPr>
              <w:t>C</w:t>
            </w:r>
            <w:r w:rsidR="007A50FD" w:rsidRPr="00B36D61">
              <w:rPr>
                <w:rFonts w:ascii="Arial Narrow" w:hAnsi="Arial Narrow"/>
                <w:sz w:val="22"/>
                <w:szCs w:val="22"/>
              </w:rPr>
              <w:t xml:space="preserve">5. </w:t>
            </w:r>
            <w:r w:rsidR="00A62CB6" w:rsidRPr="00B36D61">
              <w:rPr>
                <w:rFonts w:ascii="Arial Narrow" w:hAnsi="Arial Narrow"/>
                <w:sz w:val="22"/>
                <w:szCs w:val="22"/>
              </w:rPr>
              <w:t>Diseño Sísmico de Edificaciones con Disipadores de Energía</w:t>
            </w:r>
          </w:p>
        </w:tc>
        <w:tc>
          <w:tcPr>
            <w:tcW w:w="3686" w:type="dxa"/>
          </w:tcPr>
          <w:p w14:paraId="0249EF96" w14:textId="4238ACEA" w:rsidR="00A62CB6" w:rsidRPr="00B36D61" w:rsidRDefault="00F122C6" w:rsidP="00B36D61">
            <w:pPr>
              <w:spacing w:line="276" w:lineRule="auto"/>
              <w:jc w:val="both"/>
              <w:rPr>
                <w:rFonts w:ascii="Arial Narrow" w:hAnsi="Arial Narrow"/>
                <w:sz w:val="22"/>
                <w:szCs w:val="22"/>
              </w:rPr>
            </w:pPr>
            <w:r w:rsidRPr="00B36D61">
              <w:rPr>
                <w:rFonts w:ascii="Arial Narrow" w:hAnsi="Arial Narrow"/>
                <w:sz w:val="22"/>
                <w:szCs w:val="22"/>
              </w:rPr>
              <w:t>Capacitar al estudiante en</w:t>
            </w:r>
            <w:r w:rsidR="00A62CB6" w:rsidRPr="00B36D61">
              <w:rPr>
                <w:rFonts w:ascii="Arial Narrow" w:hAnsi="Arial Narrow"/>
                <w:sz w:val="22"/>
                <w:szCs w:val="22"/>
              </w:rPr>
              <w:t xml:space="preserve"> el diseño </w:t>
            </w:r>
            <w:r w:rsidR="009D05D5" w:rsidRPr="00B36D61">
              <w:rPr>
                <w:rFonts w:ascii="Arial Narrow" w:hAnsi="Arial Narrow"/>
                <w:sz w:val="22"/>
                <w:szCs w:val="22"/>
              </w:rPr>
              <w:t xml:space="preserve">sísmico </w:t>
            </w:r>
            <w:r w:rsidR="00A62CB6" w:rsidRPr="00B36D61">
              <w:rPr>
                <w:rFonts w:ascii="Arial Narrow" w:hAnsi="Arial Narrow"/>
                <w:sz w:val="22"/>
                <w:szCs w:val="22"/>
              </w:rPr>
              <w:t xml:space="preserve">de edificaciones equipadas con disipadores de energía </w:t>
            </w:r>
            <w:r w:rsidR="009D05D5" w:rsidRPr="00B36D61">
              <w:rPr>
                <w:rFonts w:ascii="Arial Narrow" w:hAnsi="Arial Narrow"/>
                <w:sz w:val="22"/>
                <w:szCs w:val="22"/>
              </w:rPr>
              <w:t>basados en velocidad (disipadores de fluido viscoso) y desplazamiento (disipadores de fricción, disipadores histeréticos metálicos).</w:t>
            </w:r>
          </w:p>
        </w:tc>
        <w:tc>
          <w:tcPr>
            <w:tcW w:w="3543" w:type="dxa"/>
          </w:tcPr>
          <w:p w14:paraId="69790815" w14:textId="39FEDB46" w:rsidR="00A62CB6" w:rsidRPr="00B36D61" w:rsidRDefault="00DA6391" w:rsidP="00B36D61">
            <w:pPr>
              <w:spacing w:line="276" w:lineRule="auto"/>
              <w:jc w:val="both"/>
              <w:rPr>
                <w:rFonts w:ascii="Arial Narrow" w:hAnsi="Arial Narrow"/>
                <w:sz w:val="22"/>
                <w:szCs w:val="22"/>
              </w:rPr>
            </w:pPr>
            <w:r w:rsidRPr="00B36D61">
              <w:rPr>
                <w:rFonts w:ascii="Arial Narrow" w:hAnsi="Arial Narrow"/>
                <w:sz w:val="22"/>
                <w:szCs w:val="22"/>
              </w:rPr>
              <w:t>Este curso utiliza la normativa nacional e internacional. Se hace énfasis en proyectos reales.</w:t>
            </w:r>
          </w:p>
        </w:tc>
      </w:tr>
      <w:tr w:rsidR="009561A5" w:rsidRPr="00B36D61" w14:paraId="588C15D1" w14:textId="77777777" w:rsidTr="00544EA4">
        <w:tc>
          <w:tcPr>
            <w:tcW w:w="1838" w:type="dxa"/>
          </w:tcPr>
          <w:p w14:paraId="523573FF" w14:textId="010F69A8" w:rsidR="009561A5" w:rsidRPr="00B36D61" w:rsidRDefault="00A92AC3" w:rsidP="00B36D61">
            <w:pPr>
              <w:spacing w:line="276" w:lineRule="auto"/>
              <w:jc w:val="both"/>
              <w:rPr>
                <w:rFonts w:ascii="Arial Narrow" w:hAnsi="Arial Narrow"/>
                <w:sz w:val="22"/>
                <w:szCs w:val="22"/>
              </w:rPr>
            </w:pPr>
            <w:r w:rsidRPr="00B36D61">
              <w:rPr>
                <w:rFonts w:ascii="Arial Narrow" w:hAnsi="Arial Narrow"/>
                <w:sz w:val="22"/>
                <w:szCs w:val="22"/>
              </w:rPr>
              <w:t>C</w:t>
            </w:r>
            <w:r w:rsidR="007A50FD" w:rsidRPr="00B36D61">
              <w:rPr>
                <w:rFonts w:ascii="Arial Narrow" w:hAnsi="Arial Narrow"/>
                <w:sz w:val="22"/>
                <w:szCs w:val="22"/>
              </w:rPr>
              <w:t xml:space="preserve">6. </w:t>
            </w:r>
            <w:r w:rsidR="00ED3412" w:rsidRPr="00B36D61">
              <w:rPr>
                <w:rFonts w:ascii="Arial Narrow" w:hAnsi="Arial Narrow"/>
                <w:sz w:val="22"/>
                <w:szCs w:val="22"/>
              </w:rPr>
              <w:t>Diseño de Edificaciones con aislamiento sísmico</w:t>
            </w:r>
          </w:p>
        </w:tc>
        <w:tc>
          <w:tcPr>
            <w:tcW w:w="3686" w:type="dxa"/>
          </w:tcPr>
          <w:p w14:paraId="67AFD4A0" w14:textId="6DB13DEA" w:rsidR="009561A5" w:rsidRPr="00B36D61" w:rsidRDefault="00F122C6" w:rsidP="00B36D61">
            <w:pPr>
              <w:spacing w:line="276" w:lineRule="auto"/>
              <w:jc w:val="both"/>
              <w:rPr>
                <w:rFonts w:ascii="Arial Narrow" w:hAnsi="Arial Narrow"/>
                <w:sz w:val="22"/>
                <w:szCs w:val="22"/>
              </w:rPr>
            </w:pPr>
            <w:r w:rsidRPr="00B36D61">
              <w:rPr>
                <w:rFonts w:ascii="Arial Narrow" w:hAnsi="Arial Narrow"/>
                <w:sz w:val="22"/>
                <w:szCs w:val="22"/>
              </w:rPr>
              <w:t xml:space="preserve">Capacitar al estudiante en el </w:t>
            </w:r>
            <w:r w:rsidR="00DA6391" w:rsidRPr="00B36D61">
              <w:rPr>
                <w:rFonts w:ascii="Arial Narrow" w:hAnsi="Arial Narrow"/>
                <w:sz w:val="22"/>
                <w:szCs w:val="22"/>
              </w:rPr>
              <w:t>diseño sísmico de edificaciones aisladas sísmicamente utilizando dispositivos elastoméricos o de péndulo de fricción.</w:t>
            </w:r>
          </w:p>
        </w:tc>
        <w:tc>
          <w:tcPr>
            <w:tcW w:w="3543" w:type="dxa"/>
          </w:tcPr>
          <w:p w14:paraId="5F7CF9E8" w14:textId="7CFFD15E" w:rsidR="009561A5" w:rsidRPr="00B36D61" w:rsidRDefault="00DA6391" w:rsidP="00B36D61">
            <w:pPr>
              <w:spacing w:line="276" w:lineRule="auto"/>
              <w:jc w:val="both"/>
              <w:rPr>
                <w:rFonts w:ascii="Arial Narrow" w:hAnsi="Arial Narrow"/>
                <w:sz w:val="22"/>
                <w:szCs w:val="22"/>
              </w:rPr>
            </w:pPr>
            <w:r w:rsidRPr="00B36D61">
              <w:rPr>
                <w:rFonts w:ascii="Arial Narrow" w:hAnsi="Arial Narrow"/>
                <w:sz w:val="22"/>
                <w:szCs w:val="22"/>
              </w:rPr>
              <w:t>Este curso utiliza la normativa nacional e internacional. Se hace énfasis en proyectos reales.</w:t>
            </w:r>
          </w:p>
        </w:tc>
      </w:tr>
      <w:tr w:rsidR="00530937" w:rsidRPr="00B36D61" w14:paraId="5682CEA6" w14:textId="77777777" w:rsidTr="00544EA4">
        <w:tc>
          <w:tcPr>
            <w:tcW w:w="1838" w:type="dxa"/>
          </w:tcPr>
          <w:p w14:paraId="02A9D08D" w14:textId="4754FB8B" w:rsidR="00530937" w:rsidRPr="00B36D61" w:rsidRDefault="00A92AC3" w:rsidP="00B36D61">
            <w:pPr>
              <w:spacing w:line="276" w:lineRule="auto"/>
              <w:jc w:val="both"/>
              <w:rPr>
                <w:rFonts w:ascii="Arial Narrow" w:hAnsi="Arial Narrow"/>
                <w:sz w:val="22"/>
                <w:szCs w:val="22"/>
              </w:rPr>
            </w:pPr>
            <w:r w:rsidRPr="00B36D61">
              <w:rPr>
                <w:rFonts w:ascii="Arial Narrow" w:hAnsi="Arial Narrow"/>
                <w:sz w:val="22"/>
                <w:szCs w:val="22"/>
              </w:rPr>
              <w:t>C</w:t>
            </w:r>
            <w:r w:rsidR="007A50FD" w:rsidRPr="00B36D61">
              <w:rPr>
                <w:rFonts w:ascii="Arial Narrow" w:hAnsi="Arial Narrow"/>
                <w:sz w:val="22"/>
                <w:szCs w:val="22"/>
              </w:rPr>
              <w:t xml:space="preserve">7. </w:t>
            </w:r>
            <w:r w:rsidR="00530937" w:rsidRPr="00B36D61">
              <w:rPr>
                <w:rFonts w:ascii="Arial Narrow" w:hAnsi="Arial Narrow"/>
                <w:sz w:val="22"/>
                <w:szCs w:val="22"/>
              </w:rPr>
              <w:t>Diseño Estructural asistido por IA</w:t>
            </w:r>
          </w:p>
        </w:tc>
        <w:tc>
          <w:tcPr>
            <w:tcW w:w="3686" w:type="dxa"/>
          </w:tcPr>
          <w:p w14:paraId="47B25BA2" w14:textId="2EEA37AB" w:rsidR="00530937" w:rsidRPr="00B36D61" w:rsidRDefault="00F122C6" w:rsidP="00B36D61">
            <w:pPr>
              <w:spacing w:line="276" w:lineRule="auto"/>
              <w:jc w:val="both"/>
              <w:rPr>
                <w:rFonts w:ascii="Arial Narrow" w:hAnsi="Arial Narrow"/>
                <w:sz w:val="22"/>
                <w:szCs w:val="22"/>
              </w:rPr>
            </w:pPr>
            <w:r w:rsidRPr="00B36D61">
              <w:rPr>
                <w:rFonts w:ascii="Arial Narrow" w:hAnsi="Arial Narrow"/>
                <w:sz w:val="22"/>
                <w:szCs w:val="22"/>
              </w:rPr>
              <w:t xml:space="preserve">Desarrollar en el estudiante la capacidad de integrar herramientas de inteligencia artificial, de manera crítica y ética, como soporte en </w:t>
            </w:r>
            <w:r w:rsidR="00E262B2" w:rsidRPr="00B36D61">
              <w:rPr>
                <w:rFonts w:ascii="Arial Narrow" w:hAnsi="Arial Narrow"/>
                <w:sz w:val="22"/>
                <w:szCs w:val="22"/>
              </w:rPr>
              <w:t>el proceso de diseño estructural</w:t>
            </w:r>
            <w:r w:rsidRPr="00B36D61">
              <w:rPr>
                <w:rFonts w:ascii="Arial Narrow" w:hAnsi="Arial Narrow"/>
                <w:sz w:val="22"/>
                <w:szCs w:val="22"/>
              </w:rPr>
              <w:t>.</w:t>
            </w:r>
          </w:p>
        </w:tc>
        <w:tc>
          <w:tcPr>
            <w:tcW w:w="3543" w:type="dxa"/>
          </w:tcPr>
          <w:p w14:paraId="2072285A" w14:textId="51AA1671" w:rsidR="00530937" w:rsidRPr="00B36D61" w:rsidRDefault="000C65F0" w:rsidP="00B36D61">
            <w:pPr>
              <w:spacing w:line="276" w:lineRule="auto"/>
              <w:jc w:val="both"/>
              <w:rPr>
                <w:rFonts w:ascii="Arial Narrow" w:hAnsi="Arial Narrow"/>
                <w:sz w:val="22"/>
                <w:szCs w:val="22"/>
              </w:rPr>
            </w:pPr>
            <w:r w:rsidRPr="00B36D61">
              <w:rPr>
                <w:rFonts w:ascii="Arial Narrow" w:hAnsi="Arial Narrow"/>
                <w:sz w:val="22"/>
                <w:szCs w:val="22"/>
              </w:rPr>
              <w:t>Se analizan aspectos computacionales</w:t>
            </w:r>
            <w:r w:rsidR="00043654" w:rsidRPr="00B36D61">
              <w:rPr>
                <w:rFonts w:ascii="Arial Narrow" w:hAnsi="Arial Narrow"/>
                <w:sz w:val="22"/>
                <w:szCs w:val="22"/>
              </w:rPr>
              <w:t xml:space="preserve"> y</w:t>
            </w:r>
            <w:r w:rsidRPr="00B36D61">
              <w:rPr>
                <w:rFonts w:ascii="Arial Narrow" w:hAnsi="Arial Narrow"/>
                <w:sz w:val="22"/>
                <w:szCs w:val="22"/>
              </w:rPr>
              <w:t xml:space="preserve"> </w:t>
            </w:r>
            <w:r w:rsidR="00043654" w:rsidRPr="00B36D61">
              <w:rPr>
                <w:rFonts w:ascii="Arial Narrow" w:hAnsi="Arial Narrow"/>
                <w:sz w:val="22"/>
                <w:szCs w:val="22"/>
              </w:rPr>
              <w:t>d</w:t>
            </w:r>
            <w:r w:rsidRPr="00B36D61">
              <w:rPr>
                <w:rFonts w:ascii="Arial Narrow" w:hAnsi="Arial Narrow"/>
                <w:sz w:val="22"/>
                <w:szCs w:val="22"/>
              </w:rPr>
              <w:t>iferentes tipos de herramienta IA. Se tratan los aspectos éticos del uso de esta herramienta.</w:t>
            </w:r>
          </w:p>
        </w:tc>
      </w:tr>
    </w:tbl>
    <w:p w14:paraId="586BD974" w14:textId="77777777" w:rsidR="00A62CB6" w:rsidRDefault="00A62CB6" w:rsidP="00B36D61">
      <w:pPr>
        <w:spacing w:line="276" w:lineRule="auto"/>
        <w:jc w:val="both"/>
        <w:rPr>
          <w:rFonts w:ascii="Arial Narrow" w:hAnsi="Arial Narrow"/>
          <w:sz w:val="22"/>
          <w:szCs w:val="22"/>
        </w:rPr>
      </w:pPr>
    </w:p>
    <w:p w14:paraId="5AF2D31B" w14:textId="77777777" w:rsidR="00B36D61" w:rsidRPr="00B36D61" w:rsidRDefault="00B36D61" w:rsidP="00B36D61">
      <w:pPr>
        <w:spacing w:line="276" w:lineRule="auto"/>
        <w:jc w:val="both"/>
        <w:rPr>
          <w:rFonts w:ascii="Arial Narrow" w:hAnsi="Arial Narrow"/>
          <w:sz w:val="22"/>
          <w:szCs w:val="22"/>
        </w:rPr>
      </w:pPr>
      <w:r w:rsidRPr="00B36D61">
        <w:rPr>
          <w:rFonts w:ascii="Arial Narrow" w:hAnsi="Arial Narrow"/>
          <w:sz w:val="22"/>
          <w:szCs w:val="22"/>
        </w:rPr>
        <w:lastRenderedPageBreak/>
        <w:t>Los cursos C1 y C2 constituyen el núcleo formativo en análisis no lineal y diseño sísmico basado en desempeño, permitiendo a los estudiantes profundizar en metodologías avanzadas de evaluación estructural. Los cursos C3 a C6 desarrollan una línea especializada en SPS, integrando modelación computacional, normativa internacional y aplicación en proyectos reales. Finalmente, el curso C7 introduce a los estudiantes al uso crítico y ético de herramientas de inteligencia artificial como apoyo en procesos de modelación, optimización y evaluación estructural, posicionando a la UNAL como referente nacional en la incorporación de estas tecnologías en la ingeniería estructural. Los cursos propuestos se plantean de manera coherente con el perfil de egreso de los programas de posgrado y en articulación con la oferta académica existente (como los cursos de Ingeniería Sísmica y Evaluación del Riesgo de Desastre), fortaleciendo una ruta formativa que conecta análisis estructural avanzado, modelación computacional y evaluación de desempeño.</w:t>
      </w:r>
    </w:p>
    <w:p w14:paraId="30999D95" w14:textId="77777777" w:rsidR="00B36D61" w:rsidRPr="00B36D61" w:rsidRDefault="00B36D61" w:rsidP="00B36D61">
      <w:pPr>
        <w:spacing w:line="276" w:lineRule="auto"/>
        <w:jc w:val="both"/>
        <w:rPr>
          <w:rFonts w:ascii="Arial Narrow" w:hAnsi="Arial Narrow"/>
          <w:sz w:val="22"/>
          <w:szCs w:val="22"/>
        </w:rPr>
      </w:pPr>
      <w:r w:rsidRPr="00B36D61">
        <w:rPr>
          <w:rFonts w:ascii="Arial Narrow" w:hAnsi="Arial Narrow"/>
          <w:sz w:val="22"/>
          <w:szCs w:val="22"/>
        </w:rPr>
        <w:t>En relación con la oferta actual, cuento con la capacidad de orientar asignaturas estratégicas como Análisis Estructural por Elementos Finitos, Análisis Dinámico de Estructuras, Análisis Estructural Avanzado y Mecánica Estructural Avanzada, lo que permite consolidar una base teórica y numérica robusta para el desarrollo de tesis de maestría y doctorado en el área.</w:t>
      </w:r>
    </w:p>
    <w:p w14:paraId="66A4A5A1" w14:textId="70FC9DD8" w:rsidR="00BA603B" w:rsidRPr="00B36D61" w:rsidRDefault="00BA603B" w:rsidP="00B36D61">
      <w:pPr>
        <w:spacing w:line="276" w:lineRule="auto"/>
        <w:jc w:val="both"/>
        <w:rPr>
          <w:rFonts w:ascii="Arial Narrow" w:hAnsi="Arial Narrow"/>
          <w:sz w:val="22"/>
          <w:szCs w:val="22"/>
        </w:rPr>
      </w:pPr>
      <w:r w:rsidRPr="00B36D61">
        <w:rPr>
          <w:rFonts w:ascii="Arial Narrow" w:hAnsi="Arial Narrow"/>
          <w:sz w:val="22"/>
          <w:szCs w:val="22"/>
        </w:rPr>
        <w:t xml:space="preserve">A nivel de pregrado, la contribución se orienta al fortalecimiento conceptual </w:t>
      </w:r>
      <w:r w:rsidR="000F2AA1" w:rsidRPr="00B36D61">
        <w:rPr>
          <w:rFonts w:ascii="Arial Narrow" w:hAnsi="Arial Narrow"/>
          <w:sz w:val="22"/>
          <w:szCs w:val="22"/>
        </w:rPr>
        <w:t xml:space="preserve">de los estudiantes desde la docencia </w:t>
      </w:r>
      <w:r w:rsidRPr="00B36D61">
        <w:rPr>
          <w:rFonts w:ascii="Arial Narrow" w:hAnsi="Arial Narrow"/>
          <w:sz w:val="22"/>
          <w:szCs w:val="22"/>
        </w:rPr>
        <w:t xml:space="preserve">en cursos fundamentales del área estructural </w:t>
      </w:r>
      <w:r w:rsidR="000F2AA1" w:rsidRPr="00B36D61">
        <w:rPr>
          <w:rFonts w:ascii="Arial Narrow" w:hAnsi="Arial Narrow"/>
          <w:sz w:val="22"/>
          <w:szCs w:val="22"/>
        </w:rPr>
        <w:t>(</w:t>
      </w:r>
      <w:r w:rsidRPr="00B36D61">
        <w:rPr>
          <w:rFonts w:ascii="Arial Narrow" w:hAnsi="Arial Narrow"/>
          <w:sz w:val="22"/>
          <w:szCs w:val="22"/>
        </w:rPr>
        <w:t>Estática, Dinámica, Mecánica de Sólidos y Análisis Estructural</w:t>
      </w:r>
      <w:r w:rsidR="000F2AA1" w:rsidRPr="00B36D61">
        <w:rPr>
          <w:rFonts w:ascii="Arial Narrow" w:hAnsi="Arial Narrow"/>
          <w:sz w:val="22"/>
          <w:szCs w:val="22"/>
        </w:rPr>
        <w:t>) y</w:t>
      </w:r>
      <w:r w:rsidRPr="00B36D61">
        <w:rPr>
          <w:rFonts w:ascii="Arial Narrow" w:hAnsi="Arial Narrow"/>
          <w:sz w:val="22"/>
          <w:szCs w:val="22"/>
        </w:rPr>
        <w:t xml:space="preserve"> en asignaturas </w:t>
      </w:r>
      <w:r w:rsidR="000F2AA1" w:rsidRPr="00B36D61">
        <w:rPr>
          <w:rFonts w:ascii="Arial Narrow" w:hAnsi="Arial Narrow"/>
          <w:sz w:val="22"/>
          <w:szCs w:val="22"/>
        </w:rPr>
        <w:t>electivas</w:t>
      </w:r>
      <w:r w:rsidRPr="00B36D61">
        <w:rPr>
          <w:rFonts w:ascii="Arial Narrow" w:hAnsi="Arial Narrow"/>
          <w:sz w:val="22"/>
          <w:szCs w:val="22"/>
        </w:rPr>
        <w:t xml:space="preserve"> como Métodos Numéricos</w:t>
      </w:r>
      <w:r w:rsidR="00835808" w:rsidRPr="00B36D61">
        <w:rPr>
          <w:rFonts w:ascii="Arial Narrow" w:hAnsi="Arial Narrow"/>
          <w:sz w:val="22"/>
          <w:szCs w:val="22"/>
        </w:rPr>
        <w:t xml:space="preserve"> para Ingeniería Civil</w:t>
      </w:r>
      <w:r w:rsidRPr="00B36D61">
        <w:rPr>
          <w:rFonts w:ascii="Arial Narrow" w:hAnsi="Arial Narrow"/>
          <w:sz w:val="22"/>
          <w:szCs w:val="22"/>
        </w:rPr>
        <w:t>, Optimización, Modelación Matemática y Análisis de Incertidumbre</w:t>
      </w:r>
      <w:r w:rsidR="00835808" w:rsidRPr="00B36D61">
        <w:rPr>
          <w:rFonts w:ascii="Arial Narrow" w:hAnsi="Arial Narrow"/>
          <w:sz w:val="22"/>
          <w:szCs w:val="22"/>
        </w:rPr>
        <w:t xml:space="preserve"> en Ingeniería Civil</w:t>
      </w:r>
      <w:r w:rsidRPr="00B36D61">
        <w:rPr>
          <w:rFonts w:ascii="Arial Narrow" w:hAnsi="Arial Narrow"/>
          <w:sz w:val="22"/>
          <w:szCs w:val="22"/>
        </w:rPr>
        <w:t>. Este enfoque busca integrar la modelación matemática</w:t>
      </w:r>
      <w:r w:rsidR="00835808" w:rsidRPr="00B36D61">
        <w:rPr>
          <w:rFonts w:ascii="Arial Narrow" w:hAnsi="Arial Narrow"/>
          <w:sz w:val="22"/>
          <w:szCs w:val="22"/>
        </w:rPr>
        <w:t>,</w:t>
      </w:r>
      <w:r w:rsidRPr="00B36D61">
        <w:rPr>
          <w:rFonts w:ascii="Arial Narrow" w:hAnsi="Arial Narrow"/>
          <w:sz w:val="22"/>
          <w:szCs w:val="22"/>
        </w:rPr>
        <w:t xml:space="preserve"> el pensamiento computacional y la comprensión rigurosa del comportamiento estructural</w:t>
      </w:r>
      <w:r w:rsidR="00835808" w:rsidRPr="00B36D61">
        <w:rPr>
          <w:rFonts w:ascii="Arial Narrow" w:hAnsi="Arial Narrow"/>
          <w:sz w:val="22"/>
          <w:szCs w:val="22"/>
        </w:rPr>
        <w:t xml:space="preserve"> en la formación de los estudiantes</w:t>
      </w:r>
      <w:r w:rsidRPr="00B36D61">
        <w:rPr>
          <w:rFonts w:ascii="Arial Narrow" w:hAnsi="Arial Narrow"/>
          <w:sz w:val="22"/>
          <w:szCs w:val="22"/>
        </w:rPr>
        <w:t>, facilitando la transición hacia cursos avanzados de posgrado.</w:t>
      </w:r>
    </w:p>
    <w:p w14:paraId="3CC2891E" w14:textId="0E555FB1" w:rsidR="00DF6AA9" w:rsidRPr="00B36D61" w:rsidRDefault="00DF6AA9" w:rsidP="00B36D61">
      <w:pPr>
        <w:spacing w:line="276" w:lineRule="auto"/>
        <w:jc w:val="both"/>
        <w:rPr>
          <w:rFonts w:ascii="Arial Narrow" w:hAnsi="Arial Narrow"/>
          <w:sz w:val="22"/>
          <w:szCs w:val="22"/>
        </w:rPr>
      </w:pPr>
      <w:r w:rsidRPr="00B36D61">
        <w:rPr>
          <w:rFonts w:ascii="Arial Narrow" w:hAnsi="Arial Narrow"/>
          <w:sz w:val="22"/>
          <w:szCs w:val="22"/>
        </w:rPr>
        <w:t xml:space="preserve">Como parte de las actividades docentes, es de mi interés difundir las estrategias pedagógicas a través de libros textos de libre acceso para los estudiantes. Es importante anotar que actualmente estoy finalizando </w:t>
      </w:r>
      <w:r w:rsidR="002935CE" w:rsidRPr="00B36D61">
        <w:rPr>
          <w:rFonts w:ascii="Arial Narrow" w:hAnsi="Arial Narrow"/>
          <w:sz w:val="22"/>
          <w:szCs w:val="22"/>
        </w:rPr>
        <w:t xml:space="preserve">la escritura de </w:t>
      </w:r>
      <w:r w:rsidRPr="00B36D61">
        <w:rPr>
          <w:rFonts w:ascii="Arial Narrow" w:hAnsi="Arial Narrow"/>
          <w:sz w:val="22"/>
          <w:szCs w:val="22"/>
        </w:rPr>
        <w:t xml:space="preserve">dos libros, uno relacionado a </w:t>
      </w:r>
      <w:r w:rsidRPr="00B36D61">
        <w:rPr>
          <w:rFonts w:ascii="Arial Narrow" w:hAnsi="Arial Narrow"/>
          <w:i/>
          <w:iCs/>
          <w:sz w:val="22"/>
          <w:szCs w:val="22"/>
        </w:rPr>
        <w:t>Estática</w:t>
      </w:r>
      <w:r w:rsidRPr="00B36D61">
        <w:rPr>
          <w:rFonts w:ascii="Arial Narrow" w:hAnsi="Arial Narrow"/>
          <w:sz w:val="22"/>
          <w:szCs w:val="22"/>
        </w:rPr>
        <w:t xml:space="preserve"> y otro </w:t>
      </w:r>
      <w:r w:rsidR="00835808" w:rsidRPr="00B36D61">
        <w:rPr>
          <w:rFonts w:ascii="Arial Narrow" w:hAnsi="Arial Narrow"/>
          <w:sz w:val="22"/>
          <w:szCs w:val="22"/>
        </w:rPr>
        <w:t>a</w:t>
      </w:r>
      <w:r w:rsidRPr="00B36D61">
        <w:rPr>
          <w:rFonts w:ascii="Arial Narrow" w:hAnsi="Arial Narrow"/>
          <w:sz w:val="22"/>
          <w:szCs w:val="22"/>
        </w:rPr>
        <w:t xml:space="preserve"> </w:t>
      </w:r>
      <w:r w:rsidRPr="00B36D61">
        <w:rPr>
          <w:rFonts w:ascii="Arial Narrow" w:hAnsi="Arial Narrow"/>
          <w:i/>
          <w:iCs/>
          <w:sz w:val="22"/>
          <w:szCs w:val="22"/>
        </w:rPr>
        <w:t>Métodos Numéricos</w:t>
      </w:r>
      <w:r w:rsidRPr="00B36D61">
        <w:rPr>
          <w:rFonts w:ascii="Arial Narrow" w:hAnsi="Arial Narrow"/>
          <w:sz w:val="22"/>
          <w:szCs w:val="22"/>
        </w:rPr>
        <w:t xml:space="preserve">. Estos libros se caracterizan por contribuir al aprendizaje de los estudiantes mediante estrategias activas y de solución de problemas. </w:t>
      </w:r>
      <w:r w:rsidR="007E0806" w:rsidRPr="00B36D61">
        <w:rPr>
          <w:rFonts w:ascii="Arial Narrow" w:hAnsi="Arial Narrow"/>
          <w:sz w:val="22"/>
          <w:szCs w:val="22"/>
        </w:rPr>
        <w:t xml:space="preserve">Posterior a la publicación, trabajaré en el libro </w:t>
      </w:r>
      <w:r w:rsidR="007E0806" w:rsidRPr="00B36D61">
        <w:rPr>
          <w:rFonts w:ascii="Arial Narrow" w:hAnsi="Arial Narrow"/>
          <w:i/>
          <w:iCs/>
          <w:sz w:val="22"/>
          <w:szCs w:val="22"/>
        </w:rPr>
        <w:t>Fundamentos de Sistemas de Protección Sísmica</w:t>
      </w:r>
      <w:r w:rsidR="007E0806" w:rsidRPr="00B36D61">
        <w:rPr>
          <w:rFonts w:ascii="Arial Narrow" w:hAnsi="Arial Narrow"/>
          <w:sz w:val="22"/>
          <w:szCs w:val="22"/>
        </w:rPr>
        <w:t xml:space="preserve">, concebido como un texto interactivo orientado a la introducción de los conceptos fundamentales de los diferentes tipos de dispositivos, </w:t>
      </w:r>
      <w:r w:rsidR="002935CE" w:rsidRPr="00B36D61">
        <w:rPr>
          <w:rFonts w:ascii="Arial Narrow" w:hAnsi="Arial Narrow"/>
          <w:sz w:val="22"/>
          <w:szCs w:val="22"/>
        </w:rPr>
        <w:t>a través de secuencias didácticas que combinan</w:t>
      </w:r>
      <w:r w:rsidR="007E0806" w:rsidRPr="00B36D61">
        <w:rPr>
          <w:rFonts w:ascii="Arial Narrow" w:hAnsi="Arial Narrow"/>
          <w:sz w:val="22"/>
          <w:szCs w:val="22"/>
        </w:rPr>
        <w:t xml:space="preserve"> </w:t>
      </w:r>
      <w:r w:rsidR="002935CE" w:rsidRPr="00B36D61">
        <w:rPr>
          <w:rFonts w:ascii="Arial Narrow" w:hAnsi="Arial Narrow"/>
          <w:sz w:val="22"/>
          <w:szCs w:val="22"/>
        </w:rPr>
        <w:t>explicaciones t</w:t>
      </w:r>
      <w:r w:rsidR="007E0806" w:rsidRPr="00B36D61">
        <w:rPr>
          <w:rFonts w:ascii="Arial Narrow" w:hAnsi="Arial Narrow"/>
          <w:sz w:val="22"/>
          <w:szCs w:val="22"/>
        </w:rPr>
        <w:t>eóric</w:t>
      </w:r>
      <w:r w:rsidR="002935CE" w:rsidRPr="00B36D61">
        <w:rPr>
          <w:rFonts w:ascii="Arial Narrow" w:hAnsi="Arial Narrow"/>
          <w:sz w:val="22"/>
          <w:szCs w:val="22"/>
        </w:rPr>
        <w:t>a</w:t>
      </w:r>
      <w:r w:rsidR="007E0806" w:rsidRPr="00B36D61">
        <w:rPr>
          <w:rFonts w:ascii="Arial Narrow" w:hAnsi="Arial Narrow"/>
          <w:sz w:val="22"/>
          <w:szCs w:val="22"/>
        </w:rPr>
        <w:t>s</w:t>
      </w:r>
      <w:r w:rsidR="002935CE" w:rsidRPr="00B36D61">
        <w:rPr>
          <w:rFonts w:ascii="Arial Narrow" w:hAnsi="Arial Narrow"/>
          <w:sz w:val="22"/>
          <w:szCs w:val="22"/>
        </w:rPr>
        <w:t>, ejercicios guiados</w:t>
      </w:r>
      <w:r w:rsidR="007E0806" w:rsidRPr="00B36D61">
        <w:rPr>
          <w:rFonts w:ascii="Arial Narrow" w:hAnsi="Arial Narrow"/>
          <w:sz w:val="22"/>
          <w:szCs w:val="22"/>
        </w:rPr>
        <w:t xml:space="preserve"> y simulaciones numéricas interactivas.</w:t>
      </w:r>
    </w:p>
    <w:p w14:paraId="0E132AB4" w14:textId="77777777" w:rsidR="00DF6AA9" w:rsidRPr="00B36D61" w:rsidRDefault="00DF6AA9" w:rsidP="00B36D61">
      <w:pPr>
        <w:spacing w:line="276" w:lineRule="auto"/>
        <w:jc w:val="both"/>
        <w:rPr>
          <w:rFonts w:ascii="Arial Narrow" w:hAnsi="Arial Narrow"/>
          <w:sz w:val="22"/>
          <w:szCs w:val="22"/>
        </w:rPr>
      </w:pPr>
      <w:r w:rsidRPr="00B36D61">
        <w:rPr>
          <w:rFonts w:ascii="Arial Narrow" w:hAnsi="Arial Narrow"/>
          <w:sz w:val="22"/>
          <w:szCs w:val="22"/>
        </w:rPr>
        <w:t>Finalmente, puedo contribuir a los diferentes programas académicos en temas de acreditación, dada mi experiencia en el tema, incluyendo la acreditación internacional ABET (</w:t>
      </w:r>
      <w:proofErr w:type="spellStart"/>
      <w:r w:rsidRPr="00B36D61">
        <w:rPr>
          <w:rFonts w:ascii="Arial Narrow" w:hAnsi="Arial Narrow"/>
          <w:sz w:val="22"/>
          <w:szCs w:val="22"/>
        </w:rPr>
        <w:t>Accreditation</w:t>
      </w:r>
      <w:proofErr w:type="spellEnd"/>
      <w:r w:rsidRPr="00B36D61">
        <w:rPr>
          <w:rFonts w:ascii="Arial Narrow" w:hAnsi="Arial Narrow"/>
          <w:sz w:val="22"/>
          <w:szCs w:val="22"/>
        </w:rPr>
        <w:t xml:space="preserve"> Board for Engineering and </w:t>
      </w:r>
      <w:proofErr w:type="spellStart"/>
      <w:r w:rsidRPr="00B36D61">
        <w:rPr>
          <w:rFonts w:ascii="Arial Narrow" w:hAnsi="Arial Narrow"/>
          <w:sz w:val="22"/>
          <w:szCs w:val="22"/>
        </w:rPr>
        <w:t>Technology</w:t>
      </w:r>
      <w:proofErr w:type="spellEnd"/>
      <w:r w:rsidRPr="00B36D61">
        <w:rPr>
          <w:rFonts w:ascii="Arial Narrow" w:hAnsi="Arial Narrow"/>
          <w:sz w:val="22"/>
          <w:szCs w:val="22"/>
        </w:rPr>
        <w:t>). Esto en un marco de reflexión que permitan un mejoramiento continuo de mi actividad docente en la institución.</w:t>
      </w:r>
    </w:p>
    <w:p w14:paraId="67776FF4" w14:textId="69CB7132" w:rsidR="008567D9" w:rsidRPr="00B36D61" w:rsidRDefault="008567D9" w:rsidP="00B36D61">
      <w:pPr>
        <w:tabs>
          <w:tab w:val="left" w:pos="960"/>
        </w:tabs>
        <w:spacing w:line="276" w:lineRule="auto"/>
        <w:jc w:val="both"/>
        <w:rPr>
          <w:rFonts w:ascii="Arial Narrow" w:hAnsi="Arial Narrow"/>
          <w:sz w:val="22"/>
          <w:szCs w:val="22"/>
        </w:rPr>
      </w:pPr>
    </w:p>
    <w:p w14:paraId="5C601CB7" w14:textId="77777777" w:rsidR="00D60275" w:rsidRPr="00B36D61" w:rsidRDefault="00A30E3A" w:rsidP="00B36D61">
      <w:pPr>
        <w:pStyle w:val="Prrafodelista"/>
        <w:numPr>
          <w:ilvl w:val="0"/>
          <w:numId w:val="2"/>
        </w:numPr>
        <w:spacing w:line="276" w:lineRule="auto"/>
        <w:rPr>
          <w:rFonts w:ascii="Arial Narrow" w:hAnsi="Arial Narrow"/>
          <w:b/>
          <w:bCs/>
          <w:sz w:val="22"/>
          <w:szCs w:val="22"/>
        </w:rPr>
      </w:pPr>
      <w:r w:rsidRPr="00B36D61">
        <w:rPr>
          <w:rFonts w:ascii="Arial Narrow" w:hAnsi="Arial Narrow"/>
          <w:b/>
          <w:bCs/>
          <w:sz w:val="22"/>
          <w:szCs w:val="22"/>
        </w:rPr>
        <w:t>Investigación</w:t>
      </w:r>
      <w:r w:rsidR="00F41952" w:rsidRPr="00B36D61">
        <w:rPr>
          <w:rFonts w:ascii="Arial Narrow" w:hAnsi="Arial Narrow"/>
          <w:b/>
          <w:bCs/>
          <w:sz w:val="22"/>
          <w:szCs w:val="22"/>
        </w:rPr>
        <w:t xml:space="preserve">: </w:t>
      </w:r>
    </w:p>
    <w:p w14:paraId="33D5F0EF" w14:textId="321E7C98" w:rsidR="006F0BE9" w:rsidRPr="00B36D61" w:rsidRDefault="006F0BE9" w:rsidP="00B36D61">
      <w:pPr>
        <w:spacing w:line="276" w:lineRule="auto"/>
        <w:jc w:val="both"/>
        <w:rPr>
          <w:rFonts w:ascii="Arial Narrow" w:hAnsi="Arial Narrow"/>
          <w:sz w:val="22"/>
          <w:szCs w:val="22"/>
        </w:rPr>
      </w:pPr>
      <w:r w:rsidRPr="00B36D61">
        <w:rPr>
          <w:rFonts w:ascii="Arial Narrow" w:hAnsi="Arial Narrow"/>
          <w:sz w:val="22"/>
          <w:szCs w:val="22"/>
        </w:rPr>
        <w:t xml:space="preserve">La línea principal de investigación se centra en el análisis no lineal avanzado y el diseño basado en desempeño de edificaciones equipadas con </w:t>
      </w:r>
      <w:r w:rsidR="00C26A51" w:rsidRPr="00B36D61">
        <w:rPr>
          <w:rFonts w:ascii="Arial Narrow" w:hAnsi="Arial Narrow"/>
          <w:sz w:val="22"/>
          <w:szCs w:val="22"/>
        </w:rPr>
        <w:t>SPS</w:t>
      </w:r>
      <w:r w:rsidRPr="00B36D61">
        <w:rPr>
          <w:rFonts w:ascii="Arial Narrow" w:hAnsi="Arial Narrow"/>
          <w:sz w:val="22"/>
          <w:szCs w:val="22"/>
        </w:rPr>
        <w:t>, con énfasis en sistemas pasivos</w:t>
      </w:r>
      <w:r w:rsidR="00C26A51" w:rsidRPr="00B36D61">
        <w:rPr>
          <w:rFonts w:ascii="Arial Narrow" w:hAnsi="Arial Narrow"/>
          <w:sz w:val="22"/>
          <w:szCs w:val="22"/>
        </w:rPr>
        <w:t xml:space="preserve"> (ver Figura </w:t>
      </w:r>
      <w:r w:rsidR="00B33411" w:rsidRPr="00B36D61">
        <w:rPr>
          <w:rFonts w:ascii="Arial Narrow" w:hAnsi="Arial Narrow"/>
          <w:sz w:val="22"/>
          <w:szCs w:val="22"/>
        </w:rPr>
        <w:t>3</w:t>
      </w:r>
      <w:r w:rsidR="00C26A51" w:rsidRPr="00B36D61">
        <w:rPr>
          <w:rFonts w:ascii="Arial Narrow" w:hAnsi="Arial Narrow"/>
          <w:sz w:val="22"/>
          <w:szCs w:val="22"/>
        </w:rPr>
        <w:t>)</w:t>
      </w:r>
      <w:r w:rsidRPr="00B36D61">
        <w:rPr>
          <w:rFonts w:ascii="Arial Narrow" w:hAnsi="Arial Narrow"/>
          <w:sz w:val="22"/>
          <w:szCs w:val="22"/>
        </w:rPr>
        <w:t>. Esta línea se estructura en seis ejes estratégicos interrelacionados</w:t>
      </w:r>
      <w:r w:rsidR="00C26A51" w:rsidRPr="00B36D61">
        <w:rPr>
          <w:rFonts w:ascii="Arial Narrow" w:hAnsi="Arial Narrow"/>
          <w:sz w:val="22"/>
          <w:szCs w:val="22"/>
        </w:rPr>
        <w:t>:</w:t>
      </w:r>
    </w:p>
    <w:p w14:paraId="3188DDD0" w14:textId="7D5CD488" w:rsidR="006F0BE9" w:rsidRPr="00B36D61" w:rsidRDefault="006F0BE9" w:rsidP="00B36D61">
      <w:pPr>
        <w:pStyle w:val="Prrafodelista"/>
        <w:numPr>
          <w:ilvl w:val="0"/>
          <w:numId w:val="6"/>
        </w:numPr>
        <w:spacing w:line="276" w:lineRule="auto"/>
        <w:jc w:val="both"/>
        <w:rPr>
          <w:rFonts w:ascii="Arial Narrow" w:hAnsi="Arial Narrow"/>
          <w:sz w:val="22"/>
          <w:szCs w:val="22"/>
        </w:rPr>
      </w:pPr>
      <w:r w:rsidRPr="00B36D61">
        <w:rPr>
          <w:rFonts w:ascii="Arial Narrow" w:hAnsi="Arial Narrow"/>
          <w:sz w:val="22"/>
          <w:szCs w:val="22"/>
        </w:rPr>
        <w:t>Modelación no lineal avanzada de edificaciones</w:t>
      </w:r>
      <w:r w:rsidR="00C26A51" w:rsidRPr="00B36D61">
        <w:rPr>
          <w:rFonts w:ascii="Arial Narrow" w:hAnsi="Arial Narrow"/>
          <w:sz w:val="22"/>
          <w:szCs w:val="22"/>
        </w:rPr>
        <w:t xml:space="preserve"> con SPS</w:t>
      </w:r>
      <w:r w:rsidRPr="00B36D61">
        <w:rPr>
          <w:rFonts w:ascii="Arial Narrow" w:hAnsi="Arial Narrow"/>
          <w:sz w:val="22"/>
          <w:szCs w:val="22"/>
        </w:rPr>
        <w:t>.</w:t>
      </w:r>
    </w:p>
    <w:p w14:paraId="6AB237FF" w14:textId="69DBABEF" w:rsidR="006F0BE9" w:rsidRPr="00B36D61" w:rsidRDefault="00A62E54" w:rsidP="00B36D61">
      <w:pPr>
        <w:pStyle w:val="Prrafodelista"/>
        <w:numPr>
          <w:ilvl w:val="0"/>
          <w:numId w:val="6"/>
        </w:numPr>
        <w:spacing w:line="276" w:lineRule="auto"/>
        <w:jc w:val="both"/>
        <w:rPr>
          <w:rFonts w:ascii="Arial Narrow" w:hAnsi="Arial Narrow"/>
          <w:sz w:val="22"/>
          <w:szCs w:val="22"/>
        </w:rPr>
      </w:pPr>
      <w:r w:rsidRPr="00B36D61">
        <w:rPr>
          <w:rFonts w:ascii="Arial Narrow" w:hAnsi="Arial Narrow"/>
          <w:sz w:val="22"/>
          <w:szCs w:val="22"/>
        </w:rPr>
        <w:t>Aspectos de d</w:t>
      </w:r>
      <w:r w:rsidR="006F0BE9" w:rsidRPr="00B36D61">
        <w:rPr>
          <w:rFonts w:ascii="Arial Narrow" w:hAnsi="Arial Narrow"/>
          <w:sz w:val="22"/>
          <w:szCs w:val="22"/>
        </w:rPr>
        <w:t xml:space="preserve">iseño sísmico </w:t>
      </w:r>
      <w:r w:rsidR="00C26A51" w:rsidRPr="00B36D61">
        <w:rPr>
          <w:rFonts w:ascii="Arial Narrow" w:hAnsi="Arial Narrow"/>
          <w:sz w:val="22"/>
          <w:szCs w:val="22"/>
        </w:rPr>
        <w:t>de edificaciones nuevas</w:t>
      </w:r>
      <w:r w:rsidRPr="00B36D61">
        <w:rPr>
          <w:rFonts w:ascii="Arial Narrow" w:hAnsi="Arial Narrow"/>
          <w:sz w:val="22"/>
          <w:szCs w:val="22"/>
        </w:rPr>
        <w:t xml:space="preserve"> con SPS</w:t>
      </w:r>
      <w:r w:rsidR="006F0BE9" w:rsidRPr="00B36D61">
        <w:rPr>
          <w:rFonts w:ascii="Arial Narrow" w:hAnsi="Arial Narrow"/>
          <w:sz w:val="22"/>
          <w:szCs w:val="22"/>
        </w:rPr>
        <w:t>.</w:t>
      </w:r>
    </w:p>
    <w:p w14:paraId="521B1DC2" w14:textId="216E96D4" w:rsidR="006F0BE9" w:rsidRPr="00B36D61" w:rsidRDefault="00C26A51" w:rsidP="00B36D61">
      <w:pPr>
        <w:pStyle w:val="Prrafodelista"/>
        <w:numPr>
          <w:ilvl w:val="0"/>
          <w:numId w:val="6"/>
        </w:numPr>
        <w:spacing w:line="276" w:lineRule="auto"/>
        <w:jc w:val="both"/>
        <w:rPr>
          <w:rFonts w:ascii="Arial Narrow" w:hAnsi="Arial Narrow"/>
          <w:sz w:val="22"/>
          <w:szCs w:val="22"/>
        </w:rPr>
      </w:pPr>
      <w:r w:rsidRPr="00B36D61">
        <w:rPr>
          <w:rFonts w:ascii="Arial Narrow" w:hAnsi="Arial Narrow"/>
          <w:sz w:val="22"/>
          <w:szCs w:val="22"/>
        </w:rPr>
        <w:t>Evaluación del impacto de SPS en el reforzamiento de estructuras existentes.</w:t>
      </w:r>
    </w:p>
    <w:p w14:paraId="010D9067" w14:textId="1CBC2036" w:rsidR="00C26A51" w:rsidRPr="00B36D61" w:rsidRDefault="00C26A51" w:rsidP="00B36D61">
      <w:pPr>
        <w:pStyle w:val="Prrafodelista"/>
        <w:numPr>
          <w:ilvl w:val="0"/>
          <w:numId w:val="6"/>
        </w:numPr>
        <w:spacing w:line="276" w:lineRule="auto"/>
        <w:jc w:val="both"/>
        <w:rPr>
          <w:rFonts w:ascii="Arial Narrow" w:hAnsi="Arial Narrow"/>
          <w:sz w:val="22"/>
          <w:szCs w:val="22"/>
        </w:rPr>
      </w:pPr>
      <w:r w:rsidRPr="00B36D61">
        <w:rPr>
          <w:rFonts w:ascii="Arial Narrow" w:hAnsi="Arial Narrow"/>
          <w:sz w:val="22"/>
          <w:szCs w:val="22"/>
        </w:rPr>
        <w:lastRenderedPageBreak/>
        <w:t>Aplicación de SPS en estructuras especiales</w:t>
      </w:r>
      <w:r w:rsidR="002935CE" w:rsidRPr="00B36D61">
        <w:rPr>
          <w:rFonts w:ascii="Arial Narrow" w:hAnsi="Arial Narrow"/>
          <w:sz w:val="22"/>
          <w:szCs w:val="22"/>
        </w:rPr>
        <w:t>.</w:t>
      </w:r>
      <w:r w:rsidRPr="00B36D61">
        <w:rPr>
          <w:rFonts w:ascii="Arial Narrow" w:hAnsi="Arial Narrow"/>
          <w:sz w:val="22"/>
          <w:szCs w:val="22"/>
        </w:rPr>
        <w:t xml:space="preserve"> </w:t>
      </w:r>
    </w:p>
    <w:p w14:paraId="7551796F" w14:textId="6A2E1295" w:rsidR="006F0BE9" w:rsidRPr="00B36D61" w:rsidRDefault="006F0BE9" w:rsidP="00B36D61">
      <w:pPr>
        <w:pStyle w:val="Prrafodelista"/>
        <w:numPr>
          <w:ilvl w:val="0"/>
          <w:numId w:val="6"/>
        </w:numPr>
        <w:spacing w:line="276" w:lineRule="auto"/>
        <w:jc w:val="both"/>
        <w:rPr>
          <w:rFonts w:ascii="Arial Narrow" w:hAnsi="Arial Narrow"/>
          <w:sz w:val="22"/>
          <w:szCs w:val="22"/>
        </w:rPr>
      </w:pPr>
      <w:r w:rsidRPr="00B36D61">
        <w:rPr>
          <w:rFonts w:ascii="Arial Narrow" w:hAnsi="Arial Narrow"/>
          <w:sz w:val="22"/>
          <w:szCs w:val="22"/>
        </w:rPr>
        <w:t xml:space="preserve">Desarrollo y evaluación de </w:t>
      </w:r>
      <w:r w:rsidR="00C26A51" w:rsidRPr="00B36D61">
        <w:rPr>
          <w:rFonts w:ascii="Arial Narrow" w:hAnsi="Arial Narrow"/>
          <w:sz w:val="22"/>
          <w:szCs w:val="22"/>
        </w:rPr>
        <w:t>SPS, considerando nuevos materiales</w:t>
      </w:r>
      <w:r w:rsidR="00A62E54" w:rsidRPr="00B36D61">
        <w:rPr>
          <w:rFonts w:ascii="Arial Narrow" w:hAnsi="Arial Narrow"/>
          <w:sz w:val="22"/>
          <w:szCs w:val="22"/>
        </w:rPr>
        <w:t xml:space="preserve"> y criterios de sostenibilidad</w:t>
      </w:r>
      <w:r w:rsidRPr="00B36D61">
        <w:rPr>
          <w:rFonts w:ascii="Arial Narrow" w:hAnsi="Arial Narrow"/>
          <w:sz w:val="22"/>
          <w:szCs w:val="22"/>
        </w:rPr>
        <w:t>.</w:t>
      </w:r>
    </w:p>
    <w:p w14:paraId="63F63688" w14:textId="375F8662" w:rsidR="006F0BE9" w:rsidRPr="00B36D61" w:rsidRDefault="00C26A51" w:rsidP="00B36D61">
      <w:pPr>
        <w:pStyle w:val="Prrafodelista"/>
        <w:numPr>
          <w:ilvl w:val="0"/>
          <w:numId w:val="6"/>
        </w:numPr>
        <w:spacing w:line="276" w:lineRule="auto"/>
        <w:jc w:val="both"/>
        <w:rPr>
          <w:rFonts w:ascii="Arial Narrow" w:hAnsi="Arial Narrow"/>
          <w:sz w:val="22"/>
          <w:szCs w:val="22"/>
        </w:rPr>
      </w:pPr>
      <w:r w:rsidRPr="00B36D61">
        <w:rPr>
          <w:rFonts w:ascii="Arial Narrow" w:hAnsi="Arial Narrow"/>
          <w:sz w:val="22"/>
          <w:szCs w:val="22"/>
        </w:rPr>
        <w:t xml:space="preserve">Aplicación de herramientas de </w:t>
      </w:r>
      <w:r w:rsidR="006F0BE9" w:rsidRPr="00B36D61">
        <w:rPr>
          <w:rFonts w:ascii="Arial Narrow" w:hAnsi="Arial Narrow"/>
          <w:sz w:val="22"/>
          <w:szCs w:val="22"/>
        </w:rPr>
        <w:t>inteligencia artificial</w:t>
      </w:r>
      <w:r w:rsidRPr="00B36D61">
        <w:rPr>
          <w:rFonts w:ascii="Arial Narrow" w:hAnsi="Arial Narrow"/>
          <w:sz w:val="22"/>
          <w:szCs w:val="22"/>
        </w:rPr>
        <w:t xml:space="preserve"> (optimización) en SPS</w:t>
      </w:r>
      <w:r w:rsidR="006F0BE9" w:rsidRPr="00B36D61">
        <w:rPr>
          <w:rFonts w:ascii="Arial Narrow" w:hAnsi="Arial Narrow"/>
          <w:sz w:val="22"/>
          <w:szCs w:val="22"/>
        </w:rPr>
        <w:t>.</w:t>
      </w:r>
    </w:p>
    <w:p w14:paraId="07072A50" w14:textId="77777777" w:rsidR="0059449E" w:rsidRPr="00B36D61" w:rsidRDefault="0059449E" w:rsidP="00B36D61">
      <w:pPr>
        <w:keepNext/>
        <w:spacing w:line="276" w:lineRule="auto"/>
        <w:jc w:val="center"/>
        <w:rPr>
          <w:rFonts w:ascii="Arial Narrow" w:hAnsi="Arial Narrow"/>
          <w:sz w:val="22"/>
          <w:szCs w:val="22"/>
        </w:rPr>
      </w:pPr>
      <w:r w:rsidRPr="00B36D61">
        <w:rPr>
          <w:rFonts w:ascii="Arial Narrow" w:hAnsi="Arial Narrow"/>
          <w:noProof/>
          <w:sz w:val="22"/>
          <w:szCs w:val="22"/>
        </w:rPr>
        <w:drawing>
          <wp:inline distT="0" distB="0" distL="0" distR="0" wp14:anchorId="46D9787B" wp14:editId="66018564">
            <wp:extent cx="3986874" cy="3313373"/>
            <wp:effectExtent l="0" t="0" r="0" b="1905"/>
            <wp:docPr id="1055262864" name="Imagen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55262864" name=""/>
                    <pic:cNvPicPr/>
                  </pic:nvPicPr>
                  <pic:blipFill>
                    <a:blip r:embed="rId11"/>
                    <a:stretch>
                      <a:fillRect/>
                    </a:stretch>
                  </pic:blipFill>
                  <pic:spPr>
                    <a:xfrm>
                      <a:off x="0" y="0"/>
                      <a:ext cx="4015156" cy="3336877"/>
                    </a:xfrm>
                    <a:prstGeom prst="rect">
                      <a:avLst/>
                    </a:prstGeom>
                  </pic:spPr>
                </pic:pic>
              </a:graphicData>
            </a:graphic>
          </wp:inline>
        </w:drawing>
      </w:r>
    </w:p>
    <w:p w14:paraId="2EE60C02" w14:textId="1EF31FC3" w:rsidR="0059449E" w:rsidRPr="00B36D61" w:rsidRDefault="0059449E" w:rsidP="00B36D61">
      <w:pPr>
        <w:pStyle w:val="Descripcin"/>
        <w:spacing w:line="276" w:lineRule="auto"/>
        <w:jc w:val="center"/>
        <w:rPr>
          <w:rFonts w:ascii="Arial Narrow" w:hAnsi="Arial Narrow"/>
          <w:i w:val="0"/>
          <w:iCs w:val="0"/>
          <w:color w:val="auto"/>
          <w:sz w:val="22"/>
          <w:szCs w:val="22"/>
        </w:rPr>
      </w:pPr>
      <w:r w:rsidRPr="00B36D61">
        <w:rPr>
          <w:rFonts w:ascii="Arial Narrow" w:hAnsi="Arial Narrow"/>
          <w:b/>
          <w:bCs/>
          <w:i w:val="0"/>
          <w:iCs w:val="0"/>
          <w:color w:val="auto"/>
          <w:sz w:val="22"/>
          <w:szCs w:val="22"/>
        </w:rPr>
        <w:t xml:space="preserve">Figura </w:t>
      </w:r>
      <w:r w:rsidRPr="00B36D61">
        <w:rPr>
          <w:rFonts w:ascii="Arial Narrow" w:hAnsi="Arial Narrow"/>
          <w:b/>
          <w:bCs/>
          <w:i w:val="0"/>
          <w:iCs w:val="0"/>
          <w:color w:val="auto"/>
          <w:sz w:val="22"/>
          <w:szCs w:val="22"/>
        </w:rPr>
        <w:fldChar w:fldCharType="begin"/>
      </w:r>
      <w:r w:rsidRPr="00B36D61">
        <w:rPr>
          <w:rFonts w:ascii="Arial Narrow" w:hAnsi="Arial Narrow"/>
          <w:b/>
          <w:bCs/>
          <w:i w:val="0"/>
          <w:iCs w:val="0"/>
          <w:color w:val="auto"/>
          <w:sz w:val="22"/>
          <w:szCs w:val="22"/>
        </w:rPr>
        <w:instrText xml:space="preserve"> SEQ Figura \* ARABIC </w:instrText>
      </w:r>
      <w:r w:rsidRPr="00B36D61">
        <w:rPr>
          <w:rFonts w:ascii="Arial Narrow" w:hAnsi="Arial Narrow"/>
          <w:b/>
          <w:bCs/>
          <w:i w:val="0"/>
          <w:iCs w:val="0"/>
          <w:color w:val="auto"/>
          <w:sz w:val="22"/>
          <w:szCs w:val="22"/>
        </w:rPr>
        <w:fldChar w:fldCharType="separate"/>
      </w:r>
      <w:r w:rsidR="00D03F13" w:rsidRPr="00B36D61">
        <w:rPr>
          <w:rFonts w:ascii="Arial Narrow" w:hAnsi="Arial Narrow"/>
          <w:b/>
          <w:bCs/>
          <w:i w:val="0"/>
          <w:iCs w:val="0"/>
          <w:noProof/>
          <w:color w:val="auto"/>
          <w:sz w:val="22"/>
          <w:szCs w:val="22"/>
        </w:rPr>
        <w:t>3</w:t>
      </w:r>
      <w:r w:rsidRPr="00B36D61">
        <w:rPr>
          <w:rFonts w:ascii="Arial Narrow" w:hAnsi="Arial Narrow"/>
          <w:b/>
          <w:bCs/>
          <w:i w:val="0"/>
          <w:iCs w:val="0"/>
          <w:color w:val="auto"/>
          <w:sz w:val="22"/>
          <w:szCs w:val="22"/>
        </w:rPr>
        <w:fldChar w:fldCharType="end"/>
      </w:r>
      <w:r w:rsidRPr="00B36D61">
        <w:rPr>
          <w:rFonts w:ascii="Arial Narrow" w:hAnsi="Arial Narrow"/>
          <w:b/>
          <w:bCs/>
          <w:i w:val="0"/>
          <w:iCs w:val="0"/>
          <w:color w:val="auto"/>
          <w:sz w:val="22"/>
          <w:szCs w:val="22"/>
        </w:rPr>
        <w:t>.</w:t>
      </w:r>
      <w:r w:rsidRPr="00B36D61">
        <w:rPr>
          <w:rFonts w:ascii="Arial Narrow" w:hAnsi="Arial Narrow"/>
          <w:i w:val="0"/>
          <w:iCs w:val="0"/>
          <w:color w:val="auto"/>
          <w:sz w:val="22"/>
          <w:szCs w:val="22"/>
        </w:rPr>
        <w:t xml:space="preserve"> Mapa mental de proyección de investigaciones del candidato referente a sistemas de protección sísmica.</w:t>
      </w:r>
    </w:p>
    <w:p w14:paraId="7C64A22A" w14:textId="6BE80913" w:rsidR="00A30E3A" w:rsidRPr="00B36D61" w:rsidRDefault="00A30E3A" w:rsidP="00B36D61">
      <w:pPr>
        <w:spacing w:line="276" w:lineRule="auto"/>
        <w:jc w:val="both"/>
        <w:rPr>
          <w:rFonts w:ascii="Arial Narrow" w:hAnsi="Arial Narrow"/>
          <w:sz w:val="22"/>
          <w:szCs w:val="22"/>
        </w:rPr>
      </w:pPr>
    </w:p>
    <w:p w14:paraId="573D2522" w14:textId="55CD1101" w:rsidR="006F0BE9" w:rsidRPr="00B36D61" w:rsidRDefault="006F0BE9" w:rsidP="00B36D61">
      <w:pPr>
        <w:spacing w:line="276" w:lineRule="auto"/>
        <w:jc w:val="both"/>
        <w:rPr>
          <w:rFonts w:ascii="Arial Narrow" w:hAnsi="Arial Narrow"/>
          <w:sz w:val="22"/>
          <w:szCs w:val="22"/>
        </w:rPr>
      </w:pPr>
      <w:r w:rsidRPr="00B36D61">
        <w:rPr>
          <w:rFonts w:ascii="Arial Narrow" w:hAnsi="Arial Narrow"/>
          <w:sz w:val="22"/>
          <w:szCs w:val="22"/>
        </w:rPr>
        <w:t xml:space="preserve">Uno de los proyectos estratégicos </w:t>
      </w:r>
      <w:r w:rsidR="00C26A51" w:rsidRPr="00B36D61">
        <w:rPr>
          <w:rFonts w:ascii="Arial Narrow" w:hAnsi="Arial Narrow"/>
          <w:sz w:val="22"/>
          <w:szCs w:val="22"/>
        </w:rPr>
        <w:t>de mi actividad investigativa</w:t>
      </w:r>
      <w:r w:rsidRPr="00B36D61">
        <w:rPr>
          <w:rFonts w:ascii="Arial Narrow" w:hAnsi="Arial Narrow"/>
          <w:sz w:val="22"/>
          <w:szCs w:val="22"/>
        </w:rPr>
        <w:t xml:space="preserve"> consiste en el desarrollo de una metodología integrada para la optimización del diseño estructural basado en desempeño de edificaciones de concreto reforzado equipadas con disipadores de energía. Esta metodología combinará análisis no lineal avanzado (</w:t>
      </w:r>
      <w:r w:rsidR="00E54489" w:rsidRPr="00B36D61">
        <w:rPr>
          <w:rFonts w:ascii="Arial Narrow" w:hAnsi="Arial Narrow"/>
          <w:sz w:val="22"/>
          <w:szCs w:val="22"/>
        </w:rPr>
        <w:t xml:space="preserve">Análisis </w:t>
      </w:r>
      <w:proofErr w:type="spellStart"/>
      <w:r w:rsidR="00E54489" w:rsidRPr="00B36D61">
        <w:rPr>
          <w:rFonts w:ascii="Arial Narrow" w:hAnsi="Arial Narrow"/>
          <w:sz w:val="22"/>
          <w:szCs w:val="22"/>
        </w:rPr>
        <w:t>P</w:t>
      </w:r>
      <w:r w:rsidRPr="00B36D61">
        <w:rPr>
          <w:rFonts w:ascii="Arial Narrow" w:hAnsi="Arial Narrow"/>
          <w:sz w:val="22"/>
          <w:szCs w:val="22"/>
        </w:rPr>
        <w:t>ushover</w:t>
      </w:r>
      <w:proofErr w:type="spellEnd"/>
      <w:r w:rsidRPr="00B36D61">
        <w:rPr>
          <w:rFonts w:ascii="Arial Narrow" w:hAnsi="Arial Narrow"/>
          <w:sz w:val="22"/>
          <w:szCs w:val="22"/>
        </w:rPr>
        <w:t xml:space="preserve"> </w:t>
      </w:r>
      <w:r w:rsidR="00E54489" w:rsidRPr="00B36D61">
        <w:rPr>
          <w:rFonts w:ascii="Arial Narrow" w:hAnsi="Arial Narrow"/>
          <w:sz w:val="22"/>
          <w:szCs w:val="22"/>
        </w:rPr>
        <w:t>M</w:t>
      </w:r>
      <w:r w:rsidRPr="00B36D61">
        <w:rPr>
          <w:rFonts w:ascii="Arial Narrow" w:hAnsi="Arial Narrow"/>
          <w:sz w:val="22"/>
          <w:szCs w:val="22"/>
        </w:rPr>
        <w:t xml:space="preserve">odal </w:t>
      </w:r>
      <w:sdt>
        <w:sdtPr>
          <w:rPr>
            <w:rFonts w:ascii="Arial Narrow" w:hAnsi="Arial Narrow"/>
            <w:color w:val="000000"/>
            <w:sz w:val="22"/>
            <w:szCs w:val="22"/>
          </w:rPr>
          <w:tag w:val="MENDELEY_CITATION_v3_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"/>
          <w:id w:val="1565218840"/>
          <w:placeholder>
            <w:docPart w:val="DefaultPlaceholder_-1854013440"/>
          </w:placeholder>
        </w:sdtPr>
        <w:sdtContent>
          <w:r w:rsidR="00221B38" w:rsidRPr="00B36D61">
            <w:rPr>
              <w:rFonts w:ascii="Arial Narrow" w:hAnsi="Arial Narrow"/>
              <w:color w:val="000000"/>
              <w:sz w:val="22"/>
              <w:szCs w:val="22"/>
            </w:rPr>
            <w:t>[25]</w:t>
          </w:r>
        </w:sdtContent>
      </w:sdt>
      <w:r w:rsidRPr="00B36D61">
        <w:rPr>
          <w:rFonts w:ascii="Arial Narrow" w:hAnsi="Arial Narrow"/>
          <w:sz w:val="22"/>
          <w:szCs w:val="22"/>
        </w:rPr>
        <w:t xml:space="preserve">) con formulaciones multiobjetivo que integren costo inicial, inversión en sistemas de protección y pérdidas esperadas por daño, siguiendo lineamientos de FEMA P-58 </w:t>
      </w:r>
      <w:sdt>
        <w:sdtPr>
          <w:rPr>
            <w:rFonts w:ascii="Arial Narrow" w:hAnsi="Arial Narrow"/>
            <w:color w:val="000000"/>
            <w:sz w:val="22"/>
            <w:szCs w:val="22"/>
          </w:rPr>
          <w:tag w:val="MENDELEY_CITATION_v3_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"/>
          <w:id w:val="850690137"/>
          <w:placeholder>
            <w:docPart w:val="DefaultPlaceholder_-1854013440"/>
          </w:placeholder>
        </w:sdtPr>
        <w:sdtContent>
          <w:r w:rsidR="00221B38" w:rsidRPr="00B36D61">
            <w:rPr>
              <w:rFonts w:ascii="Arial Narrow" w:hAnsi="Arial Narrow"/>
              <w:color w:val="000000"/>
              <w:sz w:val="22"/>
              <w:szCs w:val="22"/>
            </w:rPr>
            <w:t>[20]</w:t>
          </w:r>
        </w:sdtContent>
      </w:sdt>
      <w:r w:rsidRPr="00B36D61">
        <w:rPr>
          <w:rFonts w:ascii="Arial Narrow" w:hAnsi="Arial Narrow"/>
          <w:sz w:val="22"/>
          <w:szCs w:val="22"/>
        </w:rPr>
        <w:t xml:space="preserve">. La optimización se abordará mediante algoritmos evolutivos de última generación (como NSGA-III </w:t>
      </w:r>
      <w:sdt>
        <w:sdtPr>
          <w:rPr>
            <w:rFonts w:ascii="Arial Narrow" w:hAnsi="Arial Narrow"/>
            <w:color w:val="000000"/>
            <w:sz w:val="22"/>
            <w:szCs w:val="22"/>
          </w:rPr>
          <w:tag w:val="MENDELEY_CITATION_v3_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"/>
          <w:id w:val="-2077121434"/>
          <w:placeholder>
            <w:docPart w:val="DefaultPlaceholder_-1854013440"/>
          </w:placeholder>
        </w:sdtPr>
        <w:sdtContent>
          <w:r w:rsidR="00221B38" w:rsidRPr="00B36D61">
            <w:rPr>
              <w:rFonts w:ascii="Arial Narrow" w:hAnsi="Arial Narrow"/>
              <w:color w:val="000000"/>
              <w:sz w:val="22"/>
              <w:szCs w:val="22"/>
            </w:rPr>
            <w:t>[26]</w:t>
          </w:r>
        </w:sdtContent>
      </w:sdt>
      <w:r w:rsidRPr="00B36D61">
        <w:rPr>
          <w:rFonts w:ascii="Arial Narrow" w:hAnsi="Arial Narrow"/>
          <w:sz w:val="22"/>
          <w:szCs w:val="22"/>
        </w:rPr>
        <w:t>), complementad</w:t>
      </w:r>
      <w:r w:rsidR="00B33411" w:rsidRPr="00B36D61">
        <w:rPr>
          <w:rFonts w:ascii="Arial Narrow" w:hAnsi="Arial Narrow"/>
          <w:sz w:val="22"/>
          <w:szCs w:val="22"/>
        </w:rPr>
        <w:t>a</w:t>
      </w:r>
      <w:r w:rsidRPr="00B36D61">
        <w:rPr>
          <w:rFonts w:ascii="Arial Narrow" w:hAnsi="Arial Narrow"/>
          <w:sz w:val="22"/>
          <w:szCs w:val="22"/>
        </w:rPr>
        <w:t xml:space="preserve"> con metamodelos basados en técnicas de Machine Learning para </w:t>
      </w:r>
      <w:r w:rsidR="00B33411" w:rsidRPr="00B36D61">
        <w:rPr>
          <w:rFonts w:ascii="Arial Narrow" w:hAnsi="Arial Narrow"/>
          <w:sz w:val="22"/>
          <w:szCs w:val="22"/>
        </w:rPr>
        <w:t xml:space="preserve">la </w:t>
      </w:r>
      <w:r w:rsidRPr="00B36D61">
        <w:rPr>
          <w:rFonts w:ascii="Arial Narrow" w:hAnsi="Arial Narrow"/>
          <w:sz w:val="22"/>
          <w:szCs w:val="22"/>
        </w:rPr>
        <w:t>reduc</w:t>
      </w:r>
      <w:r w:rsidR="00B33411" w:rsidRPr="00B36D61">
        <w:rPr>
          <w:rFonts w:ascii="Arial Narrow" w:hAnsi="Arial Narrow"/>
          <w:sz w:val="22"/>
          <w:szCs w:val="22"/>
        </w:rPr>
        <w:t>ción de</w:t>
      </w:r>
      <w:r w:rsidRPr="00B36D61">
        <w:rPr>
          <w:rFonts w:ascii="Arial Narrow" w:hAnsi="Arial Narrow"/>
          <w:sz w:val="22"/>
          <w:szCs w:val="22"/>
        </w:rPr>
        <w:t xml:space="preserve"> los tiempos computacionales asociados al análisis no lineal. </w:t>
      </w:r>
      <w:r w:rsidR="00B33411" w:rsidRPr="00B36D61">
        <w:rPr>
          <w:rFonts w:ascii="Arial Narrow" w:hAnsi="Arial Narrow"/>
          <w:sz w:val="22"/>
          <w:szCs w:val="22"/>
        </w:rPr>
        <w:t>Se utilizará Python como lenguaje de programación, siendo el análisis estructural</w:t>
      </w:r>
      <w:r w:rsidRPr="00B36D61">
        <w:rPr>
          <w:rFonts w:ascii="Arial Narrow" w:hAnsi="Arial Narrow"/>
          <w:sz w:val="22"/>
          <w:szCs w:val="22"/>
        </w:rPr>
        <w:t xml:space="preserve"> </w:t>
      </w:r>
      <w:r w:rsidR="00B33411" w:rsidRPr="00B36D61">
        <w:rPr>
          <w:rFonts w:ascii="Arial Narrow" w:hAnsi="Arial Narrow"/>
          <w:sz w:val="22"/>
          <w:szCs w:val="22"/>
        </w:rPr>
        <w:t>llevado a cabo en</w:t>
      </w:r>
      <w:r w:rsidRPr="00B36D61">
        <w:rPr>
          <w:rFonts w:ascii="Arial Narrow" w:hAnsi="Arial Narrow"/>
          <w:sz w:val="22"/>
          <w:szCs w:val="22"/>
        </w:rPr>
        <w:t xml:space="preserve"> </w:t>
      </w:r>
      <w:proofErr w:type="spellStart"/>
      <w:r w:rsidRPr="00B36D61">
        <w:rPr>
          <w:rFonts w:ascii="Arial Narrow" w:hAnsi="Arial Narrow"/>
          <w:sz w:val="22"/>
          <w:szCs w:val="22"/>
        </w:rPr>
        <w:t>OpenSees</w:t>
      </w:r>
      <w:r w:rsidR="00B33411" w:rsidRPr="00B36D61">
        <w:rPr>
          <w:rFonts w:ascii="Arial Narrow" w:hAnsi="Arial Narrow"/>
          <w:sz w:val="22"/>
          <w:szCs w:val="22"/>
        </w:rPr>
        <w:t>Py</w:t>
      </w:r>
      <w:proofErr w:type="spellEnd"/>
      <w:r w:rsidR="00B33411" w:rsidRPr="00B36D61">
        <w:rPr>
          <w:rFonts w:ascii="Arial Narrow" w:hAnsi="Arial Narrow"/>
          <w:sz w:val="22"/>
          <w:szCs w:val="22"/>
        </w:rPr>
        <w:t xml:space="preserve"> </w:t>
      </w:r>
      <w:sdt>
        <w:sdtPr>
          <w:rPr>
            <w:rFonts w:ascii="Arial Narrow" w:hAnsi="Arial Narrow"/>
            <w:color w:val="000000"/>
            <w:sz w:val="22"/>
            <w:szCs w:val="22"/>
          </w:rPr>
          <w:tag w:val="MENDELEY_CITATION_v3_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"/>
          <w:id w:val="1526754495"/>
          <w:placeholder>
            <w:docPart w:val="DefaultPlaceholder_-1854013440"/>
          </w:placeholder>
        </w:sdtPr>
        <w:sdtContent>
          <w:r w:rsidR="00221B38" w:rsidRPr="00B36D61">
            <w:rPr>
              <w:rFonts w:ascii="Arial Narrow" w:hAnsi="Arial Narrow"/>
              <w:color w:val="000000"/>
              <w:sz w:val="22"/>
              <w:szCs w:val="22"/>
            </w:rPr>
            <w:t>[27]</w:t>
          </w:r>
        </w:sdtContent>
      </w:sdt>
      <w:r w:rsidRPr="00B36D61">
        <w:rPr>
          <w:rFonts w:ascii="Arial Narrow" w:hAnsi="Arial Narrow"/>
          <w:sz w:val="22"/>
          <w:szCs w:val="22"/>
        </w:rPr>
        <w:t xml:space="preserve">. Se explorará la adaptación de disipadores basados en mecanismos de fricción que tengan la capacidad de doble activación y </w:t>
      </w:r>
      <w:proofErr w:type="spellStart"/>
      <w:r w:rsidRPr="00B36D61">
        <w:rPr>
          <w:rFonts w:ascii="Arial Narrow" w:hAnsi="Arial Narrow"/>
          <w:sz w:val="22"/>
          <w:szCs w:val="22"/>
        </w:rPr>
        <w:t>re-centrado</w:t>
      </w:r>
      <w:proofErr w:type="spellEnd"/>
      <w:r w:rsidRPr="00B36D61">
        <w:rPr>
          <w:rFonts w:ascii="Arial Narrow" w:hAnsi="Arial Narrow"/>
          <w:sz w:val="22"/>
          <w:szCs w:val="22"/>
        </w:rPr>
        <w:t xml:space="preserve"> </w:t>
      </w:r>
      <w:proofErr w:type="spellStart"/>
      <w:r w:rsidRPr="00B36D61">
        <w:rPr>
          <w:rFonts w:ascii="Arial Narrow" w:hAnsi="Arial Narrow"/>
          <w:sz w:val="22"/>
          <w:szCs w:val="22"/>
        </w:rPr>
        <w:t>post-sismo</w:t>
      </w:r>
      <w:proofErr w:type="spellEnd"/>
      <w:r w:rsidRPr="00B36D61">
        <w:rPr>
          <w:rFonts w:ascii="Arial Narrow" w:hAnsi="Arial Narrow"/>
          <w:sz w:val="22"/>
          <w:szCs w:val="22"/>
        </w:rPr>
        <w:t xml:space="preserve">, tal como el propuesto por Yang et al. </w:t>
      </w:r>
      <w:sdt>
        <w:sdtPr>
          <w:rPr>
            <w:rFonts w:ascii="Arial Narrow" w:hAnsi="Arial Narrow"/>
            <w:color w:val="000000"/>
            <w:sz w:val="22"/>
            <w:szCs w:val="22"/>
          </w:rPr>
          <w:tag w:val="MENDELEY_CITATION_v3_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"/>
          <w:id w:val="-278730883"/>
          <w:placeholder>
            <w:docPart w:val="DefaultPlaceholder_-1854013440"/>
          </w:placeholder>
        </w:sdtPr>
        <w:sdtContent>
          <w:r w:rsidR="00221B38" w:rsidRPr="00B36D61">
            <w:rPr>
              <w:rFonts w:ascii="Arial Narrow" w:hAnsi="Arial Narrow"/>
              <w:color w:val="000000"/>
              <w:sz w:val="22"/>
              <w:szCs w:val="22"/>
            </w:rPr>
            <w:t>[28]</w:t>
          </w:r>
        </w:sdtContent>
      </w:sdt>
      <w:r w:rsidRPr="00B36D61">
        <w:rPr>
          <w:rFonts w:ascii="Arial Narrow" w:hAnsi="Arial Narrow"/>
          <w:sz w:val="22"/>
          <w:szCs w:val="22"/>
        </w:rPr>
        <w:t>.</w:t>
      </w:r>
      <w:r w:rsidR="00962AB9" w:rsidRPr="00B36D61">
        <w:rPr>
          <w:rFonts w:ascii="Arial Narrow" w:hAnsi="Arial Narrow"/>
          <w:sz w:val="22"/>
          <w:szCs w:val="22"/>
        </w:rPr>
        <w:t xml:space="preserve"> Actualmente, se están utilizando materiales no convencionales</w:t>
      </w:r>
      <w:r w:rsidR="007D43D3" w:rsidRPr="00B36D61">
        <w:rPr>
          <w:rFonts w:ascii="Arial Narrow" w:hAnsi="Arial Narrow"/>
          <w:sz w:val="22"/>
          <w:szCs w:val="22"/>
        </w:rPr>
        <w:t xml:space="preserve"> en la fabricación de sistemas de protección sísmica</w:t>
      </w:r>
      <w:r w:rsidR="00962AB9" w:rsidRPr="00B36D61">
        <w:rPr>
          <w:rFonts w:ascii="Arial Narrow" w:hAnsi="Arial Narrow"/>
          <w:sz w:val="22"/>
          <w:szCs w:val="22"/>
        </w:rPr>
        <w:t xml:space="preserve">, tales como las aleaciones con memoria de forma </w:t>
      </w:r>
      <w:sdt>
        <w:sdtPr>
          <w:rPr>
            <w:rFonts w:ascii="Arial Narrow" w:hAnsi="Arial Narrow"/>
            <w:color w:val="000000"/>
            <w:sz w:val="22"/>
            <w:szCs w:val="22"/>
          </w:rPr>
          <w:tag w:val="MENDELEY_CITATION_v3_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"/>
          <w:id w:val="-1936577020"/>
          <w:placeholder>
            <w:docPart w:val="DefaultPlaceholder_-1854013440"/>
          </w:placeholder>
        </w:sdtPr>
        <w:sdtContent>
          <w:r w:rsidR="00221B38" w:rsidRPr="00B36D61">
            <w:rPr>
              <w:rFonts w:ascii="Arial Narrow" w:hAnsi="Arial Narrow"/>
              <w:color w:val="000000"/>
              <w:sz w:val="22"/>
              <w:szCs w:val="22"/>
            </w:rPr>
            <w:t>[29]</w:t>
          </w:r>
        </w:sdtContent>
      </w:sdt>
      <w:r w:rsidR="00962AB9" w:rsidRPr="00B36D61">
        <w:rPr>
          <w:rFonts w:ascii="Arial Narrow" w:hAnsi="Arial Narrow"/>
          <w:sz w:val="22"/>
          <w:szCs w:val="22"/>
        </w:rPr>
        <w:t xml:space="preserve"> y metamateriales </w:t>
      </w:r>
      <w:sdt>
        <w:sdtPr>
          <w:rPr>
            <w:rFonts w:ascii="Arial Narrow" w:hAnsi="Arial Narrow"/>
            <w:color w:val="000000"/>
            <w:sz w:val="22"/>
            <w:szCs w:val="22"/>
          </w:rPr>
          <w:tag w:val="MENDELEY_CITATION_v3_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"/>
          <w:id w:val="1064763645"/>
          <w:placeholder>
            <w:docPart w:val="DefaultPlaceholder_-1854013440"/>
          </w:placeholder>
        </w:sdtPr>
        <w:sdtContent>
          <w:r w:rsidR="00221B38" w:rsidRPr="00B36D61">
            <w:rPr>
              <w:rFonts w:ascii="Arial Narrow" w:hAnsi="Arial Narrow"/>
              <w:color w:val="000000"/>
              <w:sz w:val="22"/>
              <w:szCs w:val="22"/>
            </w:rPr>
            <w:t>[30]</w:t>
          </w:r>
        </w:sdtContent>
      </w:sdt>
      <w:r w:rsidR="00962AB9" w:rsidRPr="00B36D61">
        <w:rPr>
          <w:rFonts w:ascii="Arial Narrow" w:hAnsi="Arial Narrow"/>
          <w:sz w:val="22"/>
          <w:szCs w:val="22"/>
        </w:rPr>
        <w:t xml:space="preserve">, para potenciar </w:t>
      </w:r>
      <w:r w:rsidR="00B42760" w:rsidRPr="00B36D61">
        <w:rPr>
          <w:rFonts w:ascii="Arial Narrow" w:hAnsi="Arial Narrow"/>
          <w:sz w:val="22"/>
          <w:szCs w:val="22"/>
        </w:rPr>
        <w:t xml:space="preserve">su </w:t>
      </w:r>
      <w:r w:rsidR="00962AB9" w:rsidRPr="00B36D61">
        <w:rPr>
          <w:rFonts w:ascii="Arial Narrow" w:hAnsi="Arial Narrow"/>
          <w:sz w:val="22"/>
          <w:szCs w:val="22"/>
        </w:rPr>
        <w:t>efectividad.</w:t>
      </w:r>
    </w:p>
    <w:p w14:paraId="1B4B7514" w14:textId="52D82C05" w:rsidR="006F0BE9" w:rsidRPr="00B36D61" w:rsidRDefault="006F0BE9" w:rsidP="00B36D61">
      <w:pPr>
        <w:spacing w:line="276" w:lineRule="auto"/>
        <w:jc w:val="both"/>
        <w:rPr>
          <w:rFonts w:ascii="Arial Narrow" w:hAnsi="Arial Narrow"/>
          <w:sz w:val="22"/>
          <w:szCs w:val="22"/>
        </w:rPr>
      </w:pPr>
      <w:r w:rsidRPr="00B36D61">
        <w:rPr>
          <w:rFonts w:ascii="Arial Narrow" w:hAnsi="Arial Narrow"/>
          <w:sz w:val="22"/>
          <w:szCs w:val="22"/>
        </w:rPr>
        <w:t xml:space="preserve">Como parte de la consolidación de esta línea, se promoverá la validación experimental de dispositivos mediante protocolos de carga cíclica, integrando modelación numérica y ensayos físicos. Esta articulación permitirá fortalecer capacidades técnicas en la Universidad Nacional y posicionarla como referente nacional en evaluación de </w:t>
      </w:r>
      <w:r w:rsidR="00745C3A" w:rsidRPr="00B36D61">
        <w:rPr>
          <w:rFonts w:ascii="Arial Narrow" w:hAnsi="Arial Narrow"/>
          <w:sz w:val="22"/>
          <w:szCs w:val="22"/>
        </w:rPr>
        <w:t>SPS</w:t>
      </w:r>
      <w:r w:rsidRPr="00B36D61">
        <w:rPr>
          <w:rFonts w:ascii="Arial Narrow" w:hAnsi="Arial Narrow"/>
          <w:sz w:val="22"/>
          <w:szCs w:val="22"/>
        </w:rPr>
        <w:t>.</w:t>
      </w:r>
    </w:p>
    <w:p w14:paraId="38D74593" w14:textId="109AAD73" w:rsidR="006F0BE9" w:rsidRPr="00B36D61" w:rsidRDefault="006F0BE9" w:rsidP="00B36D61">
      <w:pPr>
        <w:spacing w:line="276" w:lineRule="auto"/>
        <w:jc w:val="both"/>
        <w:rPr>
          <w:rFonts w:ascii="Arial Narrow" w:hAnsi="Arial Narrow"/>
          <w:sz w:val="22"/>
          <w:szCs w:val="22"/>
        </w:rPr>
      </w:pPr>
      <w:r w:rsidRPr="00B36D61">
        <w:rPr>
          <w:rFonts w:ascii="Arial Narrow" w:hAnsi="Arial Narrow"/>
          <w:sz w:val="22"/>
          <w:szCs w:val="22"/>
        </w:rPr>
        <w:lastRenderedPageBreak/>
        <w:t xml:space="preserve">La formación de recurso humano constituye un eje central de esta propuesta. Se continuará la dirección de tesis de maestría y doctorado en análisis no lineal y </w:t>
      </w:r>
      <w:r w:rsidR="00745C3A" w:rsidRPr="00B36D61">
        <w:rPr>
          <w:rFonts w:ascii="Arial Narrow" w:hAnsi="Arial Narrow"/>
          <w:sz w:val="22"/>
          <w:szCs w:val="22"/>
        </w:rPr>
        <w:t>SPS</w:t>
      </w:r>
      <w:r w:rsidRPr="00B36D61">
        <w:rPr>
          <w:rFonts w:ascii="Arial Narrow" w:hAnsi="Arial Narrow"/>
          <w:sz w:val="22"/>
          <w:szCs w:val="22"/>
        </w:rPr>
        <w:t>. La experiencia acumulada</w:t>
      </w:r>
      <w:r w:rsidR="005B425D" w:rsidRPr="00B36D61">
        <w:rPr>
          <w:rFonts w:ascii="Arial Narrow" w:hAnsi="Arial Narrow"/>
          <w:sz w:val="22"/>
          <w:szCs w:val="22"/>
        </w:rPr>
        <w:t xml:space="preserve"> como </w:t>
      </w:r>
      <w:proofErr w:type="spellStart"/>
      <w:r w:rsidR="005B425D" w:rsidRPr="00B36D61">
        <w:rPr>
          <w:rFonts w:ascii="Arial Narrow" w:hAnsi="Arial Narrow"/>
          <w:sz w:val="22"/>
          <w:szCs w:val="22"/>
        </w:rPr>
        <w:t>co-director</w:t>
      </w:r>
      <w:proofErr w:type="spellEnd"/>
      <w:r w:rsidR="005B425D" w:rsidRPr="00B36D61">
        <w:rPr>
          <w:rFonts w:ascii="Arial Narrow" w:hAnsi="Arial Narrow"/>
          <w:sz w:val="22"/>
          <w:szCs w:val="22"/>
        </w:rPr>
        <w:t xml:space="preserve"> en la UNAL</w:t>
      </w:r>
      <w:r w:rsidRPr="00B36D61">
        <w:rPr>
          <w:rFonts w:ascii="Arial Narrow" w:hAnsi="Arial Narrow"/>
          <w:sz w:val="22"/>
          <w:szCs w:val="22"/>
        </w:rPr>
        <w:t xml:space="preserve"> </w:t>
      </w:r>
      <w:r w:rsidR="0022073D" w:rsidRPr="00B36D61">
        <w:rPr>
          <w:rFonts w:ascii="Arial Narrow" w:hAnsi="Arial Narrow"/>
          <w:sz w:val="22"/>
          <w:szCs w:val="22"/>
        </w:rPr>
        <w:t>incluye ocho</w:t>
      </w:r>
      <w:r w:rsidRPr="00B36D61">
        <w:rPr>
          <w:rFonts w:ascii="Arial Narrow" w:hAnsi="Arial Narrow"/>
          <w:sz w:val="22"/>
          <w:szCs w:val="22"/>
        </w:rPr>
        <w:t xml:space="preserve"> trabajos de maestría finalizados en esta temática y la dirección actual de tres investigaciones relacionadas con diseño basado en desempeño y disipadores TADAS, viscosos y por fricción.</w:t>
      </w:r>
    </w:p>
    <w:p w14:paraId="3594F2EB" w14:textId="0BE8D659" w:rsidR="006F0BE9" w:rsidRPr="00B36D61" w:rsidRDefault="006F0BE9" w:rsidP="00B36D61">
      <w:pPr>
        <w:spacing w:line="276" w:lineRule="auto"/>
        <w:jc w:val="both"/>
        <w:rPr>
          <w:rFonts w:ascii="Arial Narrow" w:hAnsi="Arial Narrow"/>
          <w:sz w:val="22"/>
          <w:szCs w:val="22"/>
        </w:rPr>
      </w:pPr>
      <w:r w:rsidRPr="00B36D61">
        <w:rPr>
          <w:rFonts w:ascii="Arial Narrow" w:hAnsi="Arial Narrow"/>
          <w:sz w:val="22"/>
          <w:szCs w:val="22"/>
        </w:rPr>
        <w:t>La consolidación de redes académicas nacionales e internacionales</w:t>
      </w:r>
      <w:r w:rsidR="005B425D" w:rsidRPr="00B36D61">
        <w:rPr>
          <w:rFonts w:ascii="Arial Narrow" w:hAnsi="Arial Narrow"/>
          <w:sz w:val="22"/>
          <w:szCs w:val="22"/>
        </w:rPr>
        <w:t xml:space="preserve">, </w:t>
      </w:r>
      <w:r w:rsidRPr="00B36D61">
        <w:rPr>
          <w:rFonts w:ascii="Arial Narrow" w:hAnsi="Arial Narrow"/>
          <w:sz w:val="22"/>
          <w:szCs w:val="22"/>
        </w:rPr>
        <w:t>con instituciones en Colombia, Brasil, Chile, Argentina e Italia</w:t>
      </w:r>
      <w:r w:rsidR="005B425D" w:rsidRPr="00B36D61">
        <w:rPr>
          <w:rFonts w:ascii="Arial Narrow" w:hAnsi="Arial Narrow"/>
          <w:sz w:val="22"/>
          <w:szCs w:val="22"/>
        </w:rPr>
        <w:t xml:space="preserve">, </w:t>
      </w:r>
      <w:r w:rsidRPr="00B36D61">
        <w:rPr>
          <w:rFonts w:ascii="Arial Narrow" w:hAnsi="Arial Narrow"/>
          <w:sz w:val="22"/>
          <w:szCs w:val="22"/>
        </w:rPr>
        <w:t xml:space="preserve">permitirá fortalecer proyectos colaborativos y aumentar la visibilidad científica. Asimismo, se continuará la articulación con empresas del sector para desarrollar investigación aplicada </w:t>
      </w:r>
      <w:r w:rsidR="0099685D" w:rsidRPr="00B36D61">
        <w:rPr>
          <w:rFonts w:ascii="Arial Narrow" w:hAnsi="Arial Narrow"/>
          <w:sz w:val="22"/>
          <w:szCs w:val="22"/>
        </w:rPr>
        <w:t>y la búsqueda de fuentes de financiación</w:t>
      </w:r>
      <w:r w:rsidR="00AC4021" w:rsidRPr="00B36D61">
        <w:rPr>
          <w:rFonts w:ascii="Arial Narrow" w:hAnsi="Arial Narrow"/>
          <w:sz w:val="22"/>
          <w:szCs w:val="22"/>
        </w:rPr>
        <w:t xml:space="preserve"> externas</w:t>
      </w:r>
      <w:r w:rsidR="0099685D" w:rsidRPr="00B36D61">
        <w:rPr>
          <w:rFonts w:ascii="Arial Narrow" w:hAnsi="Arial Narrow"/>
          <w:sz w:val="22"/>
          <w:szCs w:val="22"/>
        </w:rPr>
        <w:t xml:space="preserve"> </w:t>
      </w:r>
      <w:r w:rsidR="00AC4021" w:rsidRPr="00B36D61">
        <w:rPr>
          <w:rFonts w:ascii="Arial Narrow" w:hAnsi="Arial Narrow"/>
          <w:sz w:val="22"/>
          <w:szCs w:val="22"/>
        </w:rPr>
        <w:t>para</w:t>
      </w:r>
      <w:r w:rsidR="0099685D" w:rsidRPr="00B36D61">
        <w:rPr>
          <w:rFonts w:ascii="Arial Narrow" w:hAnsi="Arial Narrow"/>
          <w:sz w:val="22"/>
          <w:szCs w:val="22"/>
        </w:rPr>
        <w:t xml:space="preserve"> llevar</w:t>
      </w:r>
      <w:r w:rsidR="00AC4021" w:rsidRPr="00B36D61">
        <w:rPr>
          <w:rFonts w:ascii="Arial Narrow" w:hAnsi="Arial Narrow"/>
          <w:sz w:val="22"/>
          <w:szCs w:val="22"/>
        </w:rPr>
        <w:t>las a cabo</w:t>
      </w:r>
      <w:r w:rsidR="0099685D" w:rsidRPr="00B36D61">
        <w:rPr>
          <w:rFonts w:ascii="Arial Narrow" w:hAnsi="Arial Narrow"/>
          <w:sz w:val="22"/>
          <w:szCs w:val="22"/>
        </w:rPr>
        <w:t>.</w:t>
      </w:r>
    </w:p>
    <w:p w14:paraId="2E37E508" w14:textId="2F6C3451" w:rsidR="006F0BE9" w:rsidRPr="00B36D61" w:rsidRDefault="006F0BE9" w:rsidP="00B36D61">
      <w:pPr>
        <w:spacing w:line="276" w:lineRule="auto"/>
        <w:jc w:val="both"/>
        <w:rPr>
          <w:rFonts w:ascii="Arial Narrow" w:hAnsi="Arial Narrow"/>
          <w:sz w:val="22"/>
          <w:szCs w:val="22"/>
        </w:rPr>
      </w:pPr>
      <w:r w:rsidRPr="00B36D61">
        <w:rPr>
          <w:rFonts w:ascii="Arial Narrow" w:hAnsi="Arial Narrow"/>
          <w:sz w:val="22"/>
          <w:szCs w:val="22"/>
        </w:rPr>
        <w:t xml:space="preserve">Finalmente, </w:t>
      </w:r>
      <w:r w:rsidR="007C6E74" w:rsidRPr="00B36D61">
        <w:rPr>
          <w:rFonts w:ascii="Arial Narrow" w:hAnsi="Arial Narrow"/>
          <w:sz w:val="22"/>
          <w:szCs w:val="22"/>
        </w:rPr>
        <w:t>mi</w:t>
      </w:r>
      <w:r w:rsidRPr="00B36D61">
        <w:rPr>
          <w:rFonts w:ascii="Arial Narrow" w:hAnsi="Arial Narrow"/>
          <w:sz w:val="22"/>
          <w:szCs w:val="22"/>
        </w:rPr>
        <w:t xml:space="preserve"> experiencia en optimización estructural e inteligencia artificial </w:t>
      </w:r>
      <w:r w:rsidR="007C6E74" w:rsidRPr="00B36D61">
        <w:rPr>
          <w:rFonts w:ascii="Arial Narrow" w:hAnsi="Arial Narrow"/>
          <w:sz w:val="22"/>
          <w:szCs w:val="22"/>
        </w:rPr>
        <w:t xml:space="preserve">me </w:t>
      </w:r>
      <w:r w:rsidRPr="00B36D61">
        <w:rPr>
          <w:rFonts w:ascii="Arial Narrow" w:hAnsi="Arial Narrow"/>
          <w:sz w:val="22"/>
          <w:szCs w:val="22"/>
        </w:rPr>
        <w:t>permitir</w:t>
      </w:r>
      <w:r w:rsidR="00774504" w:rsidRPr="00B36D61">
        <w:rPr>
          <w:rFonts w:ascii="Arial Narrow" w:hAnsi="Arial Narrow"/>
          <w:sz w:val="22"/>
          <w:szCs w:val="22"/>
        </w:rPr>
        <w:t>ía</w:t>
      </w:r>
      <w:r w:rsidRPr="00B36D61">
        <w:rPr>
          <w:rFonts w:ascii="Arial Narrow" w:hAnsi="Arial Narrow"/>
          <w:sz w:val="22"/>
          <w:szCs w:val="22"/>
        </w:rPr>
        <w:t xml:space="preserve"> apoyar transversalmente </w:t>
      </w:r>
      <w:r w:rsidR="00AC4021" w:rsidRPr="00B36D61">
        <w:rPr>
          <w:rFonts w:ascii="Arial Narrow" w:hAnsi="Arial Narrow"/>
          <w:sz w:val="22"/>
          <w:szCs w:val="22"/>
        </w:rPr>
        <w:t xml:space="preserve">aquellas </w:t>
      </w:r>
      <w:r w:rsidRPr="00B36D61">
        <w:rPr>
          <w:rFonts w:ascii="Arial Narrow" w:hAnsi="Arial Narrow"/>
          <w:sz w:val="22"/>
          <w:szCs w:val="22"/>
        </w:rPr>
        <w:t xml:space="preserve">investigaciones del departamento </w:t>
      </w:r>
      <w:r w:rsidR="00774504" w:rsidRPr="00B36D61">
        <w:rPr>
          <w:rFonts w:ascii="Arial Narrow" w:hAnsi="Arial Narrow"/>
          <w:sz w:val="22"/>
          <w:szCs w:val="22"/>
        </w:rPr>
        <w:t xml:space="preserve">de ingeniería civil </w:t>
      </w:r>
      <w:r w:rsidRPr="00B36D61">
        <w:rPr>
          <w:rFonts w:ascii="Arial Narrow" w:hAnsi="Arial Narrow"/>
          <w:sz w:val="22"/>
          <w:szCs w:val="22"/>
        </w:rPr>
        <w:t>que</w:t>
      </w:r>
      <w:r w:rsidR="007C6E74" w:rsidRPr="00B36D61">
        <w:rPr>
          <w:rFonts w:ascii="Arial Narrow" w:hAnsi="Arial Narrow"/>
          <w:sz w:val="22"/>
          <w:szCs w:val="22"/>
        </w:rPr>
        <w:t xml:space="preserve"> </w:t>
      </w:r>
      <w:r w:rsidR="00774504" w:rsidRPr="00B36D61">
        <w:rPr>
          <w:rFonts w:ascii="Arial Narrow" w:hAnsi="Arial Narrow"/>
          <w:sz w:val="22"/>
          <w:szCs w:val="22"/>
        </w:rPr>
        <w:t>involucren</w:t>
      </w:r>
      <w:r w:rsidRPr="00B36D61">
        <w:rPr>
          <w:rFonts w:ascii="Arial Narrow" w:hAnsi="Arial Narrow"/>
          <w:sz w:val="22"/>
          <w:szCs w:val="22"/>
        </w:rPr>
        <w:t xml:space="preserve"> herramientas avanzadas de modelación, metamodel</w:t>
      </w:r>
      <w:r w:rsidR="00774504" w:rsidRPr="00B36D61">
        <w:rPr>
          <w:rFonts w:ascii="Arial Narrow" w:hAnsi="Arial Narrow"/>
          <w:sz w:val="22"/>
          <w:szCs w:val="22"/>
        </w:rPr>
        <w:t>os</w:t>
      </w:r>
      <w:r w:rsidRPr="00B36D61">
        <w:rPr>
          <w:rFonts w:ascii="Arial Narrow" w:hAnsi="Arial Narrow"/>
          <w:sz w:val="22"/>
          <w:szCs w:val="22"/>
        </w:rPr>
        <w:t xml:space="preserve"> y análisis de datos.</w:t>
      </w:r>
    </w:p>
    <w:p w14:paraId="694E1ED4" w14:textId="120949CF" w:rsidR="0020369E" w:rsidRPr="00B36D61" w:rsidRDefault="0020369E" w:rsidP="00B36D61">
      <w:pPr>
        <w:spacing w:line="276" w:lineRule="auto"/>
        <w:jc w:val="both"/>
        <w:rPr>
          <w:rFonts w:ascii="Arial Narrow" w:hAnsi="Arial Narrow"/>
          <w:sz w:val="22"/>
          <w:szCs w:val="22"/>
        </w:rPr>
      </w:pPr>
    </w:p>
    <w:p w14:paraId="58FEB873" w14:textId="6584B183" w:rsidR="0020369E" w:rsidRPr="00B36D61" w:rsidRDefault="0020369E" w:rsidP="00B36D61">
      <w:pPr>
        <w:pStyle w:val="Prrafodelista"/>
        <w:numPr>
          <w:ilvl w:val="0"/>
          <w:numId w:val="2"/>
        </w:numPr>
        <w:spacing w:line="276" w:lineRule="auto"/>
        <w:rPr>
          <w:rFonts w:ascii="Arial Narrow" w:hAnsi="Arial Narrow"/>
          <w:b/>
          <w:bCs/>
          <w:sz w:val="22"/>
          <w:szCs w:val="22"/>
        </w:rPr>
      </w:pPr>
      <w:r w:rsidRPr="00B36D61">
        <w:rPr>
          <w:rFonts w:ascii="Arial Narrow" w:hAnsi="Arial Narrow"/>
          <w:b/>
          <w:bCs/>
          <w:sz w:val="22"/>
          <w:szCs w:val="22"/>
        </w:rPr>
        <w:t>Extensión:</w:t>
      </w:r>
    </w:p>
    <w:p w14:paraId="6E01F114" w14:textId="74FD47C3" w:rsidR="002D7CB8" w:rsidRPr="00B36D61" w:rsidRDefault="002D7CB8" w:rsidP="00B36D61">
      <w:pPr>
        <w:spacing w:line="276" w:lineRule="auto"/>
        <w:jc w:val="both"/>
        <w:rPr>
          <w:rFonts w:ascii="Arial Narrow" w:hAnsi="Arial Narrow"/>
          <w:sz w:val="22"/>
          <w:szCs w:val="22"/>
        </w:rPr>
      </w:pPr>
      <w:r w:rsidRPr="00B36D61">
        <w:rPr>
          <w:rFonts w:ascii="Arial Narrow" w:hAnsi="Arial Narrow"/>
          <w:sz w:val="22"/>
          <w:szCs w:val="22"/>
        </w:rPr>
        <w:t>Las actividades de extensión</w:t>
      </w:r>
      <w:r w:rsidR="0025595C" w:rsidRPr="00B36D61">
        <w:rPr>
          <w:rFonts w:ascii="Arial Narrow" w:hAnsi="Arial Narrow"/>
          <w:sz w:val="22"/>
          <w:szCs w:val="22"/>
        </w:rPr>
        <w:t xml:space="preserve"> </w:t>
      </w:r>
      <w:r w:rsidRPr="00B36D61">
        <w:rPr>
          <w:rFonts w:ascii="Arial Narrow" w:hAnsi="Arial Narrow"/>
          <w:sz w:val="22"/>
          <w:szCs w:val="22"/>
        </w:rPr>
        <w:t xml:space="preserve">se </w:t>
      </w:r>
      <w:r w:rsidR="0025595C" w:rsidRPr="00B36D61">
        <w:rPr>
          <w:rFonts w:ascii="Arial Narrow" w:hAnsi="Arial Narrow"/>
          <w:sz w:val="22"/>
          <w:szCs w:val="22"/>
        </w:rPr>
        <w:t>plantean</w:t>
      </w:r>
      <w:r w:rsidRPr="00B36D61">
        <w:rPr>
          <w:rFonts w:ascii="Arial Narrow" w:hAnsi="Arial Narrow"/>
          <w:sz w:val="22"/>
          <w:szCs w:val="22"/>
        </w:rPr>
        <w:t xml:space="preserve"> </w:t>
      </w:r>
      <w:r w:rsidR="0025595C" w:rsidRPr="00B36D61">
        <w:rPr>
          <w:rFonts w:ascii="Arial Narrow" w:hAnsi="Arial Narrow"/>
          <w:sz w:val="22"/>
          <w:szCs w:val="22"/>
        </w:rPr>
        <w:t>como</w:t>
      </w:r>
      <w:r w:rsidRPr="00B36D61">
        <w:rPr>
          <w:rFonts w:ascii="Arial Narrow" w:hAnsi="Arial Narrow"/>
          <w:sz w:val="22"/>
          <w:szCs w:val="22"/>
        </w:rPr>
        <w:t xml:space="preserve"> un mecanismo estratégico </w:t>
      </w:r>
      <w:r w:rsidR="0099685D" w:rsidRPr="00B36D61">
        <w:rPr>
          <w:rFonts w:ascii="Arial Narrow" w:hAnsi="Arial Narrow"/>
          <w:sz w:val="22"/>
          <w:szCs w:val="22"/>
        </w:rPr>
        <w:t xml:space="preserve">para la interacción con </w:t>
      </w:r>
      <w:r w:rsidR="00A742AC" w:rsidRPr="00B36D61">
        <w:rPr>
          <w:rFonts w:ascii="Arial Narrow" w:hAnsi="Arial Narrow"/>
          <w:sz w:val="22"/>
          <w:szCs w:val="22"/>
        </w:rPr>
        <w:t>la sociedad</w:t>
      </w:r>
      <w:r w:rsidR="0099685D" w:rsidRPr="00B36D61">
        <w:rPr>
          <w:rFonts w:ascii="Arial Narrow" w:hAnsi="Arial Narrow"/>
          <w:sz w:val="22"/>
          <w:szCs w:val="22"/>
        </w:rPr>
        <w:t xml:space="preserve">, la industria y el Estado a partir </w:t>
      </w:r>
      <w:r w:rsidRPr="00B36D61">
        <w:rPr>
          <w:rFonts w:ascii="Arial Narrow" w:hAnsi="Arial Narrow"/>
          <w:sz w:val="22"/>
          <w:szCs w:val="22"/>
        </w:rPr>
        <w:t xml:space="preserve">del conocimiento generado en análisis no lineal de edificaciones, </w:t>
      </w:r>
      <w:r w:rsidR="00745C3A" w:rsidRPr="00B36D61">
        <w:rPr>
          <w:rFonts w:ascii="Arial Narrow" w:hAnsi="Arial Narrow"/>
          <w:sz w:val="22"/>
          <w:szCs w:val="22"/>
        </w:rPr>
        <w:t>SPS</w:t>
      </w:r>
      <w:r w:rsidRPr="00B36D61">
        <w:rPr>
          <w:rFonts w:ascii="Arial Narrow" w:hAnsi="Arial Narrow"/>
          <w:sz w:val="22"/>
          <w:szCs w:val="22"/>
        </w:rPr>
        <w:t xml:space="preserve"> e inteligencia artificial, contribuyendo de manera directa al fortalecimiento de la gestión del riesgo sísmico en el país. De forma articulada, esta propuesta se estructura en cinco ejes: educación continua, fortalecimiento de la relación universidad–industria, participación en asociaciones técnicas, divulgación científica e integración activa de estudiantes en escenarios reales de práctica profesional.</w:t>
      </w:r>
    </w:p>
    <w:p w14:paraId="5B8A6BF3" w14:textId="676A5DAA" w:rsidR="002D7CB8" w:rsidRPr="00B36D61" w:rsidRDefault="002D7CB8" w:rsidP="00B36D61">
      <w:pPr>
        <w:spacing w:line="276" w:lineRule="auto"/>
        <w:jc w:val="both"/>
        <w:rPr>
          <w:rFonts w:ascii="Arial Narrow" w:hAnsi="Arial Narrow"/>
          <w:sz w:val="22"/>
          <w:szCs w:val="22"/>
        </w:rPr>
      </w:pPr>
      <w:r w:rsidRPr="00B36D61">
        <w:rPr>
          <w:rFonts w:ascii="Arial Narrow" w:hAnsi="Arial Narrow"/>
          <w:sz w:val="22"/>
          <w:szCs w:val="22"/>
        </w:rPr>
        <w:t xml:space="preserve">En el ámbito de la educación continua, las asignaturas propuestas </w:t>
      </w:r>
      <w:r w:rsidR="00284C60" w:rsidRPr="00B36D61">
        <w:rPr>
          <w:rFonts w:ascii="Arial Narrow" w:hAnsi="Arial Narrow"/>
          <w:sz w:val="22"/>
          <w:szCs w:val="22"/>
        </w:rPr>
        <w:t xml:space="preserve">relacionadas a </w:t>
      </w:r>
      <w:r w:rsidR="00745C3A" w:rsidRPr="00B36D61">
        <w:rPr>
          <w:rFonts w:ascii="Arial Narrow" w:hAnsi="Arial Narrow"/>
          <w:sz w:val="22"/>
          <w:szCs w:val="22"/>
        </w:rPr>
        <w:t>SPS</w:t>
      </w:r>
      <w:r w:rsidRPr="00B36D61">
        <w:rPr>
          <w:rFonts w:ascii="Arial Narrow" w:hAnsi="Arial Narrow"/>
          <w:sz w:val="22"/>
          <w:szCs w:val="22"/>
        </w:rPr>
        <w:t xml:space="preserve"> (Tabla 1) pueden estructurarse como un diplomado modular orientado a la capacitación de ingenieros estructurales del país. Este diplomado incluiría fundamentos de </w:t>
      </w:r>
      <w:r w:rsidR="00745C3A" w:rsidRPr="00B36D61">
        <w:rPr>
          <w:rFonts w:ascii="Arial Narrow" w:hAnsi="Arial Narrow"/>
          <w:sz w:val="22"/>
          <w:szCs w:val="22"/>
        </w:rPr>
        <w:t>SPS</w:t>
      </w:r>
      <w:r w:rsidRPr="00B36D61">
        <w:rPr>
          <w:rFonts w:ascii="Arial Narrow" w:hAnsi="Arial Narrow"/>
          <w:sz w:val="22"/>
          <w:szCs w:val="22"/>
        </w:rPr>
        <w:t>, diseño de edificaciones con aislamiento sísmico y diseño con disipadores de energía. Asimismo, el curso de análisis y diseño estructural asistido por inteligencia artificial podría integrarse en el diplomado en “Análisis y diseño de estructuras en concreto y acero reforzado” ofrecido por la UNAL Bogotá. Dado que el uso de herramientas de IA es hoy una realidad en el mundo moderno, resulta fundamental formar a los ingenieros estructurales en su utilización crítica, ética y técnicamente fundamentada.</w:t>
      </w:r>
    </w:p>
    <w:p w14:paraId="685C2177" w14:textId="2D085344" w:rsidR="002D7CB8" w:rsidRPr="00B36D61" w:rsidRDefault="002D7CB8" w:rsidP="00B36D61">
      <w:pPr>
        <w:spacing w:line="276" w:lineRule="auto"/>
        <w:jc w:val="both"/>
        <w:rPr>
          <w:rFonts w:ascii="Arial Narrow" w:hAnsi="Arial Narrow"/>
          <w:sz w:val="22"/>
          <w:szCs w:val="22"/>
        </w:rPr>
      </w:pPr>
      <w:r w:rsidRPr="00B36D61">
        <w:rPr>
          <w:rFonts w:ascii="Arial Narrow" w:hAnsi="Arial Narrow"/>
          <w:sz w:val="22"/>
          <w:szCs w:val="22"/>
        </w:rPr>
        <w:t xml:space="preserve">En relación con el fortalecimiento tecnológico nacional, se propone consolidar alianzas estratégicas entre la Universidad Nacional y la industria colombiana para el desarrollo y optimización de dispositivos de protección sísmica. </w:t>
      </w:r>
      <w:r w:rsidR="00284C60" w:rsidRPr="00B36D61">
        <w:rPr>
          <w:rFonts w:ascii="Arial Narrow" w:hAnsi="Arial Narrow"/>
          <w:sz w:val="22"/>
          <w:szCs w:val="22"/>
        </w:rPr>
        <w:t>De esta manera, se</w:t>
      </w:r>
      <w:r w:rsidRPr="00B36D61">
        <w:rPr>
          <w:rFonts w:ascii="Arial Narrow" w:hAnsi="Arial Narrow"/>
          <w:sz w:val="22"/>
          <w:szCs w:val="22"/>
        </w:rPr>
        <w:t xml:space="preserve"> genera la posibilidad de fabricar dispositivos en el país, así como su evaluación mediante ensayos experimentales en laboratorios nacionales, conforme a normativas nacionales e internacionales. En este sentido, se buscará potenciar las capacidades experimentales de la UNAL mediante convenios con empresas para el ensayo y validación de sistemas de disipación y aislamiento sísmico. Adicionalmente, se podrá ofrecer consultoría especializada en la integración de herramientas de inteligencia artificial en procesos de modelación y diseño estructural.</w:t>
      </w:r>
    </w:p>
    <w:p w14:paraId="317CCA6B" w14:textId="069EABA8" w:rsidR="002D7CB8" w:rsidRPr="00B36D61" w:rsidRDefault="002D7CB8" w:rsidP="00B36D61">
      <w:pPr>
        <w:spacing w:line="276" w:lineRule="auto"/>
        <w:jc w:val="both"/>
        <w:rPr>
          <w:rFonts w:ascii="Arial Narrow" w:hAnsi="Arial Narrow"/>
          <w:sz w:val="22"/>
          <w:szCs w:val="22"/>
        </w:rPr>
      </w:pPr>
      <w:r w:rsidRPr="00B36D61">
        <w:rPr>
          <w:rFonts w:ascii="Arial Narrow" w:hAnsi="Arial Narrow"/>
          <w:sz w:val="22"/>
          <w:szCs w:val="22"/>
        </w:rPr>
        <w:t>La participación en asociaciones técnicas constituye otro eje fundamental. Se continuará el trabajo como miembro del comité AIS-702 de la Asociación Colombiana de Ingeniería Sísmica, orientado a la reglamentación del diseño de edificaciones con disipadores de energía. La experiencia acumulada desde 2017 como director del subcomité AIS-702 ha permitido comprender la relevancia del aporte académico en la construcción de normativa</w:t>
      </w:r>
      <w:r w:rsidR="00284C60" w:rsidRPr="00B36D61">
        <w:rPr>
          <w:rFonts w:ascii="Arial Narrow" w:hAnsi="Arial Narrow"/>
          <w:sz w:val="22"/>
          <w:szCs w:val="22"/>
        </w:rPr>
        <w:t xml:space="preserve">s </w:t>
      </w:r>
      <w:r w:rsidRPr="00B36D61">
        <w:rPr>
          <w:rFonts w:ascii="Arial Narrow" w:hAnsi="Arial Narrow"/>
          <w:sz w:val="22"/>
          <w:szCs w:val="22"/>
        </w:rPr>
        <w:t>nacional</w:t>
      </w:r>
      <w:r w:rsidR="00284C60" w:rsidRPr="00B36D61">
        <w:rPr>
          <w:rFonts w:ascii="Arial Narrow" w:hAnsi="Arial Narrow"/>
          <w:sz w:val="22"/>
          <w:szCs w:val="22"/>
        </w:rPr>
        <w:t>es en ingeniería sismorresistente</w:t>
      </w:r>
      <w:r w:rsidRPr="00B36D61">
        <w:rPr>
          <w:rFonts w:ascii="Arial Narrow" w:hAnsi="Arial Narrow"/>
          <w:sz w:val="22"/>
          <w:szCs w:val="22"/>
        </w:rPr>
        <w:t>.</w:t>
      </w:r>
    </w:p>
    <w:p w14:paraId="1B6E2BD6" w14:textId="09B750BD" w:rsidR="002D7CB8" w:rsidRPr="00B36D61" w:rsidRDefault="002D7CB8" w:rsidP="00B36D61">
      <w:pPr>
        <w:spacing w:line="276" w:lineRule="auto"/>
        <w:jc w:val="both"/>
        <w:rPr>
          <w:rFonts w:ascii="Arial Narrow" w:hAnsi="Arial Narrow"/>
          <w:sz w:val="22"/>
          <w:szCs w:val="22"/>
        </w:rPr>
      </w:pPr>
      <w:r w:rsidRPr="00B36D61">
        <w:rPr>
          <w:rFonts w:ascii="Arial Narrow" w:hAnsi="Arial Narrow"/>
          <w:sz w:val="22"/>
          <w:szCs w:val="22"/>
        </w:rPr>
        <w:lastRenderedPageBreak/>
        <w:t xml:space="preserve">En cuanto a la divulgación científica, se promoverá la organización de eventos académicos y técnicos que articulen academia e industria en torno a la ingeniería </w:t>
      </w:r>
      <w:proofErr w:type="spellStart"/>
      <w:r w:rsidR="00091E02" w:rsidRPr="00B36D61">
        <w:rPr>
          <w:rFonts w:ascii="Arial Narrow" w:hAnsi="Arial Narrow"/>
          <w:sz w:val="22"/>
          <w:szCs w:val="22"/>
        </w:rPr>
        <w:t>sismica</w:t>
      </w:r>
      <w:proofErr w:type="spellEnd"/>
      <w:r w:rsidRPr="00B36D61">
        <w:rPr>
          <w:rFonts w:ascii="Arial Narrow" w:hAnsi="Arial Narrow"/>
          <w:sz w:val="22"/>
          <w:szCs w:val="22"/>
        </w:rPr>
        <w:t xml:space="preserve">, con énfasis en sistemas de protección sísmica y análisis no lineal de edificaciones. Con el apoyo de los grupos estudiantiles del Departamento de Ingeniería Civil, se fomentarán espacios de intercambio técnico que fortalezcan la visibilidad de la UNAL como referente nacional en ingeniería </w:t>
      </w:r>
      <w:r w:rsidR="00284C60" w:rsidRPr="00B36D61">
        <w:rPr>
          <w:rFonts w:ascii="Arial Narrow" w:hAnsi="Arial Narrow"/>
          <w:sz w:val="22"/>
          <w:szCs w:val="22"/>
        </w:rPr>
        <w:t>sismorresistente</w:t>
      </w:r>
      <w:r w:rsidRPr="00B36D61">
        <w:rPr>
          <w:rFonts w:ascii="Arial Narrow" w:hAnsi="Arial Narrow"/>
          <w:sz w:val="22"/>
          <w:szCs w:val="22"/>
        </w:rPr>
        <w:t xml:space="preserve">. Asimismo, se trabajará para que la Sede Bogotá sea anfitriona del Congreso Colombiano de Ingeniería Sísmica, </w:t>
      </w:r>
      <w:r w:rsidR="0025595C" w:rsidRPr="00B36D61">
        <w:rPr>
          <w:rFonts w:ascii="Arial Narrow" w:hAnsi="Arial Narrow"/>
          <w:sz w:val="22"/>
          <w:szCs w:val="22"/>
        </w:rPr>
        <w:t>siendo</w:t>
      </w:r>
      <w:r w:rsidRPr="00B36D61">
        <w:rPr>
          <w:rFonts w:ascii="Arial Narrow" w:hAnsi="Arial Narrow"/>
          <w:sz w:val="22"/>
          <w:szCs w:val="22"/>
        </w:rPr>
        <w:t xml:space="preserve"> que me desempeñé como coordinador académico del congreso en su edición 2022.</w:t>
      </w:r>
    </w:p>
    <w:p w14:paraId="6C9476B9" w14:textId="1200C109" w:rsidR="00F338FA" w:rsidRPr="00B36D61" w:rsidRDefault="002D7CB8" w:rsidP="00B36D61">
      <w:pPr>
        <w:spacing w:line="276" w:lineRule="auto"/>
        <w:jc w:val="both"/>
        <w:rPr>
          <w:rFonts w:ascii="Arial Narrow" w:hAnsi="Arial Narrow"/>
          <w:sz w:val="22"/>
          <w:szCs w:val="22"/>
        </w:rPr>
      </w:pPr>
      <w:r w:rsidRPr="00B36D61">
        <w:rPr>
          <w:rFonts w:ascii="Arial Narrow" w:hAnsi="Arial Narrow"/>
          <w:sz w:val="22"/>
          <w:szCs w:val="22"/>
        </w:rPr>
        <w:t>Finalmente, todas estas actividades servirán como plataforma para la formación integral de los estudiantes, promoviendo escenarios de prácticas profesionales e intercambios académicos en empresas y universidades aliadas. De esta manera, los estudiantes podrán integrarse en proyectos reales de análisis y diseño estructural avanzado, fortaleciendo su perfil profesional.</w:t>
      </w:r>
    </w:p>
    <w:p w14:paraId="0973EFDA" w14:textId="77777777" w:rsidR="00705086" w:rsidRPr="00B36D61" w:rsidRDefault="00705086" w:rsidP="00B36D61">
      <w:pPr>
        <w:spacing w:line="276" w:lineRule="auto"/>
        <w:rPr>
          <w:rFonts w:ascii="Arial Narrow" w:hAnsi="Arial Narrow"/>
          <w:sz w:val="22"/>
          <w:szCs w:val="22"/>
        </w:rPr>
      </w:pPr>
    </w:p>
    <w:p w14:paraId="0B2F03BD" w14:textId="77777777" w:rsidR="00705086" w:rsidRPr="00B36D61" w:rsidRDefault="00705086" w:rsidP="00B36D61">
      <w:pPr>
        <w:spacing w:line="276" w:lineRule="auto"/>
        <w:rPr>
          <w:rFonts w:ascii="Arial Narrow" w:hAnsi="Arial Narrow"/>
          <w:sz w:val="22"/>
          <w:szCs w:val="22"/>
        </w:rPr>
      </w:pPr>
    </w:p>
    <w:p w14:paraId="48E10631" w14:textId="77777777" w:rsidR="00705086" w:rsidRPr="00B36D61" w:rsidRDefault="00705086" w:rsidP="00B36D61">
      <w:pPr>
        <w:spacing w:line="276" w:lineRule="auto"/>
        <w:rPr>
          <w:rFonts w:ascii="Arial Narrow" w:hAnsi="Arial Narrow"/>
          <w:sz w:val="22"/>
          <w:szCs w:val="22"/>
        </w:rPr>
      </w:pPr>
    </w:p>
    <w:p w14:paraId="42B22136" w14:textId="77777777" w:rsidR="00705086" w:rsidRPr="00B36D61" w:rsidRDefault="00705086" w:rsidP="00B36D61">
      <w:pPr>
        <w:spacing w:line="276" w:lineRule="auto"/>
        <w:rPr>
          <w:rFonts w:ascii="Arial Narrow" w:hAnsi="Arial Narrow"/>
          <w:sz w:val="22"/>
          <w:szCs w:val="22"/>
        </w:rPr>
      </w:pPr>
    </w:p>
    <w:p w14:paraId="0B20A28B" w14:textId="77777777" w:rsidR="00705086" w:rsidRPr="00B36D61" w:rsidRDefault="00705086" w:rsidP="00B36D61">
      <w:pPr>
        <w:spacing w:line="276" w:lineRule="auto"/>
        <w:rPr>
          <w:rFonts w:ascii="Arial Narrow" w:hAnsi="Arial Narrow"/>
          <w:sz w:val="22"/>
          <w:szCs w:val="22"/>
        </w:rPr>
      </w:pPr>
    </w:p>
    <w:p w14:paraId="393FD7AD" w14:textId="2FB82B0A" w:rsidR="00F338FA" w:rsidRPr="00B36D61" w:rsidRDefault="00705086" w:rsidP="00B36D61">
      <w:pPr>
        <w:spacing w:line="276" w:lineRule="auto"/>
        <w:rPr>
          <w:rFonts w:ascii="Arial Narrow" w:hAnsi="Arial Narrow"/>
          <w:sz w:val="22"/>
          <w:szCs w:val="22"/>
        </w:rPr>
      </w:pPr>
      <w:r w:rsidRPr="00B36D61">
        <w:rPr>
          <w:rFonts w:ascii="Arial Narrow" w:hAnsi="Arial Narrow"/>
          <w:b/>
          <w:bCs/>
          <w:sz w:val="22"/>
          <w:szCs w:val="22"/>
        </w:rPr>
        <w:t>NOTA:</w:t>
      </w:r>
      <w:r w:rsidRPr="00B36D61">
        <w:rPr>
          <w:rFonts w:ascii="Arial Narrow" w:hAnsi="Arial Narrow"/>
          <w:sz w:val="22"/>
          <w:szCs w:val="22"/>
        </w:rPr>
        <w:t xml:space="preserve"> El documento cuenta con 296</w:t>
      </w:r>
      <w:r w:rsidR="0091396F" w:rsidRPr="00B36D61">
        <w:rPr>
          <w:rFonts w:ascii="Arial Narrow" w:hAnsi="Arial Narrow"/>
          <w:sz w:val="22"/>
          <w:szCs w:val="22"/>
        </w:rPr>
        <w:t>1</w:t>
      </w:r>
      <w:r w:rsidRPr="00B36D61">
        <w:rPr>
          <w:rFonts w:ascii="Arial Narrow" w:hAnsi="Arial Narrow"/>
          <w:sz w:val="22"/>
          <w:szCs w:val="22"/>
        </w:rPr>
        <w:t xml:space="preserve"> palabras sin incluir la bibliografía.</w:t>
      </w:r>
      <w:r w:rsidR="00F338FA" w:rsidRPr="00B36D61">
        <w:rPr>
          <w:rFonts w:ascii="Arial Narrow" w:hAnsi="Arial Narrow"/>
          <w:sz w:val="22"/>
          <w:szCs w:val="22"/>
        </w:rPr>
        <w:br w:type="page"/>
      </w:r>
    </w:p>
    <w:p w14:paraId="178B85E7" w14:textId="5E7CA30E" w:rsidR="002D7CB8" w:rsidRPr="00B36D61" w:rsidRDefault="00F338FA" w:rsidP="00B36D61">
      <w:pPr>
        <w:spacing w:line="276" w:lineRule="auto"/>
        <w:jc w:val="both"/>
        <w:rPr>
          <w:rFonts w:ascii="Arial Narrow" w:hAnsi="Arial Narrow"/>
          <w:b/>
          <w:bCs/>
          <w:sz w:val="22"/>
          <w:szCs w:val="22"/>
          <w:lang w:val="en-US"/>
        </w:rPr>
      </w:pPr>
      <w:r w:rsidRPr="00B36D61">
        <w:rPr>
          <w:rFonts w:ascii="Arial Narrow" w:hAnsi="Arial Narrow"/>
          <w:b/>
          <w:bCs/>
          <w:sz w:val="22"/>
          <w:szCs w:val="22"/>
          <w:lang w:val="en-US"/>
        </w:rPr>
        <w:lastRenderedPageBreak/>
        <w:t>REFERENCIAS BIBLIOGRÁFICAS</w:t>
      </w:r>
    </w:p>
    <w:p w14:paraId="3539EBD5" w14:textId="77777777" w:rsidR="003A6DAA" w:rsidRPr="00B36D61" w:rsidRDefault="003A6DAA" w:rsidP="00B36D61">
      <w:pPr>
        <w:spacing w:line="276" w:lineRule="auto"/>
        <w:jc w:val="both"/>
        <w:rPr>
          <w:rFonts w:ascii="Arial Narrow" w:hAnsi="Arial Narrow"/>
          <w:b/>
          <w:bCs/>
          <w:sz w:val="22"/>
          <w:szCs w:val="22"/>
          <w:lang w:val="en-US"/>
        </w:rPr>
      </w:pPr>
    </w:p>
    <w:sdt>
      <w:sdtPr>
        <w:rPr>
          <w:rFonts w:ascii="Arial Narrow" w:hAnsi="Arial Narrow" w:cs="Calibri"/>
          <w:b/>
          <w:bCs/>
          <w:color w:val="000000"/>
          <w:sz w:val="22"/>
          <w:szCs w:val="22"/>
        </w:rPr>
        <w:tag w:val="MENDELEY_BIBLIOGRAPHY"/>
        <w:id w:val="-490635184"/>
        <w:placeholder>
          <w:docPart w:val="DefaultPlaceholder_-1854013440"/>
        </w:placeholder>
      </w:sdtPr>
      <w:sdtEndPr>
        <w:rPr>
          <w:b w:val="0"/>
        </w:rPr>
      </w:sdtEndPr>
      <w:sdtContent>
        <w:p w14:paraId="429D7341" w14:textId="77777777" w:rsidR="00221B38" w:rsidRPr="00B36D61" w:rsidRDefault="00221B38" w:rsidP="00B36D61">
          <w:pPr>
            <w:autoSpaceDE w:val="0"/>
            <w:autoSpaceDN w:val="0"/>
            <w:spacing w:line="276" w:lineRule="auto"/>
            <w:ind w:hanging="640"/>
            <w:jc w:val="both"/>
            <w:divId w:val="1270434906"/>
            <w:rPr>
              <w:rFonts w:ascii="Arial Narrow" w:eastAsia="Times New Roman" w:hAnsi="Arial Narrow" w:cs="Calibri"/>
              <w:color w:val="000000"/>
              <w:kern w:val="0"/>
              <w:sz w:val="22"/>
              <w:szCs w:val="22"/>
              <w:lang w:val="en-US"/>
              <w14:ligatures w14:val="none"/>
            </w:rPr>
          </w:pPr>
          <w:r w:rsidRPr="00B36D61">
            <w:rPr>
              <w:rFonts w:ascii="Arial Narrow" w:eastAsia="Times New Roman" w:hAnsi="Arial Narrow" w:cs="Calibri"/>
              <w:color w:val="000000"/>
              <w:sz w:val="22"/>
              <w:szCs w:val="22"/>
              <w:lang w:val="en-US"/>
            </w:rPr>
            <w:t>[1]</w:t>
          </w:r>
          <w:r w:rsidRPr="00B36D61">
            <w:rPr>
              <w:rFonts w:ascii="Arial Narrow" w:eastAsia="Times New Roman" w:hAnsi="Arial Narrow" w:cs="Calibri"/>
              <w:color w:val="000000"/>
              <w:sz w:val="22"/>
              <w:szCs w:val="22"/>
              <w:lang w:val="en-US"/>
            </w:rPr>
            <w:tab/>
            <w:t xml:space="preserve">A. B. Acevedo </w:t>
          </w:r>
          <w:r w:rsidRPr="00B36D61">
            <w:rPr>
              <w:rFonts w:ascii="Arial Narrow" w:eastAsia="Times New Roman" w:hAnsi="Arial Narrow" w:cs="Calibri"/>
              <w:i/>
              <w:iCs/>
              <w:color w:val="000000"/>
              <w:sz w:val="22"/>
              <w:szCs w:val="22"/>
              <w:lang w:val="en-US"/>
            </w:rPr>
            <w:t>et al.</w:t>
          </w:r>
          <w:r w:rsidRPr="00B36D61">
            <w:rPr>
              <w:rFonts w:ascii="Arial Narrow" w:eastAsia="Times New Roman" w:hAnsi="Arial Narrow" w:cs="Calibri"/>
              <w:color w:val="000000"/>
              <w:sz w:val="22"/>
              <w:szCs w:val="22"/>
              <w:lang w:val="en-US"/>
            </w:rPr>
            <w:t xml:space="preserve">, “Seismic risk assessment for the residential buildings of the major three cities in Colombia: Bogotá, Medellín, and Cali,” </w:t>
          </w:r>
          <w:r w:rsidRPr="00B36D61">
            <w:rPr>
              <w:rFonts w:ascii="Arial Narrow" w:eastAsia="Times New Roman" w:hAnsi="Arial Narrow" w:cs="Calibri"/>
              <w:i/>
              <w:iCs/>
              <w:color w:val="000000"/>
              <w:sz w:val="22"/>
              <w:szCs w:val="22"/>
              <w:lang w:val="en-US"/>
            </w:rPr>
            <w:t>Earthquake Spectra</w:t>
          </w:r>
          <w:r w:rsidRPr="00B36D61">
            <w:rPr>
              <w:rFonts w:ascii="Arial Narrow" w:eastAsia="Times New Roman" w:hAnsi="Arial Narrow" w:cs="Calibri"/>
              <w:color w:val="000000"/>
              <w:sz w:val="22"/>
              <w:szCs w:val="22"/>
              <w:lang w:val="en-US"/>
            </w:rPr>
            <w:t xml:space="preserve">, vol. 36, no. 1_suppl, pp. 298–320, Oct. 2020, </w:t>
          </w:r>
          <w:proofErr w:type="spellStart"/>
          <w:r w:rsidRPr="00B36D61">
            <w:rPr>
              <w:rFonts w:ascii="Arial Narrow" w:eastAsia="Times New Roman" w:hAnsi="Arial Narrow" w:cs="Calibri"/>
              <w:color w:val="000000"/>
              <w:sz w:val="22"/>
              <w:szCs w:val="22"/>
              <w:lang w:val="en-US"/>
            </w:rPr>
            <w:t>doi</w:t>
          </w:r>
          <w:proofErr w:type="spellEnd"/>
          <w:r w:rsidRPr="00B36D61">
            <w:rPr>
              <w:rFonts w:ascii="Arial Narrow" w:eastAsia="Times New Roman" w:hAnsi="Arial Narrow" w:cs="Calibri"/>
              <w:color w:val="000000"/>
              <w:sz w:val="22"/>
              <w:szCs w:val="22"/>
              <w:lang w:val="en-US"/>
            </w:rPr>
            <w:t>: 10.1177/8755293020942537.</w:t>
          </w:r>
        </w:p>
        <w:p w14:paraId="2D5B6460" w14:textId="77777777" w:rsidR="00221B38" w:rsidRPr="00B36D61" w:rsidRDefault="00221B38" w:rsidP="00B36D61">
          <w:pPr>
            <w:autoSpaceDE w:val="0"/>
            <w:autoSpaceDN w:val="0"/>
            <w:spacing w:line="276" w:lineRule="auto"/>
            <w:ind w:hanging="640"/>
            <w:jc w:val="both"/>
            <w:divId w:val="1016272197"/>
            <w:rPr>
              <w:rFonts w:ascii="Arial Narrow" w:eastAsia="Times New Roman" w:hAnsi="Arial Narrow" w:cs="Calibri"/>
              <w:color w:val="000000"/>
              <w:sz w:val="22"/>
              <w:szCs w:val="22"/>
              <w:lang w:val="en-US"/>
            </w:rPr>
          </w:pPr>
          <w:r w:rsidRPr="00B36D61">
            <w:rPr>
              <w:rFonts w:ascii="Arial Narrow" w:eastAsia="Times New Roman" w:hAnsi="Arial Narrow" w:cs="Calibri"/>
              <w:color w:val="000000"/>
              <w:sz w:val="22"/>
              <w:szCs w:val="22"/>
              <w:lang w:val="en-US"/>
            </w:rPr>
            <w:t>[2]</w:t>
          </w:r>
          <w:r w:rsidRPr="00B36D61">
            <w:rPr>
              <w:rFonts w:ascii="Arial Narrow" w:eastAsia="Times New Roman" w:hAnsi="Arial Narrow" w:cs="Calibri"/>
              <w:color w:val="000000"/>
              <w:sz w:val="22"/>
              <w:szCs w:val="22"/>
              <w:lang w:val="en-US"/>
            </w:rPr>
            <w:tab/>
            <w:t xml:space="preserve">D. M. Ruiz </w:t>
          </w:r>
          <w:r w:rsidRPr="00B36D61">
            <w:rPr>
              <w:rFonts w:ascii="Arial Narrow" w:eastAsia="Times New Roman" w:hAnsi="Arial Narrow" w:cs="Calibri"/>
              <w:i/>
              <w:iCs/>
              <w:color w:val="000000"/>
              <w:sz w:val="22"/>
              <w:szCs w:val="22"/>
              <w:lang w:val="en-US"/>
            </w:rPr>
            <w:t>et al.</w:t>
          </w:r>
          <w:r w:rsidRPr="00B36D61">
            <w:rPr>
              <w:rFonts w:ascii="Arial Narrow" w:eastAsia="Times New Roman" w:hAnsi="Arial Narrow" w:cs="Calibri"/>
              <w:color w:val="000000"/>
              <w:sz w:val="22"/>
              <w:szCs w:val="22"/>
              <w:lang w:val="en-US"/>
            </w:rPr>
            <w:t xml:space="preserve">, “Bi-axial shaking table tests to evaluate the seismic performance of two-story rammed-earth walls retrofitted with steel plates,” </w:t>
          </w:r>
          <w:r w:rsidRPr="00B36D61">
            <w:rPr>
              <w:rFonts w:ascii="Arial Narrow" w:eastAsia="Times New Roman" w:hAnsi="Arial Narrow" w:cs="Calibri"/>
              <w:i/>
              <w:iCs/>
              <w:color w:val="000000"/>
              <w:sz w:val="22"/>
              <w:szCs w:val="22"/>
              <w:lang w:val="en-US"/>
            </w:rPr>
            <w:t>Bulletin of Earthquake Engineering</w:t>
          </w:r>
          <w:r w:rsidRPr="00B36D61">
            <w:rPr>
              <w:rFonts w:ascii="Arial Narrow" w:eastAsia="Times New Roman" w:hAnsi="Arial Narrow" w:cs="Calibri"/>
              <w:color w:val="000000"/>
              <w:sz w:val="22"/>
              <w:szCs w:val="22"/>
              <w:lang w:val="en-US"/>
            </w:rPr>
            <w:t xml:space="preserve">, vol. 21, no. 14, pp. 6393–6422, Nov. 2023, </w:t>
          </w:r>
          <w:proofErr w:type="spellStart"/>
          <w:r w:rsidRPr="00B36D61">
            <w:rPr>
              <w:rFonts w:ascii="Arial Narrow" w:eastAsia="Times New Roman" w:hAnsi="Arial Narrow" w:cs="Calibri"/>
              <w:color w:val="000000"/>
              <w:sz w:val="22"/>
              <w:szCs w:val="22"/>
              <w:lang w:val="en-US"/>
            </w:rPr>
            <w:t>doi</w:t>
          </w:r>
          <w:proofErr w:type="spellEnd"/>
          <w:r w:rsidRPr="00B36D61">
            <w:rPr>
              <w:rFonts w:ascii="Arial Narrow" w:eastAsia="Times New Roman" w:hAnsi="Arial Narrow" w:cs="Calibri"/>
              <w:color w:val="000000"/>
              <w:sz w:val="22"/>
              <w:szCs w:val="22"/>
              <w:lang w:val="en-US"/>
            </w:rPr>
            <w:t>: 10.1007/s10518-023-01769-w.</w:t>
          </w:r>
        </w:p>
        <w:p w14:paraId="26266F99" w14:textId="77777777" w:rsidR="00221B38" w:rsidRPr="00B36D61" w:rsidRDefault="00221B38" w:rsidP="00B36D61">
          <w:pPr>
            <w:autoSpaceDE w:val="0"/>
            <w:autoSpaceDN w:val="0"/>
            <w:spacing w:line="276" w:lineRule="auto"/>
            <w:ind w:hanging="640"/>
            <w:jc w:val="both"/>
            <w:divId w:val="992872045"/>
            <w:rPr>
              <w:rFonts w:ascii="Arial Narrow" w:eastAsia="Times New Roman" w:hAnsi="Arial Narrow" w:cs="Calibri"/>
              <w:color w:val="000000"/>
              <w:sz w:val="22"/>
              <w:szCs w:val="22"/>
              <w:lang w:val="en-US"/>
            </w:rPr>
          </w:pPr>
          <w:r w:rsidRPr="00B36D61">
            <w:rPr>
              <w:rFonts w:ascii="Arial Narrow" w:eastAsia="Times New Roman" w:hAnsi="Arial Narrow" w:cs="Calibri"/>
              <w:color w:val="000000"/>
              <w:sz w:val="22"/>
              <w:szCs w:val="22"/>
              <w:lang w:val="en-US"/>
            </w:rPr>
            <w:t>[3]</w:t>
          </w:r>
          <w:r w:rsidRPr="00B36D61">
            <w:rPr>
              <w:rFonts w:ascii="Arial Narrow" w:eastAsia="Times New Roman" w:hAnsi="Arial Narrow" w:cs="Calibri"/>
              <w:color w:val="000000"/>
              <w:sz w:val="22"/>
              <w:szCs w:val="22"/>
              <w:lang w:val="en-US"/>
            </w:rPr>
            <w:tab/>
            <w:t xml:space="preserve">O. Arroyo, D. Feliciano, J. Carrillo, and M. A. Hube, “Seismic performance of mid-rise thin concrete wall buildings lightly reinforced with deformed bars or welded wire mesh,” </w:t>
          </w:r>
          <w:r w:rsidRPr="00B36D61">
            <w:rPr>
              <w:rFonts w:ascii="Arial Narrow" w:eastAsia="Times New Roman" w:hAnsi="Arial Narrow" w:cs="Calibri"/>
              <w:i/>
              <w:iCs/>
              <w:color w:val="000000"/>
              <w:sz w:val="22"/>
              <w:szCs w:val="22"/>
              <w:lang w:val="en-US"/>
            </w:rPr>
            <w:t>Eng. Struct.</w:t>
          </w:r>
          <w:r w:rsidRPr="00B36D61">
            <w:rPr>
              <w:rFonts w:ascii="Arial Narrow" w:eastAsia="Times New Roman" w:hAnsi="Arial Narrow" w:cs="Calibri"/>
              <w:color w:val="000000"/>
              <w:sz w:val="22"/>
              <w:szCs w:val="22"/>
              <w:lang w:val="en-US"/>
            </w:rPr>
            <w:t xml:space="preserve">, vol. 241, p. 112455, Aug. 2021, </w:t>
          </w:r>
          <w:proofErr w:type="spellStart"/>
          <w:r w:rsidRPr="00B36D61">
            <w:rPr>
              <w:rFonts w:ascii="Arial Narrow" w:eastAsia="Times New Roman" w:hAnsi="Arial Narrow" w:cs="Calibri"/>
              <w:color w:val="000000"/>
              <w:sz w:val="22"/>
              <w:szCs w:val="22"/>
              <w:lang w:val="en-US"/>
            </w:rPr>
            <w:t>doi</w:t>
          </w:r>
          <w:proofErr w:type="spellEnd"/>
          <w:r w:rsidRPr="00B36D61">
            <w:rPr>
              <w:rFonts w:ascii="Arial Narrow" w:eastAsia="Times New Roman" w:hAnsi="Arial Narrow" w:cs="Calibri"/>
              <w:color w:val="000000"/>
              <w:sz w:val="22"/>
              <w:szCs w:val="22"/>
              <w:lang w:val="en-US"/>
            </w:rPr>
            <w:t>: 10.1016/j.engstruct.2021.112455.</w:t>
          </w:r>
        </w:p>
        <w:p w14:paraId="2B940751" w14:textId="77777777" w:rsidR="00221B38" w:rsidRPr="00B36D61" w:rsidRDefault="00221B38" w:rsidP="00B36D61">
          <w:pPr>
            <w:autoSpaceDE w:val="0"/>
            <w:autoSpaceDN w:val="0"/>
            <w:spacing w:line="276" w:lineRule="auto"/>
            <w:ind w:hanging="640"/>
            <w:jc w:val="both"/>
            <w:divId w:val="775561194"/>
            <w:rPr>
              <w:rFonts w:ascii="Arial Narrow" w:eastAsia="Times New Roman" w:hAnsi="Arial Narrow" w:cs="Calibri"/>
              <w:color w:val="000000"/>
              <w:sz w:val="22"/>
              <w:szCs w:val="22"/>
              <w:lang w:val="en-US"/>
            </w:rPr>
          </w:pPr>
          <w:r w:rsidRPr="00B36D61">
            <w:rPr>
              <w:rFonts w:ascii="Arial Narrow" w:eastAsia="Times New Roman" w:hAnsi="Arial Narrow" w:cs="Calibri"/>
              <w:color w:val="000000"/>
              <w:sz w:val="22"/>
              <w:szCs w:val="22"/>
              <w:lang w:val="en-US"/>
            </w:rPr>
            <w:t>[4]</w:t>
          </w:r>
          <w:r w:rsidRPr="00B36D61">
            <w:rPr>
              <w:rFonts w:ascii="Arial Narrow" w:eastAsia="Times New Roman" w:hAnsi="Arial Narrow" w:cs="Calibri"/>
              <w:color w:val="000000"/>
              <w:sz w:val="22"/>
              <w:szCs w:val="22"/>
              <w:lang w:val="en-US"/>
            </w:rPr>
            <w:tab/>
            <w:t xml:space="preserve">J. C. Obando, D. Novoa, O. Arroyo, D. Lopez-Garcia, and J. Carrillo, “Influence of the Inelastic Response of Reinforced Concrete Frame Buildings on the Inelastic Displacement and Acceleration Ratios of Nonstructural Elements,” </w:t>
          </w:r>
          <w:r w:rsidRPr="00B36D61">
            <w:rPr>
              <w:rFonts w:ascii="Arial Narrow" w:eastAsia="Times New Roman" w:hAnsi="Arial Narrow" w:cs="Calibri"/>
              <w:i/>
              <w:iCs/>
              <w:color w:val="000000"/>
              <w:sz w:val="22"/>
              <w:szCs w:val="22"/>
              <w:lang w:val="en-US"/>
            </w:rPr>
            <w:t>Journal of Earthquake Engineering</w:t>
          </w:r>
          <w:r w:rsidRPr="00B36D61">
            <w:rPr>
              <w:rFonts w:ascii="Arial Narrow" w:eastAsia="Times New Roman" w:hAnsi="Arial Narrow" w:cs="Calibri"/>
              <w:color w:val="000000"/>
              <w:sz w:val="22"/>
              <w:szCs w:val="22"/>
              <w:lang w:val="en-US"/>
            </w:rPr>
            <w:t xml:space="preserve">, vol. 30, no. 1, pp. 65–89, 2025, </w:t>
          </w:r>
          <w:proofErr w:type="spellStart"/>
          <w:r w:rsidRPr="00B36D61">
            <w:rPr>
              <w:rFonts w:ascii="Arial Narrow" w:eastAsia="Times New Roman" w:hAnsi="Arial Narrow" w:cs="Calibri"/>
              <w:color w:val="000000"/>
              <w:sz w:val="22"/>
              <w:szCs w:val="22"/>
              <w:lang w:val="en-US"/>
            </w:rPr>
            <w:t>doi</w:t>
          </w:r>
          <w:proofErr w:type="spellEnd"/>
          <w:r w:rsidRPr="00B36D61">
            <w:rPr>
              <w:rFonts w:ascii="Arial Narrow" w:eastAsia="Times New Roman" w:hAnsi="Arial Narrow" w:cs="Calibri"/>
              <w:color w:val="000000"/>
              <w:sz w:val="22"/>
              <w:szCs w:val="22"/>
              <w:lang w:val="en-US"/>
            </w:rPr>
            <w:t>: 10.1080/13632469.2025.2483524.</w:t>
          </w:r>
        </w:p>
        <w:p w14:paraId="68E973E2" w14:textId="77777777" w:rsidR="00221B38" w:rsidRPr="00B36D61" w:rsidRDefault="00221B38" w:rsidP="00B36D61">
          <w:pPr>
            <w:autoSpaceDE w:val="0"/>
            <w:autoSpaceDN w:val="0"/>
            <w:spacing w:line="276" w:lineRule="auto"/>
            <w:ind w:hanging="640"/>
            <w:jc w:val="both"/>
            <w:divId w:val="289940633"/>
            <w:rPr>
              <w:rFonts w:ascii="Arial Narrow" w:eastAsia="Times New Roman" w:hAnsi="Arial Narrow" w:cs="Calibri"/>
              <w:color w:val="000000"/>
              <w:sz w:val="22"/>
              <w:szCs w:val="22"/>
            </w:rPr>
          </w:pPr>
          <w:r w:rsidRPr="00B36D61">
            <w:rPr>
              <w:rFonts w:ascii="Arial Narrow" w:eastAsia="Times New Roman" w:hAnsi="Arial Narrow" w:cs="Calibri"/>
              <w:color w:val="000000"/>
              <w:sz w:val="22"/>
              <w:szCs w:val="22"/>
              <w:lang w:val="en-US"/>
            </w:rPr>
            <w:t>[5]</w:t>
          </w:r>
          <w:r w:rsidRPr="00B36D61">
            <w:rPr>
              <w:rFonts w:ascii="Arial Narrow" w:eastAsia="Times New Roman" w:hAnsi="Arial Narrow" w:cs="Calibri"/>
              <w:color w:val="000000"/>
              <w:sz w:val="22"/>
              <w:szCs w:val="22"/>
              <w:lang w:val="en-US"/>
            </w:rPr>
            <w:tab/>
            <w:t xml:space="preserve">F. López-Almansa and M. A. Montaña, “Numerical seismic vulnerability analysis of mid-height steel buildings in Bogotá, Colombia,” </w:t>
          </w:r>
          <w:r w:rsidRPr="00B36D61">
            <w:rPr>
              <w:rFonts w:ascii="Arial Narrow" w:eastAsia="Times New Roman" w:hAnsi="Arial Narrow" w:cs="Calibri"/>
              <w:i/>
              <w:iCs/>
              <w:color w:val="000000"/>
              <w:sz w:val="22"/>
              <w:szCs w:val="22"/>
              <w:lang w:val="en-US"/>
            </w:rPr>
            <w:t xml:space="preserve">J. Constr. </w:t>
          </w:r>
          <w:r w:rsidRPr="00B36D61">
            <w:rPr>
              <w:rFonts w:ascii="Arial Narrow" w:eastAsia="Times New Roman" w:hAnsi="Arial Narrow" w:cs="Calibri"/>
              <w:i/>
              <w:iCs/>
              <w:color w:val="000000"/>
              <w:sz w:val="22"/>
              <w:szCs w:val="22"/>
            </w:rPr>
            <w:t>Steel Res.</w:t>
          </w:r>
          <w:r w:rsidRPr="00B36D61">
            <w:rPr>
              <w:rFonts w:ascii="Arial Narrow" w:eastAsia="Times New Roman" w:hAnsi="Arial Narrow" w:cs="Calibri"/>
              <w:color w:val="000000"/>
              <w:sz w:val="22"/>
              <w:szCs w:val="22"/>
            </w:rPr>
            <w:t xml:space="preserve">, vol. 92, pp. 1–14, 2014, </w:t>
          </w:r>
          <w:proofErr w:type="spellStart"/>
          <w:r w:rsidRPr="00B36D61">
            <w:rPr>
              <w:rFonts w:ascii="Arial Narrow" w:eastAsia="Times New Roman" w:hAnsi="Arial Narrow" w:cs="Calibri"/>
              <w:color w:val="000000"/>
              <w:sz w:val="22"/>
              <w:szCs w:val="22"/>
            </w:rPr>
            <w:t>doi</w:t>
          </w:r>
          <w:proofErr w:type="spellEnd"/>
          <w:r w:rsidRPr="00B36D61">
            <w:rPr>
              <w:rFonts w:ascii="Arial Narrow" w:eastAsia="Times New Roman" w:hAnsi="Arial Narrow" w:cs="Calibri"/>
              <w:color w:val="000000"/>
              <w:sz w:val="22"/>
              <w:szCs w:val="22"/>
            </w:rPr>
            <w:t>: 10.1016/j.jcsr.2013.09.002.</w:t>
          </w:r>
        </w:p>
        <w:p w14:paraId="5F0F8D8D" w14:textId="77777777" w:rsidR="00221B38" w:rsidRPr="00B36D61" w:rsidRDefault="00221B38" w:rsidP="00B36D61">
          <w:pPr>
            <w:autoSpaceDE w:val="0"/>
            <w:autoSpaceDN w:val="0"/>
            <w:spacing w:line="276" w:lineRule="auto"/>
            <w:ind w:hanging="640"/>
            <w:jc w:val="both"/>
            <w:divId w:val="2009481994"/>
            <w:rPr>
              <w:rFonts w:ascii="Arial Narrow" w:eastAsia="Times New Roman" w:hAnsi="Arial Narrow" w:cs="Calibri"/>
              <w:color w:val="000000"/>
              <w:sz w:val="22"/>
              <w:szCs w:val="22"/>
              <w:lang w:val="en-US"/>
            </w:rPr>
          </w:pPr>
          <w:r w:rsidRPr="00B36D61">
            <w:rPr>
              <w:rFonts w:ascii="Arial Narrow" w:eastAsia="Times New Roman" w:hAnsi="Arial Narrow" w:cs="Calibri"/>
              <w:color w:val="000000"/>
              <w:sz w:val="22"/>
              <w:szCs w:val="22"/>
            </w:rPr>
            <w:t>[6]</w:t>
          </w:r>
          <w:r w:rsidRPr="00B36D61">
            <w:rPr>
              <w:rFonts w:ascii="Arial Narrow" w:eastAsia="Times New Roman" w:hAnsi="Arial Narrow" w:cs="Calibri"/>
              <w:color w:val="000000"/>
              <w:sz w:val="22"/>
              <w:szCs w:val="22"/>
            </w:rPr>
            <w:tab/>
            <w:t xml:space="preserve">Corporación de Desarrollo Tecnológico, </w:t>
          </w:r>
          <w:r w:rsidRPr="00B36D61">
            <w:rPr>
              <w:rFonts w:ascii="Arial Narrow" w:eastAsia="Times New Roman" w:hAnsi="Arial Narrow" w:cs="Calibri"/>
              <w:i/>
              <w:iCs/>
              <w:color w:val="000000"/>
              <w:sz w:val="22"/>
              <w:szCs w:val="22"/>
            </w:rPr>
            <w:t>Protección sísmica de estructuras: Sistemas de Aislamiento Sísmica y Disipación de Energía</w:t>
          </w:r>
          <w:r w:rsidRPr="00B36D61">
            <w:rPr>
              <w:rFonts w:ascii="Arial Narrow" w:eastAsia="Times New Roman" w:hAnsi="Arial Narrow" w:cs="Calibri"/>
              <w:color w:val="000000"/>
              <w:sz w:val="22"/>
              <w:szCs w:val="22"/>
            </w:rPr>
            <w:t xml:space="preserve">, 1st ed. 2011. </w:t>
          </w:r>
          <w:r w:rsidRPr="00B36D61">
            <w:rPr>
              <w:rFonts w:ascii="Arial Narrow" w:eastAsia="Times New Roman" w:hAnsi="Arial Narrow" w:cs="Calibri"/>
              <w:color w:val="000000"/>
              <w:sz w:val="22"/>
              <w:szCs w:val="22"/>
              <w:lang w:val="en-US"/>
            </w:rPr>
            <w:t>[Online]. Available: www.cdt.cl</w:t>
          </w:r>
        </w:p>
        <w:p w14:paraId="72B63C00" w14:textId="77777777" w:rsidR="00221B38" w:rsidRPr="00B36D61" w:rsidRDefault="00221B38" w:rsidP="00B36D61">
          <w:pPr>
            <w:autoSpaceDE w:val="0"/>
            <w:autoSpaceDN w:val="0"/>
            <w:spacing w:line="276" w:lineRule="auto"/>
            <w:ind w:hanging="640"/>
            <w:jc w:val="both"/>
            <w:divId w:val="1125808055"/>
            <w:rPr>
              <w:rFonts w:ascii="Arial Narrow" w:eastAsia="Times New Roman" w:hAnsi="Arial Narrow" w:cs="Calibri"/>
              <w:color w:val="000000"/>
              <w:sz w:val="22"/>
              <w:szCs w:val="22"/>
              <w:lang w:val="en-US"/>
            </w:rPr>
          </w:pPr>
          <w:r w:rsidRPr="00B36D61">
            <w:rPr>
              <w:rFonts w:ascii="Arial Narrow" w:eastAsia="Times New Roman" w:hAnsi="Arial Narrow" w:cs="Calibri"/>
              <w:color w:val="000000"/>
              <w:sz w:val="22"/>
              <w:szCs w:val="22"/>
              <w:lang w:val="en-US"/>
            </w:rPr>
            <w:t>[7]</w:t>
          </w:r>
          <w:r w:rsidRPr="00B36D61">
            <w:rPr>
              <w:rFonts w:ascii="Arial Narrow" w:eastAsia="Times New Roman" w:hAnsi="Arial Narrow" w:cs="Calibri"/>
              <w:color w:val="000000"/>
              <w:sz w:val="22"/>
              <w:szCs w:val="22"/>
              <w:lang w:val="en-US"/>
            </w:rPr>
            <w:tab/>
            <w:t>ASCE, “Minimum Design Loads and Associated Criteria for Buildings and Other Structures 7-22,” 2022.</w:t>
          </w:r>
        </w:p>
        <w:p w14:paraId="5428CDC6" w14:textId="77777777" w:rsidR="00221B38" w:rsidRPr="00B36D61" w:rsidRDefault="00221B38" w:rsidP="00B36D61">
          <w:pPr>
            <w:autoSpaceDE w:val="0"/>
            <w:autoSpaceDN w:val="0"/>
            <w:spacing w:line="276" w:lineRule="auto"/>
            <w:ind w:hanging="640"/>
            <w:jc w:val="both"/>
            <w:divId w:val="1480537254"/>
            <w:rPr>
              <w:rFonts w:ascii="Arial Narrow" w:eastAsia="Times New Roman" w:hAnsi="Arial Narrow" w:cs="Calibri"/>
              <w:color w:val="000000"/>
              <w:sz w:val="22"/>
              <w:szCs w:val="22"/>
            </w:rPr>
          </w:pPr>
          <w:r w:rsidRPr="00B36D61">
            <w:rPr>
              <w:rFonts w:ascii="Arial Narrow" w:eastAsia="Times New Roman" w:hAnsi="Arial Narrow" w:cs="Calibri"/>
              <w:color w:val="000000"/>
              <w:sz w:val="22"/>
              <w:szCs w:val="22"/>
            </w:rPr>
            <w:t>[8]</w:t>
          </w:r>
          <w:r w:rsidRPr="00B36D61">
            <w:rPr>
              <w:rFonts w:ascii="Arial Narrow" w:eastAsia="Times New Roman" w:hAnsi="Arial Narrow" w:cs="Calibri"/>
              <w:color w:val="000000"/>
              <w:sz w:val="22"/>
              <w:szCs w:val="22"/>
            </w:rPr>
            <w:tab/>
            <w:t xml:space="preserve">CEN, “EN-15129 </w:t>
          </w:r>
          <w:proofErr w:type="spellStart"/>
          <w:r w:rsidRPr="00B36D61">
            <w:rPr>
              <w:rFonts w:ascii="Arial Narrow" w:eastAsia="Times New Roman" w:hAnsi="Arial Narrow" w:cs="Calibri"/>
              <w:color w:val="000000"/>
              <w:sz w:val="22"/>
              <w:szCs w:val="22"/>
            </w:rPr>
            <w:t>Anti-seismic</w:t>
          </w:r>
          <w:proofErr w:type="spellEnd"/>
          <w:r w:rsidRPr="00B36D61">
            <w:rPr>
              <w:rFonts w:ascii="Arial Narrow" w:eastAsia="Times New Roman" w:hAnsi="Arial Narrow" w:cs="Calibri"/>
              <w:color w:val="000000"/>
              <w:sz w:val="22"/>
              <w:szCs w:val="22"/>
            </w:rPr>
            <w:t xml:space="preserve"> </w:t>
          </w:r>
          <w:proofErr w:type="spellStart"/>
          <w:r w:rsidRPr="00B36D61">
            <w:rPr>
              <w:rFonts w:ascii="Arial Narrow" w:eastAsia="Times New Roman" w:hAnsi="Arial Narrow" w:cs="Calibri"/>
              <w:color w:val="000000"/>
              <w:sz w:val="22"/>
              <w:szCs w:val="22"/>
            </w:rPr>
            <w:t>Devices</w:t>
          </w:r>
          <w:proofErr w:type="spellEnd"/>
          <w:r w:rsidRPr="00B36D61">
            <w:rPr>
              <w:rFonts w:ascii="Arial Narrow" w:eastAsia="Times New Roman" w:hAnsi="Arial Narrow" w:cs="Calibri"/>
              <w:color w:val="000000"/>
              <w:sz w:val="22"/>
              <w:szCs w:val="22"/>
            </w:rPr>
            <w:t xml:space="preserve">,” </w:t>
          </w:r>
          <w:proofErr w:type="spellStart"/>
          <w:r w:rsidRPr="00B36D61">
            <w:rPr>
              <w:rFonts w:ascii="Arial Narrow" w:eastAsia="Times New Roman" w:hAnsi="Arial Narrow" w:cs="Calibri"/>
              <w:color w:val="000000"/>
              <w:sz w:val="22"/>
              <w:szCs w:val="22"/>
            </w:rPr>
            <w:t>Brussels</w:t>
          </w:r>
          <w:proofErr w:type="spellEnd"/>
          <w:r w:rsidRPr="00B36D61">
            <w:rPr>
              <w:rFonts w:ascii="Arial Narrow" w:eastAsia="Times New Roman" w:hAnsi="Arial Narrow" w:cs="Calibri"/>
              <w:color w:val="000000"/>
              <w:sz w:val="22"/>
              <w:szCs w:val="22"/>
            </w:rPr>
            <w:t>, 2019.</w:t>
          </w:r>
        </w:p>
        <w:p w14:paraId="3C6B15D9" w14:textId="77777777" w:rsidR="00221B38" w:rsidRPr="00B36D61" w:rsidRDefault="00221B38" w:rsidP="00B36D61">
          <w:pPr>
            <w:autoSpaceDE w:val="0"/>
            <w:autoSpaceDN w:val="0"/>
            <w:spacing w:line="276" w:lineRule="auto"/>
            <w:ind w:hanging="640"/>
            <w:jc w:val="both"/>
            <w:divId w:val="1075278969"/>
            <w:rPr>
              <w:rFonts w:ascii="Arial Narrow" w:eastAsia="Times New Roman" w:hAnsi="Arial Narrow" w:cs="Calibri"/>
              <w:color w:val="000000"/>
              <w:sz w:val="22"/>
              <w:szCs w:val="22"/>
            </w:rPr>
          </w:pPr>
          <w:r w:rsidRPr="00B36D61">
            <w:rPr>
              <w:rFonts w:ascii="Arial Narrow" w:eastAsia="Times New Roman" w:hAnsi="Arial Narrow" w:cs="Calibri"/>
              <w:color w:val="000000"/>
              <w:sz w:val="22"/>
              <w:szCs w:val="22"/>
            </w:rPr>
            <w:t>[9]</w:t>
          </w:r>
          <w:r w:rsidRPr="00B36D61">
            <w:rPr>
              <w:rFonts w:ascii="Arial Narrow" w:eastAsia="Times New Roman" w:hAnsi="Arial Narrow" w:cs="Calibri"/>
              <w:color w:val="000000"/>
              <w:sz w:val="22"/>
              <w:szCs w:val="22"/>
            </w:rPr>
            <w:tab/>
            <w:t>INN, “NCh3411:2017 Diseño sísmico de edificios con sistemas pasivos de disipación de energía - Requisitos y métodos de ensayo,” Santiago de Chile, 2017.</w:t>
          </w:r>
        </w:p>
        <w:p w14:paraId="7331F567" w14:textId="77777777" w:rsidR="00221B38" w:rsidRPr="00B36D61" w:rsidRDefault="00221B38" w:rsidP="00B36D61">
          <w:pPr>
            <w:autoSpaceDE w:val="0"/>
            <w:autoSpaceDN w:val="0"/>
            <w:spacing w:line="276" w:lineRule="auto"/>
            <w:ind w:hanging="640"/>
            <w:jc w:val="both"/>
            <w:divId w:val="320696611"/>
            <w:rPr>
              <w:rFonts w:ascii="Arial Narrow" w:eastAsia="Times New Roman" w:hAnsi="Arial Narrow" w:cs="Calibri"/>
              <w:color w:val="000000"/>
              <w:sz w:val="22"/>
              <w:szCs w:val="22"/>
            </w:rPr>
          </w:pPr>
          <w:r w:rsidRPr="00B36D61">
            <w:rPr>
              <w:rFonts w:ascii="Arial Narrow" w:eastAsia="Times New Roman" w:hAnsi="Arial Narrow" w:cs="Calibri"/>
              <w:color w:val="000000"/>
              <w:sz w:val="22"/>
              <w:szCs w:val="22"/>
            </w:rPr>
            <w:t>[10]</w:t>
          </w:r>
          <w:r w:rsidRPr="00B36D61">
            <w:rPr>
              <w:rFonts w:ascii="Arial Narrow" w:eastAsia="Times New Roman" w:hAnsi="Arial Narrow" w:cs="Calibri"/>
              <w:color w:val="000000"/>
              <w:sz w:val="22"/>
              <w:szCs w:val="22"/>
            </w:rPr>
            <w:tab/>
            <w:t>Gobierno de la Ciudad de México, “Norma Técnica Complementaria para Diseño Por Sismo del Reglamento de Construcciones de la Ciudad de México,” Ciudad de México, 2017.</w:t>
          </w:r>
        </w:p>
        <w:p w14:paraId="5EA06CDF" w14:textId="77777777" w:rsidR="00221B38" w:rsidRPr="00B36D61" w:rsidRDefault="00221B38" w:rsidP="00B36D61">
          <w:pPr>
            <w:autoSpaceDE w:val="0"/>
            <w:autoSpaceDN w:val="0"/>
            <w:spacing w:line="276" w:lineRule="auto"/>
            <w:ind w:hanging="640"/>
            <w:jc w:val="both"/>
            <w:divId w:val="243150359"/>
            <w:rPr>
              <w:rFonts w:ascii="Arial Narrow" w:eastAsia="Times New Roman" w:hAnsi="Arial Narrow" w:cs="Calibri"/>
              <w:color w:val="000000"/>
              <w:sz w:val="22"/>
              <w:szCs w:val="22"/>
            </w:rPr>
          </w:pPr>
          <w:r w:rsidRPr="00B36D61">
            <w:rPr>
              <w:rFonts w:ascii="Arial Narrow" w:eastAsia="Times New Roman" w:hAnsi="Arial Narrow" w:cs="Calibri"/>
              <w:color w:val="000000"/>
              <w:sz w:val="22"/>
              <w:szCs w:val="22"/>
            </w:rPr>
            <w:t>[11]</w:t>
          </w:r>
          <w:r w:rsidRPr="00B36D61">
            <w:rPr>
              <w:rFonts w:ascii="Arial Narrow" w:eastAsia="Times New Roman" w:hAnsi="Arial Narrow" w:cs="Calibri"/>
              <w:color w:val="000000"/>
              <w:sz w:val="22"/>
              <w:szCs w:val="22"/>
            </w:rPr>
            <w:tab/>
            <w:t xml:space="preserve">AIS, “AIS 702: Requisitos de diseño sísmico para edificaciones con disipadores de </w:t>
          </w:r>
          <w:proofErr w:type="spellStart"/>
          <w:r w:rsidRPr="00B36D61">
            <w:rPr>
              <w:rFonts w:ascii="Arial Narrow" w:eastAsia="Times New Roman" w:hAnsi="Arial Narrow" w:cs="Calibri"/>
              <w:color w:val="000000"/>
              <w:sz w:val="22"/>
              <w:szCs w:val="22"/>
            </w:rPr>
            <w:t>energia</w:t>
          </w:r>
          <w:proofErr w:type="spellEnd"/>
          <w:r w:rsidRPr="00B36D61">
            <w:rPr>
              <w:rFonts w:ascii="Arial Narrow" w:eastAsia="Times New Roman" w:hAnsi="Arial Narrow" w:cs="Calibri"/>
              <w:color w:val="000000"/>
              <w:sz w:val="22"/>
              <w:szCs w:val="22"/>
            </w:rPr>
            <w:t>,” Bogotá, 2025.</w:t>
          </w:r>
        </w:p>
        <w:p w14:paraId="4B7D9BF9" w14:textId="77777777" w:rsidR="00221B38" w:rsidRPr="00B36D61" w:rsidRDefault="00221B38" w:rsidP="00B36D61">
          <w:pPr>
            <w:autoSpaceDE w:val="0"/>
            <w:autoSpaceDN w:val="0"/>
            <w:spacing w:line="276" w:lineRule="auto"/>
            <w:ind w:hanging="640"/>
            <w:jc w:val="both"/>
            <w:divId w:val="1227767529"/>
            <w:rPr>
              <w:rFonts w:ascii="Arial Narrow" w:eastAsia="Times New Roman" w:hAnsi="Arial Narrow" w:cs="Calibri"/>
              <w:color w:val="000000"/>
              <w:sz w:val="22"/>
              <w:szCs w:val="22"/>
            </w:rPr>
          </w:pPr>
          <w:r w:rsidRPr="00B36D61">
            <w:rPr>
              <w:rFonts w:ascii="Arial Narrow" w:eastAsia="Times New Roman" w:hAnsi="Arial Narrow" w:cs="Calibri"/>
              <w:color w:val="000000"/>
              <w:sz w:val="22"/>
              <w:szCs w:val="22"/>
            </w:rPr>
            <w:t>[12]</w:t>
          </w:r>
          <w:r w:rsidRPr="00B36D61">
            <w:rPr>
              <w:rFonts w:ascii="Arial Narrow" w:eastAsia="Times New Roman" w:hAnsi="Arial Narrow" w:cs="Calibri"/>
              <w:color w:val="000000"/>
              <w:sz w:val="22"/>
              <w:szCs w:val="22"/>
            </w:rPr>
            <w:tab/>
            <w:t xml:space="preserve">C. M. Piscal Arevalo and F. Lopez Almansa, “Comparación de las dos metodologías de análisis y diseño más recientes de ASCE 7, para el análisis de su posible empleo en edificaciones con aislamiento sísmico de base en Colombia,” </w:t>
          </w:r>
          <w:r w:rsidRPr="00B36D61">
            <w:rPr>
              <w:rFonts w:ascii="Arial Narrow" w:eastAsia="Times New Roman" w:hAnsi="Arial Narrow" w:cs="Calibri"/>
              <w:i/>
              <w:iCs/>
              <w:color w:val="000000"/>
              <w:sz w:val="22"/>
              <w:szCs w:val="22"/>
            </w:rPr>
            <w:t>Ingeniería y Desarrollo</w:t>
          </w:r>
          <w:r w:rsidRPr="00B36D61">
            <w:rPr>
              <w:rFonts w:ascii="Arial Narrow" w:eastAsia="Times New Roman" w:hAnsi="Arial Narrow" w:cs="Calibri"/>
              <w:color w:val="000000"/>
              <w:sz w:val="22"/>
              <w:szCs w:val="22"/>
            </w:rPr>
            <w:t xml:space="preserve">, vol. 37, no. 01, pp. 57–70, </w:t>
          </w:r>
          <w:proofErr w:type="gramStart"/>
          <w:r w:rsidRPr="00B36D61">
            <w:rPr>
              <w:rFonts w:ascii="Arial Narrow" w:eastAsia="Times New Roman" w:hAnsi="Arial Narrow" w:cs="Calibri"/>
              <w:color w:val="000000"/>
              <w:sz w:val="22"/>
              <w:szCs w:val="22"/>
            </w:rPr>
            <w:t>Jun.</w:t>
          </w:r>
          <w:proofErr w:type="gramEnd"/>
          <w:r w:rsidRPr="00B36D61">
            <w:rPr>
              <w:rFonts w:ascii="Arial Narrow" w:eastAsia="Times New Roman" w:hAnsi="Arial Narrow" w:cs="Calibri"/>
              <w:color w:val="000000"/>
              <w:sz w:val="22"/>
              <w:szCs w:val="22"/>
            </w:rPr>
            <w:t xml:space="preserve"> 2022, </w:t>
          </w:r>
          <w:proofErr w:type="spellStart"/>
          <w:r w:rsidRPr="00B36D61">
            <w:rPr>
              <w:rFonts w:ascii="Arial Narrow" w:eastAsia="Times New Roman" w:hAnsi="Arial Narrow" w:cs="Calibri"/>
              <w:color w:val="000000"/>
              <w:sz w:val="22"/>
              <w:szCs w:val="22"/>
            </w:rPr>
            <w:t>doi</w:t>
          </w:r>
          <w:proofErr w:type="spellEnd"/>
          <w:r w:rsidRPr="00B36D61">
            <w:rPr>
              <w:rFonts w:ascii="Arial Narrow" w:eastAsia="Times New Roman" w:hAnsi="Arial Narrow" w:cs="Calibri"/>
              <w:color w:val="000000"/>
              <w:sz w:val="22"/>
              <w:szCs w:val="22"/>
            </w:rPr>
            <w:t>: 10.14482/inde.37.1.624.2.</w:t>
          </w:r>
        </w:p>
        <w:p w14:paraId="2CD58E0D" w14:textId="77777777" w:rsidR="00221B38" w:rsidRPr="00B36D61" w:rsidRDefault="00221B38" w:rsidP="00B36D61">
          <w:pPr>
            <w:autoSpaceDE w:val="0"/>
            <w:autoSpaceDN w:val="0"/>
            <w:spacing w:line="276" w:lineRule="auto"/>
            <w:ind w:hanging="640"/>
            <w:jc w:val="both"/>
            <w:divId w:val="757137520"/>
            <w:rPr>
              <w:rFonts w:ascii="Arial Narrow" w:eastAsia="Times New Roman" w:hAnsi="Arial Narrow" w:cs="Calibri"/>
              <w:color w:val="000000"/>
              <w:sz w:val="22"/>
              <w:szCs w:val="22"/>
            </w:rPr>
          </w:pPr>
          <w:r w:rsidRPr="00B36D61">
            <w:rPr>
              <w:rFonts w:ascii="Arial Narrow" w:eastAsia="Times New Roman" w:hAnsi="Arial Narrow" w:cs="Calibri"/>
              <w:color w:val="000000"/>
              <w:sz w:val="22"/>
              <w:szCs w:val="22"/>
            </w:rPr>
            <w:t>[13]</w:t>
          </w:r>
          <w:r w:rsidRPr="00B36D61">
            <w:rPr>
              <w:rFonts w:ascii="Arial Narrow" w:eastAsia="Times New Roman" w:hAnsi="Arial Narrow" w:cs="Calibri"/>
              <w:color w:val="000000"/>
              <w:sz w:val="22"/>
              <w:szCs w:val="22"/>
            </w:rPr>
            <w:tab/>
            <w:t xml:space="preserve">J. Andrés Oviedo and M. Del Pilar, “Situación de las técnicas de control de respuesta sísmica en Colombia,” </w:t>
          </w:r>
          <w:r w:rsidRPr="00B36D61">
            <w:rPr>
              <w:rFonts w:ascii="Arial Narrow" w:eastAsia="Times New Roman" w:hAnsi="Arial Narrow" w:cs="Calibri"/>
              <w:i/>
              <w:iCs/>
              <w:color w:val="000000"/>
              <w:sz w:val="22"/>
              <w:szCs w:val="22"/>
            </w:rPr>
            <w:t>Revista EIA</w:t>
          </w:r>
          <w:r w:rsidRPr="00B36D61">
            <w:rPr>
              <w:rFonts w:ascii="Arial Narrow" w:eastAsia="Times New Roman" w:hAnsi="Arial Narrow" w:cs="Calibri"/>
              <w:color w:val="000000"/>
              <w:sz w:val="22"/>
              <w:szCs w:val="22"/>
            </w:rPr>
            <w:t>, pp. 113–124, 2009.</w:t>
          </w:r>
        </w:p>
        <w:p w14:paraId="17B76676" w14:textId="77777777" w:rsidR="00221B38" w:rsidRPr="00B36D61" w:rsidRDefault="00221B38" w:rsidP="00B36D61">
          <w:pPr>
            <w:autoSpaceDE w:val="0"/>
            <w:autoSpaceDN w:val="0"/>
            <w:spacing w:line="276" w:lineRule="auto"/>
            <w:ind w:hanging="640"/>
            <w:jc w:val="both"/>
            <w:divId w:val="1256283526"/>
            <w:rPr>
              <w:rFonts w:ascii="Arial Narrow" w:eastAsia="Times New Roman" w:hAnsi="Arial Narrow" w:cs="Calibri"/>
              <w:color w:val="000000"/>
              <w:sz w:val="22"/>
              <w:szCs w:val="22"/>
            </w:rPr>
          </w:pPr>
          <w:r w:rsidRPr="00B36D61">
            <w:rPr>
              <w:rFonts w:ascii="Arial Narrow" w:eastAsia="Times New Roman" w:hAnsi="Arial Narrow" w:cs="Calibri"/>
              <w:color w:val="000000"/>
              <w:sz w:val="22"/>
              <w:szCs w:val="22"/>
            </w:rPr>
            <w:t>[14]</w:t>
          </w:r>
          <w:r w:rsidRPr="00B36D61">
            <w:rPr>
              <w:rFonts w:ascii="Arial Narrow" w:eastAsia="Times New Roman" w:hAnsi="Arial Narrow" w:cs="Calibri"/>
              <w:color w:val="000000"/>
              <w:sz w:val="22"/>
              <w:szCs w:val="22"/>
            </w:rPr>
            <w:tab/>
            <w:t xml:space="preserve">A. M. Ramírez Ospina, O. Cundumi Sánchez, J. A. González Muñoz, and J. D. Villalba Morales, “Optimización del diseño de estructuras conformadas por pórticos de acero resistentes a momentos y </w:t>
          </w:r>
          <w:r w:rsidRPr="00B36D61">
            <w:rPr>
              <w:rFonts w:ascii="Arial Narrow" w:eastAsia="Times New Roman" w:hAnsi="Arial Narrow" w:cs="Calibri"/>
              <w:color w:val="000000"/>
              <w:sz w:val="22"/>
              <w:szCs w:val="22"/>
            </w:rPr>
            <w:lastRenderedPageBreak/>
            <w:t xml:space="preserve">amortiguadores de masa sintonizada (TMD),” </w:t>
          </w:r>
          <w:r w:rsidRPr="00B36D61">
            <w:rPr>
              <w:rFonts w:ascii="Arial Narrow" w:eastAsia="Times New Roman" w:hAnsi="Arial Narrow" w:cs="Calibri"/>
              <w:i/>
              <w:iCs/>
              <w:color w:val="000000"/>
              <w:sz w:val="22"/>
              <w:szCs w:val="22"/>
            </w:rPr>
            <w:t>Ciencia e Ingeniería Neogranadina</w:t>
          </w:r>
          <w:r w:rsidRPr="00B36D61">
            <w:rPr>
              <w:rFonts w:ascii="Arial Narrow" w:eastAsia="Times New Roman" w:hAnsi="Arial Narrow" w:cs="Calibri"/>
              <w:color w:val="000000"/>
              <w:sz w:val="22"/>
              <w:szCs w:val="22"/>
            </w:rPr>
            <w:t xml:space="preserve">, vol. 31, no. 2, pp. 9–26, </w:t>
          </w:r>
          <w:proofErr w:type="spellStart"/>
          <w:r w:rsidRPr="00B36D61">
            <w:rPr>
              <w:rFonts w:ascii="Arial Narrow" w:eastAsia="Times New Roman" w:hAnsi="Arial Narrow" w:cs="Calibri"/>
              <w:color w:val="000000"/>
              <w:sz w:val="22"/>
              <w:szCs w:val="22"/>
            </w:rPr>
            <w:t>Dec</w:t>
          </w:r>
          <w:proofErr w:type="spellEnd"/>
          <w:r w:rsidRPr="00B36D61">
            <w:rPr>
              <w:rFonts w:ascii="Arial Narrow" w:eastAsia="Times New Roman" w:hAnsi="Arial Narrow" w:cs="Calibri"/>
              <w:color w:val="000000"/>
              <w:sz w:val="22"/>
              <w:szCs w:val="22"/>
            </w:rPr>
            <w:t xml:space="preserve">. 2021, </w:t>
          </w:r>
          <w:proofErr w:type="spellStart"/>
          <w:r w:rsidRPr="00B36D61">
            <w:rPr>
              <w:rFonts w:ascii="Arial Narrow" w:eastAsia="Times New Roman" w:hAnsi="Arial Narrow" w:cs="Calibri"/>
              <w:color w:val="000000"/>
              <w:sz w:val="22"/>
              <w:szCs w:val="22"/>
            </w:rPr>
            <w:t>doi</w:t>
          </w:r>
          <w:proofErr w:type="spellEnd"/>
          <w:r w:rsidRPr="00B36D61">
            <w:rPr>
              <w:rFonts w:ascii="Arial Narrow" w:eastAsia="Times New Roman" w:hAnsi="Arial Narrow" w:cs="Calibri"/>
              <w:color w:val="000000"/>
              <w:sz w:val="22"/>
              <w:szCs w:val="22"/>
            </w:rPr>
            <w:t>: 10.18359/rcin.5442.</w:t>
          </w:r>
        </w:p>
        <w:p w14:paraId="71E27942" w14:textId="77777777" w:rsidR="00221B38" w:rsidRPr="00B36D61" w:rsidRDefault="00221B38" w:rsidP="00B36D61">
          <w:pPr>
            <w:autoSpaceDE w:val="0"/>
            <w:autoSpaceDN w:val="0"/>
            <w:spacing w:line="276" w:lineRule="auto"/>
            <w:ind w:hanging="640"/>
            <w:jc w:val="both"/>
            <w:divId w:val="1948271042"/>
            <w:rPr>
              <w:rFonts w:ascii="Arial Narrow" w:eastAsia="Times New Roman" w:hAnsi="Arial Narrow" w:cs="Calibri"/>
              <w:color w:val="000000"/>
              <w:sz w:val="22"/>
              <w:szCs w:val="22"/>
              <w:lang w:val="en-US"/>
            </w:rPr>
          </w:pPr>
          <w:r w:rsidRPr="00B36D61">
            <w:rPr>
              <w:rFonts w:ascii="Arial Narrow" w:eastAsia="Times New Roman" w:hAnsi="Arial Narrow" w:cs="Calibri"/>
              <w:color w:val="000000"/>
              <w:sz w:val="22"/>
              <w:szCs w:val="22"/>
              <w:lang w:val="en-US"/>
            </w:rPr>
            <w:t>[15]</w:t>
          </w:r>
          <w:r w:rsidRPr="00B36D61">
            <w:rPr>
              <w:rFonts w:ascii="Arial Narrow" w:eastAsia="Times New Roman" w:hAnsi="Arial Narrow" w:cs="Calibri"/>
              <w:color w:val="000000"/>
              <w:sz w:val="22"/>
              <w:szCs w:val="22"/>
              <w:lang w:val="en-US"/>
            </w:rPr>
            <w:tab/>
            <w:t>C. M. Piscal-Arévalo, J. D. Villalba-Morales, X. Hurtado, D. C. Ángel-Giraldo, and C. A. Rincón-</w:t>
          </w:r>
          <w:proofErr w:type="spellStart"/>
          <w:r w:rsidRPr="00B36D61">
            <w:rPr>
              <w:rFonts w:ascii="Arial Narrow" w:eastAsia="Times New Roman" w:hAnsi="Arial Narrow" w:cs="Calibri"/>
              <w:color w:val="000000"/>
              <w:sz w:val="22"/>
              <w:szCs w:val="22"/>
              <w:lang w:val="en-US"/>
            </w:rPr>
            <w:t>Chuscano</w:t>
          </w:r>
          <w:proofErr w:type="spellEnd"/>
          <w:r w:rsidRPr="00B36D61">
            <w:rPr>
              <w:rFonts w:ascii="Arial Narrow" w:eastAsia="Times New Roman" w:hAnsi="Arial Narrow" w:cs="Calibri"/>
              <w:color w:val="000000"/>
              <w:sz w:val="22"/>
              <w:szCs w:val="22"/>
              <w:lang w:val="en-US"/>
            </w:rPr>
            <w:t xml:space="preserve">, “Structural behavior of a seismic-isolated stadium grandstand considering hard and soft soil conditions,” </w:t>
          </w:r>
          <w:r w:rsidRPr="00B36D61">
            <w:rPr>
              <w:rFonts w:ascii="Arial Narrow" w:eastAsia="Times New Roman" w:hAnsi="Arial Narrow" w:cs="Calibri"/>
              <w:i/>
              <w:iCs/>
              <w:color w:val="000000"/>
              <w:sz w:val="22"/>
              <w:szCs w:val="22"/>
              <w:lang w:val="en-US"/>
            </w:rPr>
            <w:t>DYNA (Colombia)</w:t>
          </w:r>
          <w:r w:rsidRPr="00B36D61">
            <w:rPr>
              <w:rFonts w:ascii="Arial Narrow" w:eastAsia="Times New Roman" w:hAnsi="Arial Narrow" w:cs="Calibri"/>
              <w:color w:val="000000"/>
              <w:sz w:val="22"/>
              <w:szCs w:val="22"/>
              <w:lang w:val="en-US"/>
            </w:rPr>
            <w:t xml:space="preserve">, vol. 90, no. 226, pp. 58–65, 2023, </w:t>
          </w:r>
          <w:proofErr w:type="spellStart"/>
          <w:r w:rsidRPr="00B36D61">
            <w:rPr>
              <w:rFonts w:ascii="Arial Narrow" w:eastAsia="Times New Roman" w:hAnsi="Arial Narrow" w:cs="Calibri"/>
              <w:color w:val="000000"/>
              <w:sz w:val="22"/>
              <w:szCs w:val="22"/>
              <w:lang w:val="en-US"/>
            </w:rPr>
            <w:t>doi</w:t>
          </w:r>
          <w:proofErr w:type="spellEnd"/>
          <w:r w:rsidRPr="00B36D61">
            <w:rPr>
              <w:rFonts w:ascii="Arial Narrow" w:eastAsia="Times New Roman" w:hAnsi="Arial Narrow" w:cs="Calibri"/>
              <w:color w:val="000000"/>
              <w:sz w:val="22"/>
              <w:szCs w:val="22"/>
              <w:lang w:val="en-US"/>
            </w:rPr>
            <w:t>: 10.15446/</w:t>
          </w:r>
          <w:proofErr w:type="gramStart"/>
          <w:r w:rsidRPr="00B36D61">
            <w:rPr>
              <w:rFonts w:ascii="Arial Narrow" w:eastAsia="Times New Roman" w:hAnsi="Arial Narrow" w:cs="Calibri"/>
              <w:color w:val="000000"/>
              <w:sz w:val="22"/>
              <w:szCs w:val="22"/>
              <w:lang w:val="en-US"/>
            </w:rPr>
            <w:t>dyna.v</w:t>
          </w:r>
          <w:proofErr w:type="gramEnd"/>
          <w:r w:rsidRPr="00B36D61">
            <w:rPr>
              <w:rFonts w:ascii="Arial Narrow" w:eastAsia="Times New Roman" w:hAnsi="Arial Narrow" w:cs="Calibri"/>
              <w:color w:val="000000"/>
              <w:sz w:val="22"/>
              <w:szCs w:val="22"/>
              <w:lang w:val="en-US"/>
            </w:rPr>
            <w:t>90n226.105469.</w:t>
          </w:r>
        </w:p>
        <w:p w14:paraId="1852C241" w14:textId="77777777" w:rsidR="00221B38" w:rsidRPr="00B36D61" w:rsidRDefault="00221B38" w:rsidP="00B36D61">
          <w:pPr>
            <w:autoSpaceDE w:val="0"/>
            <w:autoSpaceDN w:val="0"/>
            <w:spacing w:line="276" w:lineRule="auto"/>
            <w:ind w:hanging="640"/>
            <w:jc w:val="both"/>
            <w:divId w:val="358747621"/>
            <w:rPr>
              <w:rFonts w:ascii="Arial Narrow" w:eastAsia="Times New Roman" w:hAnsi="Arial Narrow" w:cs="Calibri"/>
              <w:color w:val="000000"/>
              <w:sz w:val="22"/>
              <w:szCs w:val="22"/>
              <w:lang w:val="en-US"/>
            </w:rPr>
          </w:pPr>
          <w:r w:rsidRPr="00B36D61">
            <w:rPr>
              <w:rFonts w:ascii="Arial Narrow" w:eastAsia="Times New Roman" w:hAnsi="Arial Narrow" w:cs="Calibri"/>
              <w:color w:val="000000"/>
              <w:sz w:val="22"/>
              <w:szCs w:val="22"/>
              <w:lang w:val="en-US"/>
            </w:rPr>
            <w:t>[16]</w:t>
          </w:r>
          <w:r w:rsidRPr="00B36D61">
            <w:rPr>
              <w:rFonts w:ascii="Arial Narrow" w:eastAsia="Times New Roman" w:hAnsi="Arial Narrow" w:cs="Calibri"/>
              <w:color w:val="000000"/>
              <w:sz w:val="22"/>
              <w:szCs w:val="22"/>
              <w:lang w:val="en-US"/>
            </w:rPr>
            <w:tab/>
            <w:t xml:space="preserve">D. Henao-Leon, L. F. F. Miguel, and J. D. Villalba-Morales, “A proposal for the optimization of the geometric configuration of a hollow cylindrical steel damper with slots,” </w:t>
          </w:r>
          <w:r w:rsidRPr="00B36D61">
            <w:rPr>
              <w:rFonts w:ascii="Arial Narrow" w:eastAsia="Times New Roman" w:hAnsi="Arial Narrow" w:cs="Calibri"/>
              <w:i/>
              <w:iCs/>
              <w:color w:val="000000"/>
              <w:sz w:val="22"/>
              <w:szCs w:val="22"/>
              <w:lang w:val="en-US"/>
            </w:rPr>
            <w:t>Journal of the Brazilian Society of Mechanical Sciences and Engineering</w:t>
          </w:r>
          <w:r w:rsidRPr="00B36D61">
            <w:rPr>
              <w:rFonts w:ascii="Arial Narrow" w:eastAsia="Times New Roman" w:hAnsi="Arial Narrow" w:cs="Calibri"/>
              <w:color w:val="000000"/>
              <w:sz w:val="22"/>
              <w:szCs w:val="22"/>
              <w:lang w:val="en-US"/>
            </w:rPr>
            <w:t xml:space="preserve">, vol. 45, no. 3, Mar. 2023, </w:t>
          </w:r>
          <w:proofErr w:type="spellStart"/>
          <w:r w:rsidRPr="00B36D61">
            <w:rPr>
              <w:rFonts w:ascii="Arial Narrow" w:eastAsia="Times New Roman" w:hAnsi="Arial Narrow" w:cs="Calibri"/>
              <w:color w:val="000000"/>
              <w:sz w:val="22"/>
              <w:szCs w:val="22"/>
              <w:lang w:val="en-US"/>
            </w:rPr>
            <w:t>doi</w:t>
          </w:r>
          <w:proofErr w:type="spellEnd"/>
          <w:r w:rsidRPr="00B36D61">
            <w:rPr>
              <w:rFonts w:ascii="Arial Narrow" w:eastAsia="Times New Roman" w:hAnsi="Arial Narrow" w:cs="Calibri"/>
              <w:color w:val="000000"/>
              <w:sz w:val="22"/>
              <w:szCs w:val="22"/>
              <w:lang w:val="en-US"/>
            </w:rPr>
            <w:t>: 10.1007/s40430-022-03919-8.</w:t>
          </w:r>
        </w:p>
        <w:p w14:paraId="39F2F308" w14:textId="77777777" w:rsidR="00221B38" w:rsidRPr="00B36D61" w:rsidRDefault="00221B38" w:rsidP="00B36D61">
          <w:pPr>
            <w:autoSpaceDE w:val="0"/>
            <w:autoSpaceDN w:val="0"/>
            <w:spacing w:line="276" w:lineRule="auto"/>
            <w:ind w:hanging="640"/>
            <w:jc w:val="both"/>
            <w:divId w:val="1850101754"/>
            <w:rPr>
              <w:rFonts w:ascii="Arial Narrow" w:eastAsia="Times New Roman" w:hAnsi="Arial Narrow" w:cs="Calibri"/>
              <w:color w:val="000000"/>
              <w:sz w:val="22"/>
              <w:szCs w:val="22"/>
              <w:lang w:val="en-US"/>
            </w:rPr>
          </w:pPr>
          <w:r w:rsidRPr="00B36D61">
            <w:rPr>
              <w:rFonts w:ascii="Arial Narrow" w:eastAsia="Times New Roman" w:hAnsi="Arial Narrow" w:cs="Calibri"/>
              <w:color w:val="000000"/>
              <w:sz w:val="22"/>
              <w:szCs w:val="22"/>
              <w:lang w:val="en-US"/>
            </w:rPr>
            <w:t>[17]</w:t>
          </w:r>
          <w:r w:rsidRPr="00B36D61">
            <w:rPr>
              <w:rFonts w:ascii="Arial Narrow" w:eastAsia="Times New Roman" w:hAnsi="Arial Narrow" w:cs="Calibri"/>
              <w:color w:val="000000"/>
              <w:sz w:val="22"/>
              <w:szCs w:val="22"/>
              <w:lang w:val="en-US"/>
            </w:rPr>
            <w:tab/>
            <w:t xml:space="preserve">L. F. Caballero-Castro, D. Feliciano, C. Montes, M. Molina, O. Arroyo, and J. D. Villalba-Morales, “Seismic loss assessment of medium-rise reinforced concrete frames in Colombia equipped with TADAS dampers,” </w:t>
          </w:r>
          <w:r w:rsidRPr="00B36D61">
            <w:rPr>
              <w:rFonts w:ascii="Arial Narrow" w:eastAsia="Times New Roman" w:hAnsi="Arial Narrow" w:cs="Calibri"/>
              <w:i/>
              <w:iCs/>
              <w:color w:val="000000"/>
              <w:sz w:val="22"/>
              <w:szCs w:val="22"/>
              <w:lang w:val="en-US"/>
            </w:rPr>
            <w:t>Structures</w:t>
          </w:r>
          <w:r w:rsidRPr="00B36D61">
            <w:rPr>
              <w:rFonts w:ascii="Arial Narrow" w:eastAsia="Times New Roman" w:hAnsi="Arial Narrow" w:cs="Calibri"/>
              <w:color w:val="000000"/>
              <w:sz w:val="22"/>
              <w:szCs w:val="22"/>
              <w:lang w:val="en-US"/>
            </w:rPr>
            <w:t xml:space="preserve">, vol. 75, May 2025, </w:t>
          </w:r>
          <w:proofErr w:type="spellStart"/>
          <w:r w:rsidRPr="00B36D61">
            <w:rPr>
              <w:rFonts w:ascii="Arial Narrow" w:eastAsia="Times New Roman" w:hAnsi="Arial Narrow" w:cs="Calibri"/>
              <w:color w:val="000000"/>
              <w:sz w:val="22"/>
              <w:szCs w:val="22"/>
              <w:lang w:val="en-US"/>
            </w:rPr>
            <w:t>doi</w:t>
          </w:r>
          <w:proofErr w:type="spellEnd"/>
          <w:r w:rsidRPr="00B36D61">
            <w:rPr>
              <w:rFonts w:ascii="Arial Narrow" w:eastAsia="Times New Roman" w:hAnsi="Arial Narrow" w:cs="Calibri"/>
              <w:color w:val="000000"/>
              <w:sz w:val="22"/>
              <w:szCs w:val="22"/>
              <w:lang w:val="en-US"/>
            </w:rPr>
            <w:t>: 10.1016/j.istruc.2025.108732.</w:t>
          </w:r>
        </w:p>
        <w:p w14:paraId="38625552" w14:textId="77777777" w:rsidR="00221B38" w:rsidRPr="00B36D61" w:rsidRDefault="00221B38" w:rsidP="00B36D61">
          <w:pPr>
            <w:autoSpaceDE w:val="0"/>
            <w:autoSpaceDN w:val="0"/>
            <w:spacing w:line="276" w:lineRule="auto"/>
            <w:ind w:hanging="640"/>
            <w:jc w:val="both"/>
            <w:divId w:val="1592618817"/>
            <w:rPr>
              <w:rFonts w:ascii="Arial Narrow" w:eastAsia="Times New Roman" w:hAnsi="Arial Narrow" w:cs="Calibri"/>
              <w:color w:val="000000"/>
              <w:sz w:val="22"/>
              <w:szCs w:val="22"/>
              <w:lang w:val="en-US"/>
            </w:rPr>
          </w:pPr>
          <w:r w:rsidRPr="00B36D61">
            <w:rPr>
              <w:rFonts w:ascii="Arial Narrow" w:eastAsia="Times New Roman" w:hAnsi="Arial Narrow" w:cs="Calibri"/>
              <w:color w:val="000000"/>
              <w:sz w:val="22"/>
              <w:szCs w:val="22"/>
              <w:lang w:val="en-US"/>
            </w:rPr>
            <w:t>[18]</w:t>
          </w:r>
          <w:r w:rsidRPr="00B36D61">
            <w:rPr>
              <w:rFonts w:ascii="Arial Narrow" w:eastAsia="Times New Roman" w:hAnsi="Arial Narrow" w:cs="Calibri"/>
              <w:color w:val="000000"/>
              <w:sz w:val="22"/>
              <w:szCs w:val="22"/>
              <w:lang w:val="en-US"/>
            </w:rPr>
            <w:tab/>
            <w:t xml:space="preserve">L. F. Caballero-Castro, H. A. Cano-Castaño, M. Molina-Herrera, J. D. Villalba-Morales, and O. Arroyo, “Evaluating the response modification factor (R) for reinforced concrete and steel structures equipped with TADAS devices designed for high seismic hazard in Colombia,” </w:t>
          </w:r>
          <w:r w:rsidRPr="00B36D61">
            <w:rPr>
              <w:rFonts w:ascii="Arial Narrow" w:eastAsia="Times New Roman" w:hAnsi="Arial Narrow" w:cs="Calibri"/>
              <w:i/>
              <w:iCs/>
              <w:color w:val="000000"/>
              <w:sz w:val="22"/>
              <w:szCs w:val="22"/>
              <w:lang w:val="en-US"/>
            </w:rPr>
            <w:t>Structures</w:t>
          </w:r>
          <w:r w:rsidRPr="00B36D61">
            <w:rPr>
              <w:rFonts w:ascii="Arial Narrow" w:eastAsia="Times New Roman" w:hAnsi="Arial Narrow" w:cs="Calibri"/>
              <w:color w:val="000000"/>
              <w:sz w:val="22"/>
              <w:szCs w:val="22"/>
              <w:lang w:val="en-US"/>
            </w:rPr>
            <w:t xml:space="preserve">, vol. 65, p. 106748, Jul. 2024, </w:t>
          </w:r>
          <w:proofErr w:type="spellStart"/>
          <w:r w:rsidRPr="00B36D61">
            <w:rPr>
              <w:rFonts w:ascii="Arial Narrow" w:eastAsia="Times New Roman" w:hAnsi="Arial Narrow" w:cs="Calibri"/>
              <w:color w:val="000000"/>
              <w:sz w:val="22"/>
              <w:szCs w:val="22"/>
              <w:lang w:val="en-US"/>
            </w:rPr>
            <w:t>doi</w:t>
          </w:r>
          <w:proofErr w:type="spellEnd"/>
          <w:r w:rsidRPr="00B36D61">
            <w:rPr>
              <w:rFonts w:ascii="Arial Narrow" w:eastAsia="Times New Roman" w:hAnsi="Arial Narrow" w:cs="Calibri"/>
              <w:color w:val="000000"/>
              <w:sz w:val="22"/>
              <w:szCs w:val="22"/>
              <w:lang w:val="en-US"/>
            </w:rPr>
            <w:t>: 10.1016/j.istruc.2024.106748.</w:t>
          </w:r>
        </w:p>
        <w:p w14:paraId="2F6FF558" w14:textId="77777777" w:rsidR="00221B38" w:rsidRPr="00B36D61" w:rsidRDefault="00221B38" w:rsidP="00B36D61">
          <w:pPr>
            <w:autoSpaceDE w:val="0"/>
            <w:autoSpaceDN w:val="0"/>
            <w:spacing w:line="276" w:lineRule="auto"/>
            <w:ind w:hanging="640"/>
            <w:jc w:val="both"/>
            <w:divId w:val="2000766908"/>
            <w:rPr>
              <w:rFonts w:ascii="Arial Narrow" w:eastAsia="Times New Roman" w:hAnsi="Arial Narrow" w:cs="Calibri"/>
              <w:color w:val="000000"/>
              <w:sz w:val="22"/>
              <w:szCs w:val="22"/>
            </w:rPr>
          </w:pPr>
          <w:r w:rsidRPr="00B36D61">
            <w:rPr>
              <w:rFonts w:ascii="Arial Narrow" w:eastAsia="Times New Roman" w:hAnsi="Arial Narrow" w:cs="Calibri"/>
              <w:color w:val="000000"/>
              <w:sz w:val="22"/>
              <w:szCs w:val="22"/>
            </w:rPr>
            <w:t>[19]</w:t>
          </w:r>
          <w:r w:rsidRPr="00B36D61">
            <w:rPr>
              <w:rFonts w:ascii="Arial Narrow" w:eastAsia="Times New Roman" w:hAnsi="Arial Narrow" w:cs="Calibri"/>
              <w:color w:val="000000"/>
              <w:sz w:val="22"/>
              <w:szCs w:val="22"/>
            </w:rPr>
            <w:tab/>
            <w:t xml:space="preserve">AIS, </w:t>
          </w:r>
          <w:r w:rsidRPr="00B36D61">
            <w:rPr>
              <w:rFonts w:ascii="Arial Narrow" w:eastAsia="Times New Roman" w:hAnsi="Arial Narrow" w:cs="Calibri"/>
              <w:i/>
              <w:iCs/>
              <w:color w:val="000000"/>
              <w:sz w:val="22"/>
              <w:szCs w:val="22"/>
            </w:rPr>
            <w:t xml:space="preserve">Avances en ingeniería sísmica en Colombia, </w:t>
          </w:r>
          <w:proofErr w:type="gramStart"/>
          <w:r w:rsidRPr="00B36D61">
            <w:rPr>
              <w:rFonts w:ascii="Arial Narrow" w:eastAsia="Times New Roman" w:hAnsi="Arial Narrow" w:cs="Calibri"/>
              <w:i/>
              <w:iCs/>
              <w:color w:val="000000"/>
              <w:sz w:val="22"/>
              <w:szCs w:val="22"/>
            </w:rPr>
            <w:t>2022</w:t>
          </w:r>
          <w:r w:rsidRPr="00B36D61">
            <w:rPr>
              <w:rFonts w:ascii="Arial" w:eastAsia="Times New Roman" w:hAnsi="Arial" w:cs="Arial"/>
              <w:i/>
              <w:iCs/>
              <w:color w:val="000000"/>
              <w:sz w:val="22"/>
              <w:szCs w:val="22"/>
            </w:rPr>
            <w:t> </w:t>
          </w:r>
          <w:r w:rsidRPr="00B36D61">
            <w:rPr>
              <w:rFonts w:ascii="Arial Narrow" w:eastAsia="Times New Roman" w:hAnsi="Arial Narrow" w:cs="Calibri"/>
              <w:i/>
              <w:iCs/>
              <w:color w:val="000000"/>
              <w:sz w:val="22"/>
              <w:szCs w:val="22"/>
            </w:rPr>
            <w:t>:</w:t>
          </w:r>
          <w:proofErr w:type="gramEnd"/>
          <w:r w:rsidRPr="00B36D61">
            <w:rPr>
              <w:rFonts w:ascii="Arial Narrow" w:eastAsia="Times New Roman" w:hAnsi="Arial Narrow" w:cs="Calibri"/>
              <w:i/>
              <w:iCs/>
              <w:color w:val="000000"/>
              <w:sz w:val="22"/>
              <w:szCs w:val="22"/>
            </w:rPr>
            <w:t xml:space="preserve"> X Congreso Nacional de Ingenier</w:t>
          </w:r>
          <w:r w:rsidRPr="00B36D61">
            <w:rPr>
              <w:rFonts w:ascii="Arial Narrow" w:eastAsia="Times New Roman" w:hAnsi="Arial Narrow" w:cs="Arial Narrow"/>
              <w:i/>
              <w:iCs/>
              <w:color w:val="000000"/>
              <w:sz w:val="22"/>
              <w:szCs w:val="22"/>
            </w:rPr>
            <w:t>í</w:t>
          </w:r>
          <w:r w:rsidRPr="00B36D61">
            <w:rPr>
              <w:rFonts w:ascii="Arial Narrow" w:eastAsia="Times New Roman" w:hAnsi="Arial Narrow" w:cs="Calibri"/>
              <w:i/>
              <w:iCs/>
              <w:color w:val="000000"/>
              <w:sz w:val="22"/>
              <w:szCs w:val="22"/>
            </w:rPr>
            <w:t xml:space="preserve">a </w:t>
          </w:r>
          <w:proofErr w:type="spellStart"/>
          <w:r w:rsidRPr="00B36D61">
            <w:rPr>
              <w:rFonts w:ascii="Arial Narrow" w:eastAsia="Times New Roman" w:hAnsi="Arial Narrow" w:cs="Calibri"/>
              <w:i/>
              <w:iCs/>
              <w:color w:val="000000"/>
              <w:sz w:val="22"/>
              <w:szCs w:val="22"/>
            </w:rPr>
            <w:t>S</w:t>
          </w:r>
          <w:r w:rsidRPr="00B36D61">
            <w:rPr>
              <w:rFonts w:ascii="Arial Narrow" w:eastAsia="Times New Roman" w:hAnsi="Arial Narrow" w:cs="Arial Narrow"/>
              <w:i/>
              <w:iCs/>
              <w:color w:val="000000"/>
              <w:sz w:val="22"/>
              <w:szCs w:val="22"/>
            </w:rPr>
            <w:t>í</w:t>
          </w:r>
          <w:r w:rsidRPr="00B36D61">
            <w:rPr>
              <w:rFonts w:ascii="Arial Narrow" w:eastAsia="Times New Roman" w:hAnsi="Arial Narrow" w:cs="Calibri"/>
              <w:i/>
              <w:iCs/>
              <w:color w:val="000000"/>
              <w:sz w:val="22"/>
              <w:szCs w:val="22"/>
            </w:rPr>
            <w:t>simica</w:t>
          </w:r>
          <w:proofErr w:type="spellEnd"/>
          <w:r w:rsidRPr="00B36D61">
            <w:rPr>
              <w:rFonts w:ascii="Arial Narrow" w:eastAsia="Times New Roman" w:hAnsi="Arial Narrow" w:cs="Calibri"/>
              <w:color w:val="000000"/>
              <w:sz w:val="22"/>
              <w:szCs w:val="22"/>
            </w:rPr>
            <w:t>, 1st ed. 2022.</w:t>
          </w:r>
        </w:p>
        <w:p w14:paraId="7524008A" w14:textId="77777777" w:rsidR="00221B38" w:rsidRPr="00B36D61" w:rsidRDefault="00221B38" w:rsidP="00B36D61">
          <w:pPr>
            <w:autoSpaceDE w:val="0"/>
            <w:autoSpaceDN w:val="0"/>
            <w:spacing w:line="276" w:lineRule="auto"/>
            <w:ind w:hanging="640"/>
            <w:jc w:val="both"/>
            <w:divId w:val="224068453"/>
            <w:rPr>
              <w:rFonts w:ascii="Arial Narrow" w:eastAsia="Times New Roman" w:hAnsi="Arial Narrow" w:cs="Calibri"/>
              <w:color w:val="000000"/>
              <w:sz w:val="22"/>
              <w:szCs w:val="22"/>
              <w:lang w:val="en-US"/>
            </w:rPr>
          </w:pPr>
          <w:r w:rsidRPr="00B36D61">
            <w:rPr>
              <w:rFonts w:ascii="Arial Narrow" w:eastAsia="Times New Roman" w:hAnsi="Arial Narrow" w:cs="Calibri"/>
              <w:color w:val="000000"/>
              <w:sz w:val="22"/>
              <w:szCs w:val="22"/>
              <w:lang w:val="en-US"/>
            </w:rPr>
            <w:t>[20]</w:t>
          </w:r>
          <w:r w:rsidRPr="00B36D61">
            <w:rPr>
              <w:rFonts w:ascii="Arial Narrow" w:eastAsia="Times New Roman" w:hAnsi="Arial Narrow" w:cs="Calibri"/>
              <w:color w:val="000000"/>
              <w:sz w:val="22"/>
              <w:szCs w:val="22"/>
              <w:lang w:val="en-US"/>
            </w:rPr>
            <w:tab/>
            <w:t xml:space="preserve">Applied Technology Council, </w:t>
          </w:r>
          <w:proofErr w:type="gramStart"/>
          <w:r w:rsidRPr="00B36D61">
            <w:rPr>
              <w:rFonts w:ascii="Arial Narrow" w:eastAsia="Times New Roman" w:hAnsi="Arial Narrow" w:cs="Calibri"/>
              <w:color w:val="000000"/>
              <w:sz w:val="22"/>
              <w:szCs w:val="22"/>
              <w:lang w:val="en-US"/>
            </w:rPr>
            <w:t>“ Seismic</w:t>
          </w:r>
          <w:proofErr w:type="gramEnd"/>
          <w:r w:rsidRPr="00B36D61">
            <w:rPr>
              <w:rFonts w:ascii="Arial Narrow" w:eastAsia="Times New Roman" w:hAnsi="Arial Narrow" w:cs="Calibri"/>
              <w:color w:val="000000"/>
              <w:sz w:val="22"/>
              <w:szCs w:val="22"/>
              <w:lang w:val="en-US"/>
            </w:rPr>
            <w:t xml:space="preserve"> Performance </w:t>
          </w:r>
          <w:proofErr w:type="spellStart"/>
          <w:r w:rsidRPr="00B36D61">
            <w:rPr>
              <w:rFonts w:ascii="Arial Narrow" w:eastAsia="Times New Roman" w:hAnsi="Arial Narrow" w:cs="Calibri"/>
              <w:color w:val="000000"/>
              <w:sz w:val="22"/>
              <w:szCs w:val="22"/>
              <w:lang w:val="en-US"/>
            </w:rPr>
            <w:t>Assesment</w:t>
          </w:r>
          <w:proofErr w:type="spellEnd"/>
          <w:r w:rsidRPr="00B36D61">
            <w:rPr>
              <w:rFonts w:ascii="Arial Narrow" w:eastAsia="Times New Roman" w:hAnsi="Arial Narrow" w:cs="Calibri"/>
              <w:color w:val="000000"/>
              <w:sz w:val="22"/>
              <w:szCs w:val="22"/>
              <w:lang w:val="en-US"/>
            </w:rPr>
            <w:t xml:space="preserve"> of Buildings-FEMA P-58-1,” California, 2018.</w:t>
          </w:r>
        </w:p>
        <w:p w14:paraId="0135AA98" w14:textId="77777777" w:rsidR="00221B38" w:rsidRPr="00B36D61" w:rsidRDefault="00221B38" w:rsidP="00B36D61">
          <w:pPr>
            <w:autoSpaceDE w:val="0"/>
            <w:autoSpaceDN w:val="0"/>
            <w:spacing w:line="276" w:lineRule="auto"/>
            <w:ind w:hanging="640"/>
            <w:jc w:val="both"/>
            <w:divId w:val="612593430"/>
            <w:rPr>
              <w:rFonts w:ascii="Arial Narrow" w:eastAsia="Times New Roman" w:hAnsi="Arial Narrow" w:cs="Calibri"/>
              <w:color w:val="000000"/>
              <w:sz w:val="22"/>
              <w:szCs w:val="22"/>
              <w:lang w:val="en-US"/>
            </w:rPr>
          </w:pPr>
          <w:r w:rsidRPr="00B36D61">
            <w:rPr>
              <w:rFonts w:ascii="Arial Narrow" w:eastAsia="Times New Roman" w:hAnsi="Arial Narrow" w:cs="Calibri"/>
              <w:color w:val="000000"/>
              <w:sz w:val="22"/>
              <w:szCs w:val="22"/>
              <w:lang w:val="en-US"/>
            </w:rPr>
            <w:t>[21]</w:t>
          </w:r>
          <w:r w:rsidRPr="00B36D61">
            <w:rPr>
              <w:rFonts w:ascii="Arial Narrow" w:eastAsia="Times New Roman" w:hAnsi="Arial Narrow" w:cs="Calibri"/>
              <w:color w:val="000000"/>
              <w:sz w:val="22"/>
              <w:szCs w:val="22"/>
              <w:lang w:val="en-US"/>
            </w:rPr>
            <w:tab/>
            <w:t>A. K. Chopra and R. K. Goel, “A Modal Pushover Analysis Procedure to Estimate Seismic Demands for Buildings,” 2001.</w:t>
          </w:r>
        </w:p>
        <w:p w14:paraId="02DE3176" w14:textId="77777777" w:rsidR="00221B38" w:rsidRPr="00B36D61" w:rsidRDefault="00221B38" w:rsidP="00B36D61">
          <w:pPr>
            <w:autoSpaceDE w:val="0"/>
            <w:autoSpaceDN w:val="0"/>
            <w:spacing w:line="276" w:lineRule="auto"/>
            <w:ind w:hanging="640"/>
            <w:jc w:val="both"/>
            <w:divId w:val="693576481"/>
            <w:rPr>
              <w:rFonts w:ascii="Arial Narrow" w:eastAsia="Times New Roman" w:hAnsi="Arial Narrow" w:cs="Calibri"/>
              <w:color w:val="000000"/>
              <w:sz w:val="22"/>
              <w:szCs w:val="22"/>
              <w:lang w:val="en-US"/>
            </w:rPr>
          </w:pPr>
          <w:r w:rsidRPr="00B36D61">
            <w:rPr>
              <w:rFonts w:ascii="Arial Narrow" w:eastAsia="Times New Roman" w:hAnsi="Arial Narrow" w:cs="Calibri"/>
              <w:color w:val="000000"/>
              <w:sz w:val="22"/>
              <w:szCs w:val="22"/>
              <w:lang w:val="en-US"/>
            </w:rPr>
            <w:t>[22]</w:t>
          </w:r>
          <w:r w:rsidRPr="00B36D61">
            <w:rPr>
              <w:rFonts w:ascii="Arial Narrow" w:eastAsia="Times New Roman" w:hAnsi="Arial Narrow" w:cs="Calibri"/>
              <w:color w:val="000000"/>
              <w:sz w:val="22"/>
              <w:szCs w:val="22"/>
              <w:lang w:val="en-US"/>
            </w:rPr>
            <w:tab/>
            <w:t>P. Fajfar, “The Story of the N2 Method,” Tokyo, 2021. [Online]. Available: www.iaee.or.jp</w:t>
          </w:r>
        </w:p>
        <w:p w14:paraId="211C1DBD" w14:textId="77777777" w:rsidR="00221B38" w:rsidRPr="00B36D61" w:rsidRDefault="00221B38" w:rsidP="00B36D61">
          <w:pPr>
            <w:autoSpaceDE w:val="0"/>
            <w:autoSpaceDN w:val="0"/>
            <w:spacing w:line="276" w:lineRule="auto"/>
            <w:ind w:hanging="640"/>
            <w:jc w:val="both"/>
            <w:divId w:val="224295196"/>
            <w:rPr>
              <w:rFonts w:ascii="Arial Narrow" w:eastAsia="Times New Roman" w:hAnsi="Arial Narrow" w:cs="Calibri"/>
              <w:color w:val="000000"/>
              <w:sz w:val="22"/>
              <w:szCs w:val="22"/>
              <w:lang w:val="en-US"/>
            </w:rPr>
          </w:pPr>
          <w:r w:rsidRPr="00B36D61">
            <w:rPr>
              <w:rFonts w:ascii="Arial Narrow" w:eastAsia="Times New Roman" w:hAnsi="Arial Narrow" w:cs="Calibri"/>
              <w:color w:val="000000"/>
              <w:sz w:val="22"/>
              <w:szCs w:val="22"/>
              <w:lang w:val="en-US"/>
            </w:rPr>
            <w:t>[23]</w:t>
          </w:r>
          <w:r w:rsidRPr="00B36D61">
            <w:rPr>
              <w:rFonts w:ascii="Arial Narrow" w:eastAsia="Times New Roman" w:hAnsi="Arial Narrow" w:cs="Calibri"/>
              <w:color w:val="000000"/>
              <w:sz w:val="22"/>
              <w:szCs w:val="22"/>
              <w:lang w:val="en-US"/>
            </w:rPr>
            <w:tab/>
            <w:t xml:space="preserve">D. </w:t>
          </w:r>
          <w:proofErr w:type="spellStart"/>
          <w:r w:rsidRPr="00B36D61">
            <w:rPr>
              <w:rFonts w:ascii="Arial Narrow" w:eastAsia="Times New Roman" w:hAnsi="Arial Narrow" w:cs="Calibri"/>
              <w:color w:val="000000"/>
              <w:sz w:val="22"/>
              <w:szCs w:val="22"/>
              <w:lang w:val="en-US"/>
            </w:rPr>
            <w:t>Vamvatsikos</w:t>
          </w:r>
          <w:proofErr w:type="spellEnd"/>
          <w:r w:rsidRPr="00B36D61">
            <w:rPr>
              <w:rFonts w:ascii="Arial Narrow" w:eastAsia="Times New Roman" w:hAnsi="Arial Narrow" w:cs="Calibri"/>
              <w:color w:val="000000"/>
              <w:sz w:val="22"/>
              <w:szCs w:val="22"/>
              <w:lang w:val="en-US"/>
            </w:rPr>
            <w:t xml:space="preserve"> and C. Allin Cornell, “Incremental dynamic analysis,” </w:t>
          </w:r>
          <w:proofErr w:type="spellStart"/>
          <w:r w:rsidRPr="00B36D61">
            <w:rPr>
              <w:rFonts w:ascii="Arial Narrow" w:eastAsia="Times New Roman" w:hAnsi="Arial Narrow" w:cs="Calibri"/>
              <w:i/>
              <w:iCs/>
              <w:color w:val="000000"/>
              <w:sz w:val="22"/>
              <w:szCs w:val="22"/>
              <w:lang w:val="en-US"/>
            </w:rPr>
            <w:t>Earthq</w:t>
          </w:r>
          <w:proofErr w:type="spellEnd"/>
          <w:r w:rsidRPr="00B36D61">
            <w:rPr>
              <w:rFonts w:ascii="Arial Narrow" w:eastAsia="Times New Roman" w:hAnsi="Arial Narrow" w:cs="Calibri"/>
              <w:i/>
              <w:iCs/>
              <w:color w:val="000000"/>
              <w:sz w:val="22"/>
              <w:szCs w:val="22"/>
              <w:lang w:val="en-US"/>
            </w:rPr>
            <w:t>. Eng. Struct. Dyn.</w:t>
          </w:r>
          <w:r w:rsidRPr="00B36D61">
            <w:rPr>
              <w:rFonts w:ascii="Arial Narrow" w:eastAsia="Times New Roman" w:hAnsi="Arial Narrow" w:cs="Calibri"/>
              <w:color w:val="000000"/>
              <w:sz w:val="22"/>
              <w:szCs w:val="22"/>
              <w:lang w:val="en-US"/>
            </w:rPr>
            <w:t xml:space="preserve">, vol. 31, no. 3, pp. 491–514, 2002, </w:t>
          </w:r>
          <w:proofErr w:type="spellStart"/>
          <w:r w:rsidRPr="00B36D61">
            <w:rPr>
              <w:rFonts w:ascii="Arial Narrow" w:eastAsia="Times New Roman" w:hAnsi="Arial Narrow" w:cs="Calibri"/>
              <w:color w:val="000000"/>
              <w:sz w:val="22"/>
              <w:szCs w:val="22"/>
              <w:lang w:val="en-US"/>
            </w:rPr>
            <w:t>doi</w:t>
          </w:r>
          <w:proofErr w:type="spellEnd"/>
          <w:r w:rsidRPr="00B36D61">
            <w:rPr>
              <w:rFonts w:ascii="Arial Narrow" w:eastAsia="Times New Roman" w:hAnsi="Arial Narrow" w:cs="Calibri"/>
              <w:color w:val="000000"/>
              <w:sz w:val="22"/>
              <w:szCs w:val="22"/>
              <w:lang w:val="en-US"/>
            </w:rPr>
            <w:t>: 10.1002/eqe.141.</w:t>
          </w:r>
        </w:p>
        <w:p w14:paraId="4EAD9E88" w14:textId="77777777" w:rsidR="00221B38" w:rsidRPr="00B36D61" w:rsidRDefault="00221B38" w:rsidP="00B36D61">
          <w:pPr>
            <w:autoSpaceDE w:val="0"/>
            <w:autoSpaceDN w:val="0"/>
            <w:spacing w:line="276" w:lineRule="auto"/>
            <w:ind w:hanging="640"/>
            <w:jc w:val="both"/>
            <w:divId w:val="1909882401"/>
            <w:rPr>
              <w:rFonts w:ascii="Arial Narrow" w:eastAsia="Times New Roman" w:hAnsi="Arial Narrow" w:cs="Calibri"/>
              <w:color w:val="000000"/>
              <w:sz w:val="22"/>
              <w:szCs w:val="22"/>
              <w:lang w:val="en-US"/>
            </w:rPr>
          </w:pPr>
          <w:r w:rsidRPr="00B36D61">
            <w:rPr>
              <w:rFonts w:ascii="Arial Narrow" w:eastAsia="Times New Roman" w:hAnsi="Arial Narrow" w:cs="Calibri"/>
              <w:color w:val="000000"/>
              <w:sz w:val="22"/>
              <w:szCs w:val="22"/>
              <w:lang w:val="en-US"/>
            </w:rPr>
            <w:t>[24]</w:t>
          </w:r>
          <w:r w:rsidRPr="00B36D61">
            <w:rPr>
              <w:rFonts w:ascii="Arial Narrow" w:eastAsia="Times New Roman" w:hAnsi="Arial Narrow" w:cs="Calibri"/>
              <w:color w:val="000000"/>
              <w:sz w:val="22"/>
              <w:szCs w:val="22"/>
              <w:lang w:val="en-US"/>
            </w:rPr>
            <w:tab/>
            <w:t xml:space="preserve">O. Arroyo, J. D. Villalba-Morales, and A. Viviescas, “Conceptual understanding of performance-based seismic design through project-based learning during a five-week graduate course.,” </w:t>
          </w:r>
          <w:r w:rsidRPr="00B36D61">
            <w:rPr>
              <w:rFonts w:ascii="Arial Narrow" w:eastAsia="Times New Roman" w:hAnsi="Arial Narrow" w:cs="Calibri"/>
              <w:i/>
              <w:iCs/>
              <w:color w:val="000000"/>
              <w:sz w:val="22"/>
              <w:szCs w:val="22"/>
              <w:lang w:val="en-US"/>
            </w:rPr>
            <w:t>Journal of Civil Engineering Education</w:t>
          </w:r>
          <w:r w:rsidRPr="00B36D61">
            <w:rPr>
              <w:rFonts w:ascii="Arial Narrow" w:eastAsia="Times New Roman" w:hAnsi="Arial Narrow" w:cs="Calibri"/>
              <w:color w:val="000000"/>
              <w:sz w:val="22"/>
              <w:szCs w:val="22"/>
              <w:lang w:val="en-US"/>
            </w:rPr>
            <w:t xml:space="preserve">, vol. En </w:t>
          </w:r>
          <w:proofErr w:type="spellStart"/>
          <w:r w:rsidRPr="00B36D61">
            <w:rPr>
              <w:rFonts w:ascii="Arial Narrow" w:eastAsia="Times New Roman" w:hAnsi="Arial Narrow" w:cs="Calibri"/>
              <w:color w:val="000000"/>
              <w:sz w:val="22"/>
              <w:szCs w:val="22"/>
              <w:lang w:val="en-US"/>
            </w:rPr>
            <w:t>revisión</w:t>
          </w:r>
          <w:proofErr w:type="spellEnd"/>
          <w:r w:rsidRPr="00B36D61">
            <w:rPr>
              <w:rFonts w:ascii="Arial Narrow" w:eastAsia="Times New Roman" w:hAnsi="Arial Narrow" w:cs="Calibri"/>
              <w:color w:val="000000"/>
              <w:sz w:val="22"/>
              <w:szCs w:val="22"/>
              <w:lang w:val="en-US"/>
            </w:rPr>
            <w:t>, 2026.</w:t>
          </w:r>
        </w:p>
        <w:p w14:paraId="75A7A1CE" w14:textId="77777777" w:rsidR="00221B38" w:rsidRPr="00B36D61" w:rsidRDefault="00221B38" w:rsidP="00B36D61">
          <w:pPr>
            <w:autoSpaceDE w:val="0"/>
            <w:autoSpaceDN w:val="0"/>
            <w:spacing w:line="276" w:lineRule="auto"/>
            <w:ind w:hanging="640"/>
            <w:jc w:val="both"/>
            <w:divId w:val="683745804"/>
            <w:rPr>
              <w:rFonts w:ascii="Arial Narrow" w:eastAsia="Times New Roman" w:hAnsi="Arial Narrow" w:cs="Calibri"/>
              <w:color w:val="000000"/>
              <w:sz w:val="22"/>
              <w:szCs w:val="22"/>
              <w:lang w:val="en-US"/>
            </w:rPr>
          </w:pPr>
          <w:r w:rsidRPr="00B36D61">
            <w:rPr>
              <w:rFonts w:ascii="Arial Narrow" w:eastAsia="Times New Roman" w:hAnsi="Arial Narrow" w:cs="Calibri"/>
              <w:color w:val="000000"/>
              <w:sz w:val="22"/>
              <w:szCs w:val="22"/>
              <w:lang w:val="en-US"/>
            </w:rPr>
            <w:t>[25]</w:t>
          </w:r>
          <w:r w:rsidRPr="00B36D61">
            <w:rPr>
              <w:rFonts w:ascii="Arial Narrow" w:eastAsia="Times New Roman" w:hAnsi="Arial Narrow" w:cs="Calibri"/>
              <w:color w:val="000000"/>
              <w:sz w:val="22"/>
              <w:szCs w:val="22"/>
              <w:lang w:val="en-US"/>
            </w:rPr>
            <w:tab/>
            <w:t xml:space="preserve">W. M. Hassan and J. C. Reyes, “Assessment of modal pushover analysis for mid-rise concrete buildings with and without viscous dampers,” </w:t>
          </w:r>
          <w:r w:rsidRPr="00B36D61">
            <w:rPr>
              <w:rFonts w:ascii="Arial Narrow" w:eastAsia="Times New Roman" w:hAnsi="Arial Narrow" w:cs="Calibri"/>
              <w:i/>
              <w:iCs/>
              <w:color w:val="000000"/>
              <w:sz w:val="22"/>
              <w:szCs w:val="22"/>
              <w:lang w:val="en-US"/>
            </w:rPr>
            <w:t>Journal of Building Engineering</w:t>
          </w:r>
          <w:r w:rsidRPr="00B36D61">
            <w:rPr>
              <w:rFonts w:ascii="Arial Narrow" w:eastAsia="Times New Roman" w:hAnsi="Arial Narrow" w:cs="Calibri"/>
              <w:color w:val="000000"/>
              <w:sz w:val="22"/>
              <w:szCs w:val="22"/>
              <w:lang w:val="en-US"/>
            </w:rPr>
            <w:t xml:space="preserve">, vol. 29, p. 101103, May 2020, </w:t>
          </w:r>
          <w:proofErr w:type="spellStart"/>
          <w:r w:rsidRPr="00B36D61">
            <w:rPr>
              <w:rFonts w:ascii="Arial Narrow" w:eastAsia="Times New Roman" w:hAnsi="Arial Narrow" w:cs="Calibri"/>
              <w:color w:val="000000"/>
              <w:sz w:val="22"/>
              <w:szCs w:val="22"/>
              <w:lang w:val="en-US"/>
            </w:rPr>
            <w:t>doi</w:t>
          </w:r>
          <w:proofErr w:type="spellEnd"/>
          <w:r w:rsidRPr="00B36D61">
            <w:rPr>
              <w:rFonts w:ascii="Arial Narrow" w:eastAsia="Times New Roman" w:hAnsi="Arial Narrow" w:cs="Calibri"/>
              <w:color w:val="000000"/>
              <w:sz w:val="22"/>
              <w:szCs w:val="22"/>
              <w:lang w:val="en-US"/>
            </w:rPr>
            <w:t>: 10.1016/j.jobe.2019.101103.</w:t>
          </w:r>
        </w:p>
        <w:p w14:paraId="3AF74EA0" w14:textId="77777777" w:rsidR="00221B38" w:rsidRPr="00B36D61" w:rsidRDefault="00221B38" w:rsidP="00B36D61">
          <w:pPr>
            <w:autoSpaceDE w:val="0"/>
            <w:autoSpaceDN w:val="0"/>
            <w:spacing w:line="276" w:lineRule="auto"/>
            <w:ind w:hanging="640"/>
            <w:jc w:val="both"/>
            <w:divId w:val="145634347"/>
            <w:rPr>
              <w:rFonts w:ascii="Arial Narrow" w:eastAsia="Times New Roman" w:hAnsi="Arial Narrow" w:cs="Calibri"/>
              <w:color w:val="000000"/>
              <w:sz w:val="22"/>
              <w:szCs w:val="22"/>
              <w:lang w:val="en-US"/>
            </w:rPr>
          </w:pPr>
          <w:r w:rsidRPr="00B36D61">
            <w:rPr>
              <w:rFonts w:ascii="Arial Narrow" w:eastAsia="Times New Roman" w:hAnsi="Arial Narrow" w:cs="Calibri"/>
              <w:color w:val="000000"/>
              <w:sz w:val="22"/>
              <w:szCs w:val="22"/>
              <w:lang w:val="en-US"/>
            </w:rPr>
            <w:t>[26]</w:t>
          </w:r>
          <w:r w:rsidRPr="00B36D61">
            <w:rPr>
              <w:rFonts w:ascii="Arial Narrow" w:eastAsia="Times New Roman" w:hAnsi="Arial Narrow" w:cs="Calibri"/>
              <w:color w:val="000000"/>
              <w:sz w:val="22"/>
              <w:szCs w:val="22"/>
              <w:lang w:val="en-US"/>
            </w:rPr>
            <w:tab/>
            <w:t xml:space="preserve">K. Deb and H. Jain, “An evolutionary many-objective optimization algorithm using reference-point-based nondominated sorting approach, Part I: Solving problems with box constraints,” </w:t>
          </w:r>
          <w:r w:rsidRPr="00B36D61">
            <w:rPr>
              <w:rFonts w:ascii="Arial Narrow" w:eastAsia="Times New Roman" w:hAnsi="Arial Narrow" w:cs="Calibri"/>
              <w:i/>
              <w:iCs/>
              <w:color w:val="000000"/>
              <w:sz w:val="22"/>
              <w:szCs w:val="22"/>
              <w:lang w:val="en-US"/>
            </w:rPr>
            <w:t>IEEE Transactions on Evolutionary Computation</w:t>
          </w:r>
          <w:r w:rsidRPr="00B36D61">
            <w:rPr>
              <w:rFonts w:ascii="Arial Narrow" w:eastAsia="Times New Roman" w:hAnsi="Arial Narrow" w:cs="Calibri"/>
              <w:color w:val="000000"/>
              <w:sz w:val="22"/>
              <w:szCs w:val="22"/>
              <w:lang w:val="en-US"/>
            </w:rPr>
            <w:t xml:space="preserve">, vol. 18, no. 4, pp. 577–601, 2014, </w:t>
          </w:r>
          <w:proofErr w:type="spellStart"/>
          <w:r w:rsidRPr="00B36D61">
            <w:rPr>
              <w:rFonts w:ascii="Arial Narrow" w:eastAsia="Times New Roman" w:hAnsi="Arial Narrow" w:cs="Calibri"/>
              <w:color w:val="000000"/>
              <w:sz w:val="22"/>
              <w:szCs w:val="22"/>
              <w:lang w:val="en-US"/>
            </w:rPr>
            <w:t>doi</w:t>
          </w:r>
          <w:proofErr w:type="spellEnd"/>
          <w:r w:rsidRPr="00B36D61">
            <w:rPr>
              <w:rFonts w:ascii="Arial Narrow" w:eastAsia="Times New Roman" w:hAnsi="Arial Narrow" w:cs="Calibri"/>
              <w:color w:val="000000"/>
              <w:sz w:val="22"/>
              <w:szCs w:val="22"/>
              <w:lang w:val="en-US"/>
            </w:rPr>
            <w:t>: 10.1109/TEVC.2013.2281535.</w:t>
          </w:r>
        </w:p>
        <w:p w14:paraId="3C903474" w14:textId="77777777" w:rsidR="00221B38" w:rsidRPr="00B36D61" w:rsidRDefault="00221B38" w:rsidP="00B36D61">
          <w:pPr>
            <w:autoSpaceDE w:val="0"/>
            <w:autoSpaceDN w:val="0"/>
            <w:spacing w:line="276" w:lineRule="auto"/>
            <w:ind w:hanging="640"/>
            <w:jc w:val="both"/>
            <w:divId w:val="297272793"/>
            <w:rPr>
              <w:rFonts w:ascii="Arial Narrow" w:eastAsia="Times New Roman" w:hAnsi="Arial Narrow" w:cs="Calibri"/>
              <w:color w:val="000000"/>
              <w:sz w:val="22"/>
              <w:szCs w:val="22"/>
              <w:lang w:val="en-US"/>
            </w:rPr>
          </w:pPr>
          <w:r w:rsidRPr="00B36D61">
            <w:rPr>
              <w:rFonts w:ascii="Arial Narrow" w:eastAsia="Times New Roman" w:hAnsi="Arial Narrow" w:cs="Calibri"/>
              <w:color w:val="000000"/>
              <w:sz w:val="22"/>
              <w:szCs w:val="22"/>
              <w:lang w:val="en-US"/>
            </w:rPr>
            <w:t>[27]</w:t>
          </w:r>
          <w:r w:rsidRPr="00B36D61">
            <w:rPr>
              <w:rFonts w:ascii="Arial Narrow" w:eastAsia="Times New Roman" w:hAnsi="Arial Narrow" w:cs="Calibri"/>
              <w:color w:val="000000"/>
              <w:sz w:val="22"/>
              <w:szCs w:val="22"/>
              <w:lang w:val="en-US"/>
            </w:rPr>
            <w:tab/>
            <w:t>O. Arroyo, D. Feliciano, D. Novoa, and J. Valcárcel, “</w:t>
          </w:r>
          <w:proofErr w:type="spellStart"/>
          <w:r w:rsidRPr="00B36D61">
            <w:rPr>
              <w:rFonts w:ascii="Arial Narrow" w:eastAsia="Times New Roman" w:hAnsi="Arial Narrow" w:cs="Calibri"/>
              <w:color w:val="000000"/>
              <w:sz w:val="22"/>
              <w:szCs w:val="22"/>
              <w:lang w:val="en-US"/>
            </w:rPr>
            <w:t>opseestools</w:t>
          </w:r>
          <w:proofErr w:type="spellEnd"/>
          <w:r w:rsidRPr="00B36D61">
            <w:rPr>
              <w:rFonts w:ascii="Arial Narrow" w:eastAsia="Times New Roman" w:hAnsi="Arial Narrow" w:cs="Calibri"/>
              <w:color w:val="000000"/>
              <w:sz w:val="22"/>
              <w:szCs w:val="22"/>
              <w:lang w:val="en-US"/>
            </w:rPr>
            <w:t xml:space="preserve">: A Python library to streamline </w:t>
          </w:r>
          <w:proofErr w:type="spellStart"/>
          <w:r w:rsidRPr="00B36D61">
            <w:rPr>
              <w:rFonts w:ascii="Arial Narrow" w:eastAsia="Times New Roman" w:hAnsi="Arial Narrow" w:cs="Calibri"/>
              <w:color w:val="000000"/>
              <w:sz w:val="22"/>
              <w:szCs w:val="22"/>
              <w:lang w:val="en-US"/>
            </w:rPr>
            <w:t>OpenSeesPy</w:t>
          </w:r>
          <w:proofErr w:type="spellEnd"/>
          <w:r w:rsidRPr="00B36D61">
            <w:rPr>
              <w:rFonts w:ascii="Arial Narrow" w:eastAsia="Times New Roman" w:hAnsi="Arial Narrow" w:cs="Calibri"/>
              <w:color w:val="000000"/>
              <w:sz w:val="22"/>
              <w:szCs w:val="22"/>
              <w:lang w:val="en-US"/>
            </w:rPr>
            <w:t xml:space="preserve"> workflows,” </w:t>
          </w:r>
          <w:proofErr w:type="spellStart"/>
          <w:r w:rsidRPr="00B36D61">
            <w:rPr>
              <w:rFonts w:ascii="Arial Narrow" w:eastAsia="Times New Roman" w:hAnsi="Arial Narrow" w:cs="Calibri"/>
              <w:i/>
              <w:iCs/>
              <w:color w:val="000000"/>
              <w:sz w:val="22"/>
              <w:szCs w:val="22"/>
              <w:lang w:val="en-US"/>
            </w:rPr>
            <w:t>SoftwareX</w:t>
          </w:r>
          <w:proofErr w:type="spellEnd"/>
          <w:r w:rsidRPr="00B36D61">
            <w:rPr>
              <w:rFonts w:ascii="Arial Narrow" w:eastAsia="Times New Roman" w:hAnsi="Arial Narrow" w:cs="Calibri"/>
              <w:color w:val="000000"/>
              <w:sz w:val="22"/>
              <w:szCs w:val="22"/>
              <w:lang w:val="en-US"/>
            </w:rPr>
            <w:t xml:space="preserve">, vol. 27, p. 101832, Sep. 2024, </w:t>
          </w:r>
          <w:proofErr w:type="spellStart"/>
          <w:r w:rsidRPr="00B36D61">
            <w:rPr>
              <w:rFonts w:ascii="Arial Narrow" w:eastAsia="Times New Roman" w:hAnsi="Arial Narrow" w:cs="Calibri"/>
              <w:color w:val="000000"/>
              <w:sz w:val="22"/>
              <w:szCs w:val="22"/>
              <w:lang w:val="en-US"/>
            </w:rPr>
            <w:t>doi</w:t>
          </w:r>
          <w:proofErr w:type="spellEnd"/>
          <w:r w:rsidRPr="00B36D61">
            <w:rPr>
              <w:rFonts w:ascii="Arial Narrow" w:eastAsia="Times New Roman" w:hAnsi="Arial Narrow" w:cs="Calibri"/>
              <w:color w:val="000000"/>
              <w:sz w:val="22"/>
              <w:szCs w:val="22"/>
              <w:lang w:val="en-US"/>
            </w:rPr>
            <w:t>: 10.1016/j.softx.2024.101832.</w:t>
          </w:r>
        </w:p>
        <w:p w14:paraId="0339284D" w14:textId="77777777" w:rsidR="00221B38" w:rsidRPr="00B36D61" w:rsidRDefault="00221B38" w:rsidP="00B36D61">
          <w:pPr>
            <w:autoSpaceDE w:val="0"/>
            <w:autoSpaceDN w:val="0"/>
            <w:spacing w:line="276" w:lineRule="auto"/>
            <w:ind w:hanging="640"/>
            <w:jc w:val="both"/>
            <w:divId w:val="1857112892"/>
            <w:rPr>
              <w:rFonts w:ascii="Arial Narrow" w:eastAsia="Times New Roman" w:hAnsi="Arial Narrow" w:cs="Calibri"/>
              <w:color w:val="000000"/>
              <w:sz w:val="22"/>
              <w:szCs w:val="22"/>
              <w:lang w:val="en-US"/>
            </w:rPr>
          </w:pPr>
          <w:r w:rsidRPr="00B36D61">
            <w:rPr>
              <w:rFonts w:ascii="Arial Narrow" w:eastAsia="Times New Roman" w:hAnsi="Arial Narrow" w:cs="Calibri"/>
              <w:color w:val="000000"/>
              <w:sz w:val="22"/>
              <w:szCs w:val="22"/>
              <w:lang w:val="en-US"/>
            </w:rPr>
            <w:lastRenderedPageBreak/>
            <w:t>[28]</w:t>
          </w:r>
          <w:r w:rsidRPr="00B36D61">
            <w:rPr>
              <w:rFonts w:ascii="Arial Narrow" w:eastAsia="Times New Roman" w:hAnsi="Arial Narrow" w:cs="Calibri"/>
              <w:color w:val="000000"/>
              <w:sz w:val="22"/>
              <w:szCs w:val="22"/>
              <w:lang w:val="en-US"/>
            </w:rPr>
            <w:tab/>
            <w:t xml:space="preserve">Y. Yang, J. Xue, Z. Luo, and R. Liu, “Experimental and numerical investigation on a novel dual-stage friction self-centering damper,” </w:t>
          </w:r>
          <w:r w:rsidRPr="00B36D61">
            <w:rPr>
              <w:rFonts w:ascii="Arial Narrow" w:eastAsia="Times New Roman" w:hAnsi="Arial Narrow" w:cs="Calibri"/>
              <w:i/>
              <w:iCs/>
              <w:color w:val="000000"/>
              <w:sz w:val="22"/>
              <w:szCs w:val="22"/>
              <w:lang w:val="en-US"/>
            </w:rPr>
            <w:t>Eng. Struct.</w:t>
          </w:r>
          <w:r w:rsidRPr="00B36D61">
            <w:rPr>
              <w:rFonts w:ascii="Arial Narrow" w:eastAsia="Times New Roman" w:hAnsi="Arial Narrow" w:cs="Calibri"/>
              <w:color w:val="000000"/>
              <w:sz w:val="22"/>
              <w:szCs w:val="22"/>
              <w:lang w:val="en-US"/>
            </w:rPr>
            <w:t xml:space="preserve">, vol. 326, p. 119606, Mar. 2025, </w:t>
          </w:r>
          <w:proofErr w:type="spellStart"/>
          <w:r w:rsidRPr="00B36D61">
            <w:rPr>
              <w:rFonts w:ascii="Arial Narrow" w:eastAsia="Times New Roman" w:hAnsi="Arial Narrow" w:cs="Calibri"/>
              <w:color w:val="000000"/>
              <w:sz w:val="22"/>
              <w:szCs w:val="22"/>
              <w:lang w:val="en-US"/>
            </w:rPr>
            <w:t>doi</w:t>
          </w:r>
          <w:proofErr w:type="spellEnd"/>
          <w:r w:rsidRPr="00B36D61">
            <w:rPr>
              <w:rFonts w:ascii="Arial Narrow" w:eastAsia="Times New Roman" w:hAnsi="Arial Narrow" w:cs="Calibri"/>
              <w:color w:val="000000"/>
              <w:sz w:val="22"/>
              <w:szCs w:val="22"/>
              <w:lang w:val="en-US"/>
            </w:rPr>
            <w:t>: 10.1016/j.engstruct.2024.119606.</w:t>
          </w:r>
        </w:p>
        <w:p w14:paraId="42CBC380" w14:textId="77777777" w:rsidR="00221B38" w:rsidRPr="00B36D61" w:rsidRDefault="00221B38" w:rsidP="00B36D61">
          <w:pPr>
            <w:autoSpaceDE w:val="0"/>
            <w:autoSpaceDN w:val="0"/>
            <w:spacing w:line="276" w:lineRule="auto"/>
            <w:ind w:hanging="640"/>
            <w:jc w:val="both"/>
            <w:divId w:val="615408255"/>
            <w:rPr>
              <w:rFonts w:ascii="Arial Narrow" w:eastAsia="Times New Roman" w:hAnsi="Arial Narrow" w:cs="Calibri"/>
              <w:color w:val="000000"/>
              <w:sz w:val="22"/>
              <w:szCs w:val="22"/>
              <w:lang w:val="en-US"/>
            </w:rPr>
          </w:pPr>
          <w:r w:rsidRPr="00B36D61">
            <w:rPr>
              <w:rFonts w:ascii="Arial Narrow" w:eastAsia="Times New Roman" w:hAnsi="Arial Narrow" w:cs="Calibri"/>
              <w:color w:val="000000"/>
              <w:sz w:val="22"/>
              <w:szCs w:val="22"/>
              <w:lang w:val="en-US"/>
            </w:rPr>
            <w:t>[29]</w:t>
          </w:r>
          <w:r w:rsidRPr="00B36D61">
            <w:rPr>
              <w:rFonts w:ascii="Arial Narrow" w:eastAsia="Times New Roman" w:hAnsi="Arial Narrow" w:cs="Calibri"/>
              <w:color w:val="000000"/>
              <w:sz w:val="22"/>
              <w:szCs w:val="22"/>
              <w:lang w:val="en-US"/>
            </w:rPr>
            <w:tab/>
            <w:t xml:space="preserve">M. Aghajani and P. Asadi, “Life-cycle cost analysis of steel frames with shape-memory </w:t>
          </w:r>
          <w:proofErr w:type="gramStart"/>
          <w:r w:rsidRPr="00B36D61">
            <w:rPr>
              <w:rFonts w:ascii="Arial Narrow" w:eastAsia="Times New Roman" w:hAnsi="Arial Narrow" w:cs="Calibri"/>
              <w:color w:val="000000"/>
              <w:sz w:val="22"/>
              <w:szCs w:val="22"/>
              <w:lang w:val="en-US"/>
            </w:rPr>
            <w:t>alloy based</w:t>
          </w:r>
          <w:proofErr w:type="gramEnd"/>
          <w:r w:rsidRPr="00B36D61">
            <w:rPr>
              <w:rFonts w:ascii="Arial Narrow" w:eastAsia="Times New Roman" w:hAnsi="Arial Narrow" w:cs="Calibri"/>
              <w:color w:val="000000"/>
              <w:sz w:val="22"/>
              <w:szCs w:val="22"/>
              <w:lang w:val="en-US"/>
            </w:rPr>
            <w:t xml:space="preserve"> dampers,” </w:t>
          </w:r>
          <w:r w:rsidRPr="00B36D61">
            <w:rPr>
              <w:rFonts w:ascii="Arial Narrow" w:eastAsia="Times New Roman" w:hAnsi="Arial Narrow" w:cs="Calibri"/>
              <w:i/>
              <w:iCs/>
              <w:color w:val="000000"/>
              <w:sz w:val="22"/>
              <w:szCs w:val="22"/>
              <w:lang w:val="en-US"/>
            </w:rPr>
            <w:t>Structures</w:t>
          </w:r>
          <w:r w:rsidRPr="00B36D61">
            <w:rPr>
              <w:rFonts w:ascii="Arial Narrow" w:eastAsia="Times New Roman" w:hAnsi="Arial Narrow" w:cs="Calibri"/>
              <w:color w:val="000000"/>
              <w:sz w:val="22"/>
              <w:szCs w:val="22"/>
              <w:lang w:val="en-US"/>
            </w:rPr>
            <w:t xml:space="preserve">, vol. 52, pp. 794–812, Jun. 2023, </w:t>
          </w:r>
          <w:proofErr w:type="spellStart"/>
          <w:r w:rsidRPr="00B36D61">
            <w:rPr>
              <w:rFonts w:ascii="Arial Narrow" w:eastAsia="Times New Roman" w:hAnsi="Arial Narrow" w:cs="Calibri"/>
              <w:color w:val="000000"/>
              <w:sz w:val="22"/>
              <w:szCs w:val="22"/>
              <w:lang w:val="en-US"/>
            </w:rPr>
            <w:t>doi</w:t>
          </w:r>
          <w:proofErr w:type="spellEnd"/>
          <w:r w:rsidRPr="00B36D61">
            <w:rPr>
              <w:rFonts w:ascii="Arial Narrow" w:eastAsia="Times New Roman" w:hAnsi="Arial Narrow" w:cs="Calibri"/>
              <w:color w:val="000000"/>
              <w:sz w:val="22"/>
              <w:szCs w:val="22"/>
              <w:lang w:val="en-US"/>
            </w:rPr>
            <w:t>: 10.1016/j.istruc.2023.04.022.</w:t>
          </w:r>
        </w:p>
        <w:p w14:paraId="1E17E1D1" w14:textId="77777777" w:rsidR="00221B38" w:rsidRPr="00B36D61" w:rsidRDefault="00221B38" w:rsidP="00B36D61">
          <w:pPr>
            <w:autoSpaceDE w:val="0"/>
            <w:autoSpaceDN w:val="0"/>
            <w:spacing w:line="276" w:lineRule="auto"/>
            <w:ind w:hanging="640"/>
            <w:jc w:val="both"/>
            <w:divId w:val="194780869"/>
            <w:rPr>
              <w:rFonts w:ascii="Arial Narrow" w:eastAsia="Times New Roman" w:hAnsi="Arial Narrow" w:cs="Calibri"/>
              <w:color w:val="000000"/>
              <w:sz w:val="22"/>
              <w:szCs w:val="22"/>
            </w:rPr>
          </w:pPr>
          <w:r w:rsidRPr="00B36D61">
            <w:rPr>
              <w:rFonts w:ascii="Arial Narrow" w:eastAsia="Times New Roman" w:hAnsi="Arial Narrow" w:cs="Calibri"/>
              <w:color w:val="000000"/>
              <w:sz w:val="22"/>
              <w:szCs w:val="22"/>
              <w:lang w:val="en-US"/>
            </w:rPr>
            <w:t>[30]</w:t>
          </w:r>
          <w:r w:rsidRPr="00B36D61">
            <w:rPr>
              <w:rFonts w:ascii="Arial Narrow" w:eastAsia="Times New Roman" w:hAnsi="Arial Narrow" w:cs="Calibri"/>
              <w:color w:val="000000"/>
              <w:sz w:val="22"/>
              <w:szCs w:val="22"/>
              <w:lang w:val="en-US"/>
            </w:rPr>
            <w:tab/>
            <w:t xml:space="preserve">O. Casablanca </w:t>
          </w:r>
          <w:r w:rsidRPr="00B36D61">
            <w:rPr>
              <w:rFonts w:ascii="Arial Narrow" w:eastAsia="Times New Roman" w:hAnsi="Arial Narrow" w:cs="Calibri"/>
              <w:i/>
              <w:iCs/>
              <w:color w:val="000000"/>
              <w:sz w:val="22"/>
              <w:szCs w:val="22"/>
              <w:lang w:val="en-US"/>
            </w:rPr>
            <w:t>et al.</w:t>
          </w:r>
          <w:r w:rsidRPr="00B36D61">
            <w:rPr>
              <w:rFonts w:ascii="Arial Narrow" w:eastAsia="Times New Roman" w:hAnsi="Arial Narrow" w:cs="Calibri"/>
              <w:color w:val="000000"/>
              <w:sz w:val="22"/>
              <w:szCs w:val="22"/>
              <w:lang w:val="en-US"/>
            </w:rPr>
            <w:t xml:space="preserve">, “Seismic isolation of buildings using composite foundations based on metamaterials,” </w:t>
          </w:r>
          <w:r w:rsidRPr="00B36D61">
            <w:rPr>
              <w:rFonts w:ascii="Arial Narrow" w:eastAsia="Times New Roman" w:hAnsi="Arial Narrow" w:cs="Calibri"/>
              <w:i/>
              <w:iCs/>
              <w:color w:val="000000"/>
              <w:sz w:val="22"/>
              <w:szCs w:val="22"/>
              <w:lang w:val="en-US"/>
            </w:rPr>
            <w:t xml:space="preserve">J. Appl. </w:t>
          </w:r>
          <w:proofErr w:type="spellStart"/>
          <w:r w:rsidRPr="00B36D61">
            <w:rPr>
              <w:rFonts w:ascii="Arial Narrow" w:eastAsia="Times New Roman" w:hAnsi="Arial Narrow" w:cs="Calibri"/>
              <w:i/>
              <w:iCs/>
              <w:color w:val="000000"/>
              <w:sz w:val="22"/>
              <w:szCs w:val="22"/>
            </w:rPr>
            <w:t>Phys</w:t>
          </w:r>
          <w:proofErr w:type="spellEnd"/>
          <w:r w:rsidRPr="00B36D61">
            <w:rPr>
              <w:rFonts w:ascii="Arial Narrow" w:eastAsia="Times New Roman" w:hAnsi="Arial Narrow" w:cs="Calibri"/>
              <w:i/>
              <w:iCs/>
              <w:color w:val="000000"/>
              <w:sz w:val="22"/>
              <w:szCs w:val="22"/>
            </w:rPr>
            <w:t>.</w:t>
          </w:r>
          <w:r w:rsidRPr="00B36D61">
            <w:rPr>
              <w:rFonts w:ascii="Arial Narrow" w:eastAsia="Times New Roman" w:hAnsi="Arial Narrow" w:cs="Calibri"/>
              <w:color w:val="000000"/>
              <w:sz w:val="22"/>
              <w:szCs w:val="22"/>
            </w:rPr>
            <w:t xml:space="preserve">, vol. 123, no. 17, p. 174903, May 2018, </w:t>
          </w:r>
          <w:proofErr w:type="spellStart"/>
          <w:r w:rsidRPr="00B36D61">
            <w:rPr>
              <w:rFonts w:ascii="Arial Narrow" w:eastAsia="Times New Roman" w:hAnsi="Arial Narrow" w:cs="Calibri"/>
              <w:color w:val="000000"/>
              <w:sz w:val="22"/>
              <w:szCs w:val="22"/>
            </w:rPr>
            <w:t>doi</w:t>
          </w:r>
          <w:proofErr w:type="spellEnd"/>
          <w:r w:rsidRPr="00B36D61">
            <w:rPr>
              <w:rFonts w:ascii="Arial Narrow" w:eastAsia="Times New Roman" w:hAnsi="Arial Narrow" w:cs="Calibri"/>
              <w:color w:val="000000"/>
              <w:sz w:val="22"/>
              <w:szCs w:val="22"/>
            </w:rPr>
            <w:t>: 10.1063/1.5018005.</w:t>
          </w:r>
        </w:p>
        <w:p w14:paraId="7E816D30" w14:textId="153ED104" w:rsidR="003A6DAA" w:rsidRPr="00B36D61" w:rsidRDefault="00221B38" w:rsidP="00B36D61">
          <w:pPr>
            <w:spacing w:line="276" w:lineRule="auto"/>
            <w:jc w:val="both"/>
            <w:rPr>
              <w:rFonts w:ascii="Arial Narrow" w:hAnsi="Arial Narrow"/>
              <w:bCs/>
              <w:sz w:val="22"/>
              <w:szCs w:val="22"/>
            </w:rPr>
          </w:pPr>
          <w:r w:rsidRPr="00B36D61">
            <w:rPr>
              <w:rFonts w:ascii="Arial Narrow" w:eastAsia="Times New Roman" w:hAnsi="Arial Narrow" w:cs="Calibri"/>
              <w:color w:val="000000"/>
              <w:sz w:val="22"/>
              <w:szCs w:val="22"/>
            </w:rPr>
            <w:t> </w:t>
          </w:r>
        </w:p>
      </w:sdtContent>
    </w:sdt>
    <w:p w14:paraId="6E884A97" w14:textId="77777777" w:rsidR="00CE1550" w:rsidRPr="00B36D61" w:rsidRDefault="00CE1550" w:rsidP="00B36D61">
      <w:pPr>
        <w:spacing w:line="276" w:lineRule="auto"/>
        <w:jc w:val="both"/>
        <w:rPr>
          <w:rFonts w:ascii="Arial Narrow" w:hAnsi="Arial Narrow"/>
          <w:sz w:val="22"/>
          <w:szCs w:val="22"/>
        </w:rPr>
      </w:pPr>
    </w:p>
    <w:p w14:paraId="3EEDEB6E" w14:textId="77777777" w:rsidR="002D7CB8" w:rsidRPr="00B36D61" w:rsidRDefault="002D7CB8" w:rsidP="00B36D61">
      <w:pPr>
        <w:spacing w:line="276" w:lineRule="auto"/>
        <w:jc w:val="both"/>
        <w:rPr>
          <w:rFonts w:ascii="Arial Narrow" w:hAnsi="Arial Narrow"/>
          <w:sz w:val="22"/>
          <w:szCs w:val="22"/>
        </w:rPr>
      </w:pPr>
    </w:p>
    <w:p w14:paraId="1E2E3D54" w14:textId="77777777" w:rsidR="008B64AF" w:rsidRPr="00B36D61" w:rsidRDefault="008B64AF" w:rsidP="00B36D61">
      <w:pPr>
        <w:spacing w:line="276" w:lineRule="auto"/>
        <w:jc w:val="both"/>
        <w:rPr>
          <w:rFonts w:ascii="Arial Narrow" w:hAnsi="Arial Narrow"/>
          <w:sz w:val="22"/>
          <w:szCs w:val="22"/>
        </w:rPr>
      </w:pPr>
    </w:p>
    <w:sectPr w:rsidR="008B64AF" w:rsidRPr="00B36D61">
      <w:pgSz w:w="12240" w:h="15840"/>
      <w:pgMar w:top="1417" w:right="1701" w:bottom="1417" w:left="1701"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493D2F83" w14:textId="77777777" w:rsidR="00857C2A" w:rsidRDefault="00857C2A" w:rsidP="00544EA4">
      <w:pPr>
        <w:spacing w:after="0" w:line="240" w:lineRule="auto"/>
      </w:pPr>
      <w:r>
        <w:separator/>
      </w:r>
    </w:p>
  </w:endnote>
  <w:endnote w:type="continuationSeparator" w:id="0">
    <w:p w14:paraId="03708017" w14:textId="77777777" w:rsidR="00857C2A" w:rsidRDefault="00857C2A" w:rsidP="00544EA4">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ptos">
    <w:charset w:val="00"/>
    <w:family w:val="swiss"/>
    <w:pitch w:val="variable"/>
    <w:sig w:usb0="20000287" w:usb1="00000003" w:usb2="00000000" w:usb3="00000000" w:csb0="0000019F" w:csb1="00000000"/>
  </w:font>
  <w:font w:name="Aptos Display">
    <w:charset w:val="00"/>
    <w:family w:val="swiss"/>
    <w:pitch w:val="variable"/>
    <w:sig w:usb0="20000287" w:usb1="00000003" w:usb2="00000000" w:usb3="00000000" w:csb0="0000019F" w:csb1="00000000"/>
  </w:font>
  <w:font w:name="Arial Narrow">
    <w:panose1 w:val="020B0606020202030204"/>
    <w:charset w:val="00"/>
    <w:family w:val="swiss"/>
    <w:pitch w:val="variable"/>
    <w:sig w:usb0="00000287" w:usb1="00000800" w:usb2="00000000" w:usb3="00000000" w:csb0="0000009F"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20931DC4" w14:textId="77777777" w:rsidR="00857C2A" w:rsidRDefault="00857C2A" w:rsidP="00544EA4">
      <w:pPr>
        <w:spacing w:after="0" w:line="240" w:lineRule="auto"/>
      </w:pPr>
      <w:r>
        <w:separator/>
      </w:r>
    </w:p>
  </w:footnote>
  <w:footnote w:type="continuationSeparator" w:id="0">
    <w:p w14:paraId="0AAA3806" w14:textId="77777777" w:rsidR="00857C2A" w:rsidRDefault="00857C2A" w:rsidP="00544EA4">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107E53C3"/>
    <w:multiLevelType w:val="hybridMultilevel"/>
    <w:tmpl w:val="D6F4012C"/>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 w15:restartNumberingAfterBreak="0">
    <w:nsid w:val="152737D0"/>
    <w:multiLevelType w:val="multilevel"/>
    <w:tmpl w:val="E3282CF0"/>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 w15:restartNumberingAfterBreak="0">
    <w:nsid w:val="255B5D55"/>
    <w:multiLevelType w:val="hybridMultilevel"/>
    <w:tmpl w:val="76342B9C"/>
    <w:lvl w:ilvl="0" w:tplc="240A000F">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3" w15:restartNumberingAfterBreak="0">
    <w:nsid w:val="2B661DE4"/>
    <w:multiLevelType w:val="hybridMultilevel"/>
    <w:tmpl w:val="C666BD9A"/>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4" w15:restartNumberingAfterBreak="0">
    <w:nsid w:val="38C10E53"/>
    <w:multiLevelType w:val="hybridMultilevel"/>
    <w:tmpl w:val="534E36F6"/>
    <w:lvl w:ilvl="0" w:tplc="240A0001">
      <w:start w:val="1"/>
      <w:numFmt w:val="bullet"/>
      <w:lvlText w:val=""/>
      <w:lvlJc w:val="left"/>
      <w:pPr>
        <w:ind w:left="771" w:hanging="360"/>
      </w:pPr>
      <w:rPr>
        <w:rFonts w:ascii="Symbol" w:hAnsi="Symbol" w:hint="default"/>
      </w:rPr>
    </w:lvl>
    <w:lvl w:ilvl="1" w:tplc="240A0003" w:tentative="1">
      <w:start w:val="1"/>
      <w:numFmt w:val="bullet"/>
      <w:lvlText w:val="o"/>
      <w:lvlJc w:val="left"/>
      <w:pPr>
        <w:ind w:left="1491" w:hanging="360"/>
      </w:pPr>
      <w:rPr>
        <w:rFonts w:ascii="Courier New" w:hAnsi="Courier New" w:cs="Courier New" w:hint="default"/>
      </w:rPr>
    </w:lvl>
    <w:lvl w:ilvl="2" w:tplc="240A0005" w:tentative="1">
      <w:start w:val="1"/>
      <w:numFmt w:val="bullet"/>
      <w:lvlText w:val=""/>
      <w:lvlJc w:val="left"/>
      <w:pPr>
        <w:ind w:left="2211" w:hanging="360"/>
      </w:pPr>
      <w:rPr>
        <w:rFonts w:ascii="Wingdings" w:hAnsi="Wingdings" w:hint="default"/>
      </w:rPr>
    </w:lvl>
    <w:lvl w:ilvl="3" w:tplc="240A0001" w:tentative="1">
      <w:start w:val="1"/>
      <w:numFmt w:val="bullet"/>
      <w:lvlText w:val=""/>
      <w:lvlJc w:val="left"/>
      <w:pPr>
        <w:ind w:left="2931" w:hanging="360"/>
      </w:pPr>
      <w:rPr>
        <w:rFonts w:ascii="Symbol" w:hAnsi="Symbol" w:hint="default"/>
      </w:rPr>
    </w:lvl>
    <w:lvl w:ilvl="4" w:tplc="240A0003" w:tentative="1">
      <w:start w:val="1"/>
      <w:numFmt w:val="bullet"/>
      <w:lvlText w:val="o"/>
      <w:lvlJc w:val="left"/>
      <w:pPr>
        <w:ind w:left="3651" w:hanging="360"/>
      </w:pPr>
      <w:rPr>
        <w:rFonts w:ascii="Courier New" w:hAnsi="Courier New" w:cs="Courier New" w:hint="default"/>
      </w:rPr>
    </w:lvl>
    <w:lvl w:ilvl="5" w:tplc="240A0005" w:tentative="1">
      <w:start w:val="1"/>
      <w:numFmt w:val="bullet"/>
      <w:lvlText w:val=""/>
      <w:lvlJc w:val="left"/>
      <w:pPr>
        <w:ind w:left="4371" w:hanging="360"/>
      </w:pPr>
      <w:rPr>
        <w:rFonts w:ascii="Wingdings" w:hAnsi="Wingdings" w:hint="default"/>
      </w:rPr>
    </w:lvl>
    <w:lvl w:ilvl="6" w:tplc="240A0001" w:tentative="1">
      <w:start w:val="1"/>
      <w:numFmt w:val="bullet"/>
      <w:lvlText w:val=""/>
      <w:lvlJc w:val="left"/>
      <w:pPr>
        <w:ind w:left="5091" w:hanging="360"/>
      </w:pPr>
      <w:rPr>
        <w:rFonts w:ascii="Symbol" w:hAnsi="Symbol" w:hint="default"/>
      </w:rPr>
    </w:lvl>
    <w:lvl w:ilvl="7" w:tplc="240A0003" w:tentative="1">
      <w:start w:val="1"/>
      <w:numFmt w:val="bullet"/>
      <w:lvlText w:val="o"/>
      <w:lvlJc w:val="left"/>
      <w:pPr>
        <w:ind w:left="5811" w:hanging="360"/>
      </w:pPr>
      <w:rPr>
        <w:rFonts w:ascii="Courier New" w:hAnsi="Courier New" w:cs="Courier New" w:hint="default"/>
      </w:rPr>
    </w:lvl>
    <w:lvl w:ilvl="8" w:tplc="240A0005" w:tentative="1">
      <w:start w:val="1"/>
      <w:numFmt w:val="bullet"/>
      <w:lvlText w:val=""/>
      <w:lvlJc w:val="left"/>
      <w:pPr>
        <w:ind w:left="6531" w:hanging="360"/>
      </w:pPr>
      <w:rPr>
        <w:rFonts w:ascii="Wingdings" w:hAnsi="Wingdings" w:hint="default"/>
      </w:rPr>
    </w:lvl>
  </w:abstractNum>
  <w:abstractNum w:abstractNumId="5" w15:restartNumberingAfterBreak="0">
    <w:nsid w:val="6B333EBC"/>
    <w:multiLevelType w:val="hybridMultilevel"/>
    <w:tmpl w:val="0450DF1E"/>
    <w:lvl w:ilvl="0" w:tplc="240A000F">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num w:numId="1" w16cid:durableId="2065137383">
    <w:abstractNumId w:val="0"/>
  </w:num>
  <w:num w:numId="2" w16cid:durableId="1676104528">
    <w:abstractNumId w:val="2"/>
  </w:num>
  <w:num w:numId="3" w16cid:durableId="617564500">
    <w:abstractNumId w:val="3"/>
  </w:num>
  <w:num w:numId="4" w16cid:durableId="754203854">
    <w:abstractNumId w:val="4"/>
  </w:num>
  <w:num w:numId="5" w16cid:durableId="1094402884">
    <w:abstractNumId w:val="1"/>
  </w:num>
  <w:num w:numId="6" w16cid:durableId="1091582598">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48"/>
  <w:proofState w:spelling="clean" w:grammar="clean"/>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544ADB"/>
    <w:rsid w:val="00010784"/>
    <w:rsid w:val="00012CEC"/>
    <w:rsid w:val="00043654"/>
    <w:rsid w:val="00050027"/>
    <w:rsid w:val="00071531"/>
    <w:rsid w:val="00076E5B"/>
    <w:rsid w:val="00082B10"/>
    <w:rsid w:val="000839DB"/>
    <w:rsid w:val="00091E02"/>
    <w:rsid w:val="000C05A6"/>
    <w:rsid w:val="000C23A4"/>
    <w:rsid w:val="000C65F0"/>
    <w:rsid w:val="000D21CA"/>
    <w:rsid w:val="000E275E"/>
    <w:rsid w:val="000F0444"/>
    <w:rsid w:val="000F2AA1"/>
    <w:rsid w:val="001164D4"/>
    <w:rsid w:val="00120F79"/>
    <w:rsid w:val="001306A1"/>
    <w:rsid w:val="00150693"/>
    <w:rsid w:val="00166923"/>
    <w:rsid w:val="00182DAD"/>
    <w:rsid w:val="00186D95"/>
    <w:rsid w:val="00187092"/>
    <w:rsid w:val="00192B54"/>
    <w:rsid w:val="00195833"/>
    <w:rsid w:val="001B1755"/>
    <w:rsid w:val="001C137D"/>
    <w:rsid w:val="001C316A"/>
    <w:rsid w:val="001D73EB"/>
    <w:rsid w:val="001D7559"/>
    <w:rsid w:val="001E1C20"/>
    <w:rsid w:val="001E1C6F"/>
    <w:rsid w:val="0020369E"/>
    <w:rsid w:val="0021210B"/>
    <w:rsid w:val="0022073D"/>
    <w:rsid w:val="00221B38"/>
    <w:rsid w:val="0023318C"/>
    <w:rsid w:val="00235E17"/>
    <w:rsid w:val="002477F0"/>
    <w:rsid w:val="00251B8B"/>
    <w:rsid w:val="0025595C"/>
    <w:rsid w:val="00282811"/>
    <w:rsid w:val="00284C60"/>
    <w:rsid w:val="00286AF5"/>
    <w:rsid w:val="00287B4E"/>
    <w:rsid w:val="002935CE"/>
    <w:rsid w:val="002A64AE"/>
    <w:rsid w:val="002A712E"/>
    <w:rsid w:val="002B1CCB"/>
    <w:rsid w:val="002B27F3"/>
    <w:rsid w:val="002B2FDC"/>
    <w:rsid w:val="002B4CFE"/>
    <w:rsid w:val="002B730B"/>
    <w:rsid w:val="002C45B3"/>
    <w:rsid w:val="002D697D"/>
    <w:rsid w:val="002D7CB8"/>
    <w:rsid w:val="002E0E10"/>
    <w:rsid w:val="002E74B8"/>
    <w:rsid w:val="0030456A"/>
    <w:rsid w:val="00305555"/>
    <w:rsid w:val="003156D5"/>
    <w:rsid w:val="00327AFF"/>
    <w:rsid w:val="00356F1C"/>
    <w:rsid w:val="003673CC"/>
    <w:rsid w:val="00377B1A"/>
    <w:rsid w:val="00382817"/>
    <w:rsid w:val="0038339D"/>
    <w:rsid w:val="00383565"/>
    <w:rsid w:val="00387F44"/>
    <w:rsid w:val="00390BEA"/>
    <w:rsid w:val="003A43A3"/>
    <w:rsid w:val="003A5B68"/>
    <w:rsid w:val="003A6DAA"/>
    <w:rsid w:val="003B3031"/>
    <w:rsid w:val="003C06AB"/>
    <w:rsid w:val="003D743B"/>
    <w:rsid w:val="003E337F"/>
    <w:rsid w:val="003E5615"/>
    <w:rsid w:val="003F09F2"/>
    <w:rsid w:val="003F404D"/>
    <w:rsid w:val="003F612E"/>
    <w:rsid w:val="004172A8"/>
    <w:rsid w:val="00433D54"/>
    <w:rsid w:val="0046706E"/>
    <w:rsid w:val="0048595A"/>
    <w:rsid w:val="004A236F"/>
    <w:rsid w:val="004A3264"/>
    <w:rsid w:val="004B06BD"/>
    <w:rsid w:val="004B2F3F"/>
    <w:rsid w:val="004B71E9"/>
    <w:rsid w:val="004B750C"/>
    <w:rsid w:val="004D0319"/>
    <w:rsid w:val="004D0F1F"/>
    <w:rsid w:val="004E75DA"/>
    <w:rsid w:val="005049A2"/>
    <w:rsid w:val="005067E1"/>
    <w:rsid w:val="00511469"/>
    <w:rsid w:val="00526D39"/>
    <w:rsid w:val="00530937"/>
    <w:rsid w:val="00536D35"/>
    <w:rsid w:val="00544A83"/>
    <w:rsid w:val="00544ADB"/>
    <w:rsid w:val="00544EA4"/>
    <w:rsid w:val="00544FB2"/>
    <w:rsid w:val="00546B6F"/>
    <w:rsid w:val="00587174"/>
    <w:rsid w:val="0059449E"/>
    <w:rsid w:val="00597716"/>
    <w:rsid w:val="005A11A6"/>
    <w:rsid w:val="005B425D"/>
    <w:rsid w:val="005C1105"/>
    <w:rsid w:val="005C4A14"/>
    <w:rsid w:val="005C5156"/>
    <w:rsid w:val="005D6421"/>
    <w:rsid w:val="005E3A1C"/>
    <w:rsid w:val="00606B0D"/>
    <w:rsid w:val="006118F7"/>
    <w:rsid w:val="0061332B"/>
    <w:rsid w:val="00625255"/>
    <w:rsid w:val="0062666B"/>
    <w:rsid w:val="006568FD"/>
    <w:rsid w:val="00665694"/>
    <w:rsid w:val="00673DD6"/>
    <w:rsid w:val="00675073"/>
    <w:rsid w:val="00684506"/>
    <w:rsid w:val="006919AC"/>
    <w:rsid w:val="006A66EA"/>
    <w:rsid w:val="006B01C8"/>
    <w:rsid w:val="006B14E5"/>
    <w:rsid w:val="006B171A"/>
    <w:rsid w:val="006B2A86"/>
    <w:rsid w:val="006C1568"/>
    <w:rsid w:val="006D1E32"/>
    <w:rsid w:val="006F0BE9"/>
    <w:rsid w:val="00700A56"/>
    <w:rsid w:val="00705086"/>
    <w:rsid w:val="0072415D"/>
    <w:rsid w:val="00724DB2"/>
    <w:rsid w:val="0073259A"/>
    <w:rsid w:val="00745C3A"/>
    <w:rsid w:val="00750155"/>
    <w:rsid w:val="00764B0B"/>
    <w:rsid w:val="00774504"/>
    <w:rsid w:val="007903D8"/>
    <w:rsid w:val="007A2933"/>
    <w:rsid w:val="007A50FD"/>
    <w:rsid w:val="007B7AE3"/>
    <w:rsid w:val="007C28F9"/>
    <w:rsid w:val="007C6E74"/>
    <w:rsid w:val="007D43D3"/>
    <w:rsid w:val="007E0806"/>
    <w:rsid w:val="007E3F29"/>
    <w:rsid w:val="007E7360"/>
    <w:rsid w:val="007E790A"/>
    <w:rsid w:val="007F5ECF"/>
    <w:rsid w:val="0080338C"/>
    <w:rsid w:val="008113C6"/>
    <w:rsid w:val="00826AE7"/>
    <w:rsid w:val="00835808"/>
    <w:rsid w:val="00840FD6"/>
    <w:rsid w:val="008515C0"/>
    <w:rsid w:val="008565F9"/>
    <w:rsid w:val="008567D9"/>
    <w:rsid w:val="00857C2A"/>
    <w:rsid w:val="0087357E"/>
    <w:rsid w:val="00874CC0"/>
    <w:rsid w:val="00876A4F"/>
    <w:rsid w:val="008A7EA8"/>
    <w:rsid w:val="008B4FFF"/>
    <w:rsid w:val="008B64AF"/>
    <w:rsid w:val="008B6DA8"/>
    <w:rsid w:val="008C095C"/>
    <w:rsid w:val="008C15D1"/>
    <w:rsid w:val="008C2B83"/>
    <w:rsid w:val="008C3435"/>
    <w:rsid w:val="008C452B"/>
    <w:rsid w:val="008C7F69"/>
    <w:rsid w:val="008D1FFE"/>
    <w:rsid w:val="008F60F3"/>
    <w:rsid w:val="00911510"/>
    <w:rsid w:val="00913645"/>
    <w:rsid w:val="0091396F"/>
    <w:rsid w:val="00925B6E"/>
    <w:rsid w:val="00925C31"/>
    <w:rsid w:val="00941195"/>
    <w:rsid w:val="00942273"/>
    <w:rsid w:val="009561A5"/>
    <w:rsid w:val="00962AB9"/>
    <w:rsid w:val="00975E99"/>
    <w:rsid w:val="00980C62"/>
    <w:rsid w:val="0099685D"/>
    <w:rsid w:val="009A4B42"/>
    <w:rsid w:val="009B1385"/>
    <w:rsid w:val="009B37FA"/>
    <w:rsid w:val="009C48DE"/>
    <w:rsid w:val="009D05D5"/>
    <w:rsid w:val="009D2510"/>
    <w:rsid w:val="009E11D3"/>
    <w:rsid w:val="009F7A91"/>
    <w:rsid w:val="00A30E3A"/>
    <w:rsid w:val="00A3162E"/>
    <w:rsid w:val="00A320C7"/>
    <w:rsid w:val="00A36A77"/>
    <w:rsid w:val="00A52772"/>
    <w:rsid w:val="00A56452"/>
    <w:rsid w:val="00A62CB6"/>
    <w:rsid w:val="00A62E54"/>
    <w:rsid w:val="00A742AC"/>
    <w:rsid w:val="00A76CEB"/>
    <w:rsid w:val="00A775C5"/>
    <w:rsid w:val="00A92AC3"/>
    <w:rsid w:val="00AC4021"/>
    <w:rsid w:val="00AD1459"/>
    <w:rsid w:val="00AD27A1"/>
    <w:rsid w:val="00AE689C"/>
    <w:rsid w:val="00AF554D"/>
    <w:rsid w:val="00B007C8"/>
    <w:rsid w:val="00B02788"/>
    <w:rsid w:val="00B112B6"/>
    <w:rsid w:val="00B14B81"/>
    <w:rsid w:val="00B2049A"/>
    <w:rsid w:val="00B3242B"/>
    <w:rsid w:val="00B33411"/>
    <w:rsid w:val="00B36D61"/>
    <w:rsid w:val="00B41043"/>
    <w:rsid w:val="00B42760"/>
    <w:rsid w:val="00B6190D"/>
    <w:rsid w:val="00B903C2"/>
    <w:rsid w:val="00BA02CC"/>
    <w:rsid w:val="00BA0D12"/>
    <w:rsid w:val="00BA483D"/>
    <w:rsid w:val="00BA603B"/>
    <w:rsid w:val="00BA7EB8"/>
    <w:rsid w:val="00BB0AC5"/>
    <w:rsid w:val="00BC7746"/>
    <w:rsid w:val="00BD42D8"/>
    <w:rsid w:val="00BD5206"/>
    <w:rsid w:val="00BF4660"/>
    <w:rsid w:val="00BF63D4"/>
    <w:rsid w:val="00C036E8"/>
    <w:rsid w:val="00C058AD"/>
    <w:rsid w:val="00C1464E"/>
    <w:rsid w:val="00C24935"/>
    <w:rsid w:val="00C26A51"/>
    <w:rsid w:val="00C41515"/>
    <w:rsid w:val="00C426BE"/>
    <w:rsid w:val="00C56F23"/>
    <w:rsid w:val="00C6354B"/>
    <w:rsid w:val="00C702EF"/>
    <w:rsid w:val="00C7516A"/>
    <w:rsid w:val="00C82232"/>
    <w:rsid w:val="00C87ED5"/>
    <w:rsid w:val="00CB4D1B"/>
    <w:rsid w:val="00CC2DE7"/>
    <w:rsid w:val="00CC4FC8"/>
    <w:rsid w:val="00CE1550"/>
    <w:rsid w:val="00CE2B06"/>
    <w:rsid w:val="00D03F13"/>
    <w:rsid w:val="00D0474B"/>
    <w:rsid w:val="00D05DB1"/>
    <w:rsid w:val="00D1370A"/>
    <w:rsid w:val="00D24F46"/>
    <w:rsid w:val="00D4290E"/>
    <w:rsid w:val="00D45D4D"/>
    <w:rsid w:val="00D514BF"/>
    <w:rsid w:val="00D60275"/>
    <w:rsid w:val="00D67D0F"/>
    <w:rsid w:val="00D71A5C"/>
    <w:rsid w:val="00D90690"/>
    <w:rsid w:val="00D9159D"/>
    <w:rsid w:val="00D93CDB"/>
    <w:rsid w:val="00DA6391"/>
    <w:rsid w:val="00DC1427"/>
    <w:rsid w:val="00DF6AA9"/>
    <w:rsid w:val="00E015DC"/>
    <w:rsid w:val="00E07A5F"/>
    <w:rsid w:val="00E262B2"/>
    <w:rsid w:val="00E265F7"/>
    <w:rsid w:val="00E34AE5"/>
    <w:rsid w:val="00E40C65"/>
    <w:rsid w:val="00E54489"/>
    <w:rsid w:val="00E658C3"/>
    <w:rsid w:val="00E814C7"/>
    <w:rsid w:val="00E9169E"/>
    <w:rsid w:val="00EA1CD4"/>
    <w:rsid w:val="00EA2886"/>
    <w:rsid w:val="00EA56F7"/>
    <w:rsid w:val="00EB081C"/>
    <w:rsid w:val="00EB23A7"/>
    <w:rsid w:val="00EC0B15"/>
    <w:rsid w:val="00ED3412"/>
    <w:rsid w:val="00ED4576"/>
    <w:rsid w:val="00EE5AB8"/>
    <w:rsid w:val="00EE7356"/>
    <w:rsid w:val="00F015A4"/>
    <w:rsid w:val="00F053A5"/>
    <w:rsid w:val="00F122C6"/>
    <w:rsid w:val="00F12B45"/>
    <w:rsid w:val="00F31BD4"/>
    <w:rsid w:val="00F338FA"/>
    <w:rsid w:val="00F41952"/>
    <w:rsid w:val="00F43A67"/>
    <w:rsid w:val="00F63F7C"/>
    <w:rsid w:val="00F82473"/>
    <w:rsid w:val="00F82942"/>
    <w:rsid w:val="00F85A3B"/>
    <w:rsid w:val="00FA0D19"/>
    <w:rsid w:val="00FA10A2"/>
    <w:rsid w:val="00FD3912"/>
    <w:rsid w:val="00FF2ACD"/>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FDCD0C3"/>
  <w15:chartTrackingRefBased/>
  <w15:docId w15:val="{CC1FB05F-8EA2-4930-9994-AD0143A3A67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4"/>
        <w:lang w:val="es-CO"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Ttulo1">
    <w:name w:val="heading 1"/>
    <w:basedOn w:val="Normal"/>
    <w:next w:val="Normal"/>
    <w:link w:val="Ttulo1Car"/>
    <w:uiPriority w:val="9"/>
    <w:qFormat/>
    <w:rsid w:val="00544ADB"/>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Ttulo2">
    <w:name w:val="heading 2"/>
    <w:basedOn w:val="Normal"/>
    <w:next w:val="Normal"/>
    <w:link w:val="Ttulo2Car"/>
    <w:uiPriority w:val="9"/>
    <w:semiHidden/>
    <w:unhideWhenUsed/>
    <w:qFormat/>
    <w:rsid w:val="00544ADB"/>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Ttulo3">
    <w:name w:val="heading 3"/>
    <w:basedOn w:val="Normal"/>
    <w:next w:val="Normal"/>
    <w:link w:val="Ttulo3Car"/>
    <w:uiPriority w:val="9"/>
    <w:semiHidden/>
    <w:unhideWhenUsed/>
    <w:qFormat/>
    <w:rsid w:val="00544ADB"/>
    <w:pPr>
      <w:keepNext/>
      <w:keepLines/>
      <w:spacing w:before="160" w:after="80"/>
      <w:outlineLvl w:val="2"/>
    </w:pPr>
    <w:rPr>
      <w:rFonts w:eastAsiaTheme="majorEastAsia" w:cstheme="majorBidi"/>
      <w:color w:val="0F4761" w:themeColor="accent1" w:themeShade="BF"/>
      <w:sz w:val="28"/>
      <w:szCs w:val="28"/>
    </w:rPr>
  </w:style>
  <w:style w:type="paragraph" w:styleId="Ttulo4">
    <w:name w:val="heading 4"/>
    <w:basedOn w:val="Normal"/>
    <w:next w:val="Normal"/>
    <w:link w:val="Ttulo4Car"/>
    <w:uiPriority w:val="9"/>
    <w:semiHidden/>
    <w:unhideWhenUsed/>
    <w:qFormat/>
    <w:rsid w:val="00544ADB"/>
    <w:pPr>
      <w:keepNext/>
      <w:keepLines/>
      <w:spacing w:before="80" w:after="40"/>
      <w:outlineLvl w:val="3"/>
    </w:pPr>
    <w:rPr>
      <w:rFonts w:eastAsiaTheme="majorEastAsia" w:cstheme="majorBidi"/>
      <w:i/>
      <w:iCs/>
      <w:color w:val="0F4761" w:themeColor="accent1" w:themeShade="BF"/>
    </w:rPr>
  </w:style>
  <w:style w:type="paragraph" w:styleId="Ttulo5">
    <w:name w:val="heading 5"/>
    <w:basedOn w:val="Normal"/>
    <w:next w:val="Normal"/>
    <w:link w:val="Ttulo5Car"/>
    <w:uiPriority w:val="9"/>
    <w:semiHidden/>
    <w:unhideWhenUsed/>
    <w:qFormat/>
    <w:rsid w:val="00544ADB"/>
    <w:pPr>
      <w:keepNext/>
      <w:keepLines/>
      <w:spacing w:before="80" w:after="40"/>
      <w:outlineLvl w:val="4"/>
    </w:pPr>
    <w:rPr>
      <w:rFonts w:eastAsiaTheme="majorEastAsia" w:cstheme="majorBidi"/>
      <w:color w:val="0F4761" w:themeColor="accent1" w:themeShade="BF"/>
    </w:rPr>
  </w:style>
  <w:style w:type="paragraph" w:styleId="Ttulo6">
    <w:name w:val="heading 6"/>
    <w:basedOn w:val="Normal"/>
    <w:next w:val="Normal"/>
    <w:link w:val="Ttulo6Car"/>
    <w:uiPriority w:val="9"/>
    <w:semiHidden/>
    <w:unhideWhenUsed/>
    <w:qFormat/>
    <w:rsid w:val="00544ADB"/>
    <w:pPr>
      <w:keepNext/>
      <w:keepLines/>
      <w:spacing w:before="40" w:after="0"/>
      <w:outlineLvl w:val="5"/>
    </w:pPr>
    <w:rPr>
      <w:rFonts w:eastAsiaTheme="majorEastAsia" w:cstheme="majorBidi"/>
      <w:i/>
      <w:iCs/>
      <w:color w:val="595959" w:themeColor="text1" w:themeTint="A6"/>
    </w:rPr>
  </w:style>
  <w:style w:type="paragraph" w:styleId="Ttulo7">
    <w:name w:val="heading 7"/>
    <w:basedOn w:val="Normal"/>
    <w:next w:val="Normal"/>
    <w:link w:val="Ttulo7Car"/>
    <w:uiPriority w:val="9"/>
    <w:semiHidden/>
    <w:unhideWhenUsed/>
    <w:qFormat/>
    <w:rsid w:val="00544ADB"/>
    <w:pPr>
      <w:keepNext/>
      <w:keepLines/>
      <w:spacing w:before="40" w:after="0"/>
      <w:outlineLvl w:val="6"/>
    </w:pPr>
    <w:rPr>
      <w:rFonts w:eastAsiaTheme="majorEastAsia" w:cstheme="majorBidi"/>
      <w:color w:val="595959" w:themeColor="text1" w:themeTint="A6"/>
    </w:rPr>
  </w:style>
  <w:style w:type="paragraph" w:styleId="Ttulo8">
    <w:name w:val="heading 8"/>
    <w:basedOn w:val="Normal"/>
    <w:next w:val="Normal"/>
    <w:link w:val="Ttulo8Car"/>
    <w:uiPriority w:val="9"/>
    <w:semiHidden/>
    <w:unhideWhenUsed/>
    <w:qFormat/>
    <w:rsid w:val="00544ADB"/>
    <w:pPr>
      <w:keepNext/>
      <w:keepLines/>
      <w:spacing w:after="0"/>
      <w:outlineLvl w:val="7"/>
    </w:pPr>
    <w:rPr>
      <w:rFonts w:eastAsiaTheme="majorEastAsia" w:cstheme="majorBidi"/>
      <w:i/>
      <w:iCs/>
      <w:color w:val="272727" w:themeColor="text1" w:themeTint="D8"/>
    </w:rPr>
  </w:style>
  <w:style w:type="paragraph" w:styleId="Ttulo9">
    <w:name w:val="heading 9"/>
    <w:basedOn w:val="Normal"/>
    <w:next w:val="Normal"/>
    <w:link w:val="Ttulo9Car"/>
    <w:uiPriority w:val="9"/>
    <w:semiHidden/>
    <w:unhideWhenUsed/>
    <w:qFormat/>
    <w:rsid w:val="00544ADB"/>
    <w:pPr>
      <w:keepNext/>
      <w:keepLines/>
      <w:spacing w:after="0"/>
      <w:outlineLvl w:val="8"/>
    </w:pPr>
    <w:rPr>
      <w:rFonts w:eastAsiaTheme="majorEastAsia" w:cstheme="majorBidi"/>
      <w:color w:val="272727" w:themeColor="text1" w:themeTint="D8"/>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customStyle="1" w:styleId="Ttulo1Car">
    <w:name w:val="Título 1 Car"/>
    <w:basedOn w:val="Fuentedeprrafopredeter"/>
    <w:link w:val="Ttulo1"/>
    <w:uiPriority w:val="9"/>
    <w:rsid w:val="00544ADB"/>
    <w:rPr>
      <w:rFonts w:asciiTheme="majorHAnsi" w:eastAsiaTheme="majorEastAsia" w:hAnsiTheme="majorHAnsi" w:cstheme="majorBidi"/>
      <w:color w:val="0F4761" w:themeColor="accent1" w:themeShade="BF"/>
      <w:sz w:val="40"/>
      <w:szCs w:val="40"/>
    </w:rPr>
  </w:style>
  <w:style w:type="character" w:customStyle="1" w:styleId="Ttulo2Car">
    <w:name w:val="Título 2 Car"/>
    <w:basedOn w:val="Fuentedeprrafopredeter"/>
    <w:link w:val="Ttulo2"/>
    <w:uiPriority w:val="9"/>
    <w:semiHidden/>
    <w:rsid w:val="00544ADB"/>
    <w:rPr>
      <w:rFonts w:asciiTheme="majorHAnsi" w:eastAsiaTheme="majorEastAsia" w:hAnsiTheme="majorHAnsi" w:cstheme="majorBidi"/>
      <w:color w:val="0F4761" w:themeColor="accent1" w:themeShade="BF"/>
      <w:sz w:val="32"/>
      <w:szCs w:val="32"/>
    </w:rPr>
  </w:style>
  <w:style w:type="character" w:customStyle="1" w:styleId="Ttulo3Car">
    <w:name w:val="Título 3 Car"/>
    <w:basedOn w:val="Fuentedeprrafopredeter"/>
    <w:link w:val="Ttulo3"/>
    <w:uiPriority w:val="9"/>
    <w:semiHidden/>
    <w:rsid w:val="00544ADB"/>
    <w:rPr>
      <w:rFonts w:eastAsiaTheme="majorEastAsia" w:cstheme="majorBidi"/>
      <w:color w:val="0F4761" w:themeColor="accent1" w:themeShade="BF"/>
      <w:sz w:val="28"/>
      <w:szCs w:val="28"/>
    </w:rPr>
  </w:style>
  <w:style w:type="character" w:customStyle="1" w:styleId="Ttulo4Car">
    <w:name w:val="Título 4 Car"/>
    <w:basedOn w:val="Fuentedeprrafopredeter"/>
    <w:link w:val="Ttulo4"/>
    <w:uiPriority w:val="9"/>
    <w:semiHidden/>
    <w:rsid w:val="00544ADB"/>
    <w:rPr>
      <w:rFonts w:eastAsiaTheme="majorEastAsia" w:cstheme="majorBidi"/>
      <w:i/>
      <w:iCs/>
      <w:color w:val="0F4761" w:themeColor="accent1" w:themeShade="BF"/>
    </w:rPr>
  </w:style>
  <w:style w:type="character" w:customStyle="1" w:styleId="Ttulo5Car">
    <w:name w:val="Título 5 Car"/>
    <w:basedOn w:val="Fuentedeprrafopredeter"/>
    <w:link w:val="Ttulo5"/>
    <w:uiPriority w:val="9"/>
    <w:semiHidden/>
    <w:rsid w:val="00544ADB"/>
    <w:rPr>
      <w:rFonts w:eastAsiaTheme="majorEastAsia" w:cstheme="majorBidi"/>
      <w:color w:val="0F4761" w:themeColor="accent1" w:themeShade="BF"/>
    </w:rPr>
  </w:style>
  <w:style w:type="character" w:customStyle="1" w:styleId="Ttulo6Car">
    <w:name w:val="Título 6 Car"/>
    <w:basedOn w:val="Fuentedeprrafopredeter"/>
    <w:link w:val="Ttulo6"/>
    <w:uiPriority w:val="9"/>
    <w:semiHidden/>
    <w:rsid w:val="00544ADB"/>
    <w:rPr>
      <w:rFonts w:eastAsiaTheme="majorEastAsia" w:cstheme="majorBidi"/>
      <w:i/>
      <w:iCs/>
      <w:color w:val="595959" w:themeColor="text1" w:themeTint="A6"/>
    </w:rPr>
  </w:style>
  <w:style w:type="character" w:customStyle="1" w:styleId="Ttulo7Car">
    <w:name w:val="Título 7 Car"/>
    <w:basedOn w:val="Fuentedeprrafopredeter"/>
    <w:link w:val="Ttulo7"/>
    <w:uiPriority w:val="9"/>
    <w:semiHidden/>
    <w:rsid w:val="00544ADB"/>
    <w:rPr>
      <w:rFonts w:eastAsiaTheme="majorEastAsia" w:cstheme="majorBidi"/>
      <w:color w:val="595959" w:themeColor="text1" w:themeTint="A6"/>
    </w:rPr>
  </w:style>
  <w:style w:type="character" w:customStyle="1" w:styleId="Ttulo8Car">
    <w:name w:val="Título 8 Car"/>
    <w:basedOn w:val="Fuentedeprrafopredeter"/>
    <w:link w:val="Ttulo8"/>
    <w:uiPriority w:val="9"/>
    <w:semiHidden/>
    <w:rsid w:val="00544ADB"/>
    <w:rPr>
      <w:rFonts w:eastAsiaTheme="majorEastAsia" w:cstheme="majorBidi"/>
      <w:i/>
      <w:iCs/>
      <w:color w:val="272727" w:themeColor="text1" w:themeTint="D8"/>
    </w:rPr>
  </w:style>
  <w:style w:type="character" w:customStyle="1" w:styleId="Ttulo9Car">
    <w:name w:val="Título 9 Car"/>
    <w:basedOn w:val="Fuentedeprrafopredeter"/>
    <w:link w:val="Ttulo9"/>
    <w:uiPriority w:val="9"/>
    <w:semiHidden/>
    <w:rsid w:val="00544ADB"/>
    <w:rPr>
      <w:rFonts w:eastAsiaTheme="majorEastAsia" w:cstheme="majorBidi"/>
      <w:color w:val="272727" w:themeColor="text1" w:themeTint="D8"/>
    </w:rPr>
  </w:style>
  <w:style w:type="paragraph" w:styleId="Ttulo">
    <w:name w:val="Title"/>
    <w:basedOn w:val="Normal"/>
    <w:next w:val="Normal"/>
    <w:link w:val="TtuloCar"/>
    <w:uiPriority w:val="10"/>
    <w:qFormat/>
    <w:rsid w:val="00544ADB"/>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tuloCar">
    <w:name w:val="Título Car"/>
    <w:basedOn w:val="Fuentedeprrafopredeter"/>
    <w:link w:val="Ttulo"/>
    <w:uiPriority w:val="10"/>
    <w:rsid w:val="00544ADB"/>
    <w:rPr>
      <w:rFonts w:asciiTheme="majorHAnsi" w:eastAsiaTheme="majorEastAsia" w:hAnsiTheme="majorHAnsi" w:cstheme="majorBidi"/>
      <w:spacing w:val="-10"/>
      <w:kern w:val="28"/>
      <w:sz w:val="56"/>
      <w:szCs w:val="56"/>
    </w:rPr>
  </w:style>
  <w:style w:type="paragraph" w:styleId="Subttulo">
    <w:name w:val="Subtitle"/>
    <w:basedOn w:val="Normal"/>
    <w:next w:val="Normal"/>
    <w:link w:val="SubttuloCar"/>
    <w:uiPriority w:val="11"/>
    <w:qFormat/>
    <w:rsid w:val="00544ADB"/>
    <w:pPr>
      <w:numPr>
        <w:ilvl w:val="1"/>
      </w:numPr>
    </w:pPr>
    <w:rPr>
      <w:rFonts w:eastAsiaTheme="majorEastAsia" w:cstheme="majorBidi"/>
      <w:color w:val="595959" w:themeColor="text1" w:themeTint="A6"/>
      <w:spacing w:val="15"/>
      <w:sz w:val="28"/>
      <w:szCs w:val="28"/>
    </w:rPr>
  </w:style>
  <w:style w:type="character" w:customStyle="1" w:styleId="SubttuloCar">
    <w:name w:val="Subtítulo Car"/>
    <w:basedOn w:val="Fuentedeprrafopredeter"/>
    <w:link w:val="Subttulo"/>
    <w:uiPriority w:val="11"/>
    <w:rsid w:val="00544ADB"/>
    <w:rPr>
      <w:rFonts w:eastAsiaTheme="majorEastAsia" w:cstheme="majorBidi"/>
      <w:color w:val="595959" w:themeColor="text1" w:themeTint="A6"/>
      <w:spacing w:val="15"/>
      <w:sz w:val="28"/>
      <w:szCs w:val="28"/>
    </w:rPr>
  </w:style>
  <w:style w:type="paragraph" w:styleId="Cita">
    <w:name w:val="Quote"/>
    <w:basedOn w:val="Normal"/>
    <w:next w:val="Normal"/>
    <w:link w:val="CitaCar"/>
    <w:uiPriority w:val="29"/>
    <w:qFormat/>
    <w:rsid w:val="00544ADB"/>
    <w:pPr>
      <w:spacing w:before="160"/>
      <w:jc w:val="center"/>
    </w:pPr>
    <w:rPr>
      <w:i/>
      <w:iCs/>
      <w:color w:val="404040" w:themeColor="text1" w:themeTint="BF"/>
    </w:rPr>
  </w:style>
  <w:style w:type="character" w:customStyle="1" w:styleId="CitaCar">
    <w:name w:val="Cita Car"/>
    <w:basedOn w:val="Fuentedeprrafopredeter"/>
    <w:link w:val="Cita"/>
    <w:uiPriority w:val="29"/>
    <w:rsid w:val="00544ADB"/>
    <w:rPr>
      <w:i/>
      <w:iCs/>
      <w:color w:val="404040" w:themeColor="text1" w:themeTint="BF"/>
    </w:rPr>
  </w:style>
  <w:style w:type="paragraph" w:styleId="Prrafodelista">
    <w:name w:val="List Paragraph"/>
    <w:basedOn w:val="Normal"/>
    <w:uiPriority w:val="34"/>
    <w:qFormat/>
    <w:rsid w:val="00544ADB"/>
    <w:pPr>
      <w:ind w:left="720"/>
      <w:contextualSpacing/>
    </w:pPr>
  </w:style>
  <w:style w:type="character" w:styleId="nfasisintenso">
    <w:name w:val="Intense Emphasis"/>
    <w:basedOn w:val="Fuentedeprrafopredeter"/>
    <w:uiPriority w:val="21"/>
    <w:qFormat/>
    <w:rsid w:val="00544ADB"/>
    <w:rPr>
      <w:i/>
      <w:iCs/>
      <w:color w:val="0F4761" w:themeColor="accent1" w:themeShade="BF"/>
    </w:rPr>
  </w:style>
  <w:style w:type="paragraph" w:styleId="Citadestacada">
    <w:name w:val="Intense Quote"/>
    <w:basedOn w:val="Normal"/>
    <w:next w:val="Normal"/>
    <w:link w:val="CitadestacadaCar"/>
    <w:uiPriority w:val="30"/>
    <w:qFormat/>
    <w:rsid w:val="00544ADB"/>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CitadestacadaCar">
    <w:name w:val="Cita destacada Car"/>
    <w:basedOn w:val="Fuentedeprrafopredeter"/>
    <w:link w:val="Citadestacada"/>
    <w:uiPriority w:val="30"/>
    <w:rsid w:val="00544ADB"/>
    <w:rPr>
      <w:i/>
      <w:iCs/>
      <w:color w:val="0F4761" w:themeColor="accent1" w:themeShade="BF"/>
    </w:rPr>
  </w:style>
  <w:style w:type="character" w:styleId="Referenciaintensa">
    <w:name w:val="Intense Reference"/>
    <w:basedOn w:val="Fuentedeprrafopredeter"/>
    <w:uiPriority w:val="32"/>
    <w:qFormat/>
    <w:rsid w:val="00544ADB"/>
    <w:rPr>
      <w:b/>
      <w:bCs/>
      <w:smallCaps/>
      <w:color w:val="0F4761" w:themeColor="accent1" w:themeShade="BF"/>
      <w:spacing w:val="5"/>
    </w:rPr>
  </w:style>
  <w:style w:type="table" w:styleId="Tablaconcuadrcula">
    <w:name w:val="Table Grid"/>
    <w:basedOn w:val="Tablanormal"/>
    <w:uiPriority w:val="39"/>
    <w:rsid w:val="00A62CB6"/>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Descripcin">
    <w:name w:val="caption"/>
    <w:basedOn w:val="Normal"/>
    <w:next w:val="Normal"/>
    <w:uiPriority w:val="35"/>
    <w:unhideWhenUsed/>
    <w:qFormat/>
    <w:rsid w:val="00327AFF"/>
    <w:pPr>
      <w:spacing w:after="200" w:line="240" w:lineRule="auto"/>
    </w:pPr>
    <w:rPr>
      <w:i/>
      <w:iCs/>
      <w:color w:val="0E2841" w:themeColor="text2"/>
      <w:sz w:val="18"/>
      <w:szCs w:val="18"/>
    </w:rPr>
  </w:style>
  <w:style w:type="paragraph" w:styleId="NormalWeb">
    <w:name w:val="Normal (Web)"/>
    <w:basedOn w:val="Normal"/>
    <w:uiPriority w:val="99"/>
    <w:semiHidden/>
    <w:unhideWhenUsed/>
    <w:rsid w:val="00D71A5C"/>
    <w:pPr>
      <w:spacing w:before="100" w:beforeAutospacing="1" w:after="100" w:afterAutospacing="1" w:line="240" w:lineRule="auto"/>
    </w:pPr>
    <w:rPr>
      <w:rFonts w:ascii="Times New Roman" w:eastAsia="Times New Roman" w:hAnsi="Times New Roman" w:cs="Times New Roman"/>
      <w:kern w:val="0"/>
      <w:lang w:eastAsia="es-CO"/>
      <w14:ligatures w14:val="none"/>
    </w:rPr>
  </w:style>
  <w:style w:type="paragraph" w:styleId="Encabezado">
    <w:name w:val="header"/>
    <w:basedOn w:val="Normal"/>
    <w:link w:val="EncabezadoCar"/>
    <w:uiPriority w:val="99"/>
    <w:unhideWhenUsed/>
    <w:rsid w:val="00544EA4"/>
    <w:pPr>
      <w:tabs>
        <w:tab w:val="center" w:pos="4419"/>
        <w:tab w:val="right" w:pos="8838"/>
      </w:tabs>
      <w:spacing w:after="0" w:line="240" w:lineRule="auto"/>
    </w:pPr>
  </w:style>
  <w:style w:type="character" w:customStyle="1" w:styleId="EncabezadoCar">
    <w:name w:val="Encabezado Car"/>
    <w:basedOn w:val="Fuentedeprrafopredeter"/>
    <w:link w:val="Encabezado"/>
    <w:uiPriority w:val="99"/>
    <w:rsid w:val="00544EA4"/>
  </w:style>
  <w:style w:type="paragraph" w:styleId="Piedepgina">
    <w:name w:val="footer"/>
    <w:basedOn w:val="Normal"/>
    <w:link w:val="PiedepginaCar"/>
    <w:uiPriority w:val="99"/>
    <w:unhideWhenUsed/>
    <w:rsid w:val="00544EA4"/>
    <w:pPr>
      <w:tabs>
        <w:tab w:val="center" w:pos="4419"/>
        <w:tab w:val="right" w:pos="8838"/>
      </w:tabs>
      <w:spacing w:after="0" w:line="240" w:lineRule="auto"/>
    </w:pPr>
  </w:style>
  <w:style w:type="character" w:customStyle="1" w:styleId="PiedepginaCar">
    <w:name w:val="Pie de página Car"/>
    <w:basedOn w:val="Fuentedeprrafopredeter"/>
    <w:link w:val="Piedepgina"/>
    <w:uiPriority w:val="99"/>
    <w:rsid w:val="00544EA4"/>
  </w:style>
  <w:style w:type="character" w:styleId="Textodelmarcadordeposicin">
    <w:name w:val="Placeholder Text"/>
    <w:basedOn w:val="Fuentedeprrafopredeter"/>
    <w:uiPriority w:val="99"/>
    <w:semiHidden/>
    <w:rsid w:val="00012CEC"/>
    <w:rPr>
      <w:color w:val="808080"/>
    </w:rPr>
  </w:style>
  <w:style w:type="character" w:styleId="Hipervnculo">
    <w:name w:val="Hyperlink"/>
    <w:basedOn w:val="Fuentedeprrafopredeter"/>
    <w:uiPriority w:val="99"/>
    <w:unhideWhenUsed/>
    <w:rsid w:val="00D03F13"/>
    <w:rPr>
      <w:color w:val="467886" w:themeColor="hyperlink"/>
      <w:u w:val="single"/>
    </w:rPr>
  </w:style>
  <w:style w:type="character" w:styleId="Mencinsinresolver">
    <w:name w:val="Unresolved Mention"/>
    <w:basedOn w:val="Fuentedeprrafopredeter"/>
    <w:uiPriority w:val="99"/>
    <w:semiHidden/>
    <w:unhideWhenUsed/>
    <w:rsid w:val="00D03F13"/>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44453211">
      <w:marLeft w:val="640"/>
      <w:marRight w:val="0"/>
      <w:marTop w:val="0"/>
      <w:marBottom w:val="0"/>
      <w:divBdr>
        <w:top w:val="none" w:sz="0" w:space="0" w:color="auto"/>
        <w:left w:val="none" w:sz="0" w:space="0" w:color="auto"/>
        <w:bottom w:val="none" w:sz="0" w:space="0" w:color="auto"/>
        <w:right w:val="none" w:sz="0" w:space="0" w:color="auto"/>
      </w:divBdr>
    </w:div>
    <w:div w:id="44917749">
      <w:marLeft w:val="640"/>
      <w:marRight w:val="0"/>
      <w:marTop w:val="0"/>
      <w:marBottom w:val="0"/>
      <w:divBdr>
        <w:top w:val="none" w:sz="0" w:space="0" w:color="auto"/>
        <w:left w:val="none" w:sz="0" w:space="0" w:color="auto"/>
        <w:bottom w:val="none" w:sz="0" w:space="0" w:color="auto"/>
        <w:right w:val="none" w:sz="0" w:space="0" w:color="auto"/>
      </w:divBdr>
    </w:div>
    <w:div w:id="51318318">
      <w:marLeft w:val="640"/>
      <w:marRight w:val="0"/>
      <w:marTop w:val="0"/>
      <w:marBottom w:val="0"/>
      <w:divBdr>
        <w:top w:val="none" w:sz="0" w:space="0" w:color="auto"/>
        <w:left w:val="none" w:sz="0" w:space="0" w:color="auto"/>
        <w:bottom w:val="none" w:sz="0" w:space="0" w:color="auto"/>
        <w:right w:val="none" w:sz="0" w:space="0" w:color="auto"/>
      </w:divBdr>
    </w:div>
    <w:div w:id="55247580">
      <w:marLeft w:val="640"/>
      <w:marRight w:val="0"/>
      <w:marTop w:val="0"/>
      <w:marBottom w:val="0"/>
      <w:divBdr>
        <w:top w:val="none" w:sz="0" w:space="0" w:color="auto"/>
        <w:left w:val="none" w:sz="0" w:space="0" w:color="auto"/>
        <w:bottom w:val="none" w:sz="0" w:space="0" w:color="auto"/>
        <w:right w:val="none" w:sz="0" w:space="0" w:color="auto"/>
      </w:divBdr>
    </w:div>
    <w:div w:id="65038146">
      <w:marLeft w:val="640"/>
      <w:marRight w:val="0"/>
      <w:marTop w:val="0"/>
      <w:marBottom w:val="0"/>
      <w:divBdr>
        <w:top w:val="none" w:sz="0" w:space="0" w:color="auto"/>
        <w:left w:val="none" w:sz="0" w:space="0" w:color="auto"/>
        <w:bottom w:val="none" w:sz="0" w:space="0" w:color="auto"/>
        <w:right w:val="none" w:sz="0" w:space="0" w:color="auto"/>
      </w:divBdr>
    </w:div>
    <w:div w:id="70783867">
      <w:bodyDiv w:val="1"/>
      <w:marLeft w:val="0"/>
      <w:marRight w:val="0"/>
      <w:marTop w:val="0"/>
      <w:marBottom w:val="0"/>
      <w:divBdr>
        <w:top w:val="none" w:sz="0" w:space="0" w:color="auto"/>
        <w:left w:val="none" w:sz="0" w:space="0" w:color="auto"/>
        <w:bottom w:val="none" w:sz="0" w:space="0" w:color="auto"/>
        <w:right w:val="none" w:sz="0" w:space="0" w:color="auto"/>
      </w:divBdr>
    </w:div>
    <w:div w:id="131798602">
      <w:marLeft w:val="640"/>
      <w:marRight w:val="0"/>
      <w:marTop w:val="0"/>
      <w:marBottom w:val="0"/>
      <w:divBdr>
        <w:top w:val="none" w:sz="0" w:space="0" w:color="auto"/>
        <w:left w:val="none" w:sz="0" w:space="0" w:color="auto"/>
        <w:bottom w:val="none" w:sz="0" w:space="0" w:color="auto"/>
        <w:right w:val="none" w:sz="0" w:space="0" w:color="auto"/>
      </w:divBdr>
    </w:div>
    <w:div w:id="134839093">
      <w:marLeft w:val="640"/>
      <w:marRight w:val="0"/>
      <w:marTop w:val="0"/>
      <w:marBottom w:val="0"/>
      <w:divBdr>
        <w:top w:val="none" w:sz="0" w:space="0" w:color="auto"/>
        <w:left w:val="none" w:sz="0" w:space="0" w:color="auto"/>
        <w:bottom w:val="none" w:sz="0" w:space="0" w:color="auto"/>
        <w:right w:val="none" w:sz="0" w:space="0" w:color="auto"/>
      </w:divBdr>
    </w:div>
    <w:div w:id="145634347">
      <w:marLeft w:val="640"/>
      <w:marRight w:val="0"/>
      <w:marTop w:val="0"/>
      <w:marBottom w:val="0"/>
      <w:divBdr>
        <w:top w:val="none" w:sz="0" w:space="0" w:color="auto"/>
        <w:left w:val="none" w:sz="0" w:space="0" w:color="auto"/>
        <w:bottom w:val="none" w:sz="0" w:space="0" w:color="auto"/>
        <w:right w:val="none" w:sz="0" w:space="0" w:color="auto"/>
      </w:divBdr>
    </w:div>
    <w:div w:id="166218082">
      <w:marLeft w:val="640"/>
      <w:marRight w:val="0"/>
      <w:marTop w:val="0"/>
      <w:marBottom w:val="0"/>
      <w:divBdr>
        <w:top w:val="none" w:sz="0" w:space="0" w:color="auto"/>
        <w:left w:val="none" w:sz="0" w:space="0" w:color="auto"/>
        <w:bottom w:val="none" w:sz="0" w:space="0" w:color="auto"/>
        <w:right w:val="none" w:sz="0" w:space="0" w:color="auto"/>
      </w:divBdr>
    </w:div>
    <w:div w:id="168719125">
      <w:marLeft w:val="640"/>
      <w:marRight w:val="0"/>
      <w:marTop w:val="0"/>
      <w:marBottom w:val="0"/>
      <w:divBdr>
        <w:top w:val="none" w:sz="0" w:space="0" w:color="auto"/>
        <w:left w:val="none" w:sz="0" w:space="0" w:color="auto"/>
        <w:bottom w:val="none" w:sz="0" w:space="0" w:color="auto"/>
        <w:right w:val="none" w:sz="0" w:space="0" w:color="auto"/>
      </w:divBdr>
    </w:div>
    <w:div w:id="170066278">
      <w:marLeft w:val="640"/>
      <w:marRight w:val="0"/>
      <w:marTop w:val="0"/>
      <w:marBottom w:val="0"/>
      <w:divBdr>
        <w:top w:val="none" w:sz="0" w:space="0" w:color="auto"/>
        <w:left w:val="none" w:sz="0" w:space="0" w:color="auto"/>
        <w:bottom w:val="none" w:sz="0" w:space="0" w:color="auto"/>
        <w:right w:val="none" w:sz="0" w:space="0" w:color="auto"/>
      </w:divBdr>
    </w:div>
    <w:div w:id="194780869">
      <w:marLeft w:val="640"/>
      <w:marRight w:val="0"/>
      <w:marTop w:val="0"/>
      <w:marBottom w:val="0"/>
      <w:divBdr>
        <w:top w:val="none" w:sz="0" w:space="0" w:color="auto"/>
        <w:left w:val="none" w:sz="0" w:space="0" w:color="auto"/>
        <w:bottom w:val="none" w:sz="0" w:space="0" w:color="auto"/>
        <w:right w:val="none" w:sz="0" w:space="0" w:color="auto"/>
      </w:divBdr>
    </w:div>
    <w:div w:id="202334263">
      <w:bodyDiv w:val="1"/>
      <w:marLeft w:val="0"/>
      <w:marRight w:val="0"/>
      <w:marTop w:val="0"/>
      <w:marBottom w:val="0"/>
      <w:divBdr>
        <w:top w:val="none" w:sz="0" w:space="0" w:color="auto"/>
        <w:left w:val="none" w:sz="0" w:space="0" w:color="auto"/>
        <w:bottom w:val="none" w:sz="0" w:space="0" w:color="auto"/>
        <w:right w:val="none" w:sz="0" w:space="0" w:color="auto"/>
      </w:divBdr>
    </w:div>
    <w:div w:id="224068453">
      <w:marLeft w:val="640"/>
      <w:marRight w:val="0"/>
      <w:marTop w:val="0"/>
      <w:marBottom w:val="0"/>
      <w:divBdr>
        <w:top w:val="none" w:sz="0" w:space="0" w:color="auto"/>
        <w:left w:val="none" w:sz="0" w:space="0" w:color="auto"/>
        <w:bottom w:val="none" w:sz="0" w:space="0" w:color="auto"/>
        <w:right w:val="none" w:sz="0" w:space="0" w:color="auto"/>
      </w:divBdr>
    </w:div>
    <w:div w:id="224295196">
      <w:marLeft w:val="640"/>
      <w:marRight w:val="0"/>
      <w:marTop w:val="0"/>
      <w:marBottom w:val="0"/>
      <w:divBdr>
        <w:top w:val="none" w:sz="0" w:space="0" w:color="auto"/>
        <w:left w:val="none" w:sz="0" w:space="0" w:color="auto"/>
        <w:bottom w:val="none" w:sz="0" w:space="0" w:color="auto"/>
        <w:right w:val="none" w:sz="0" w:space="0" w:color="auto"/>
      </w:divBdr>
    </w:div>
    <w:div w:id="243150359">
      <w:marLeft w:val="640"/>
      <w:marRight w:val="0"/>
      <w:marTop w:val="0"/>
      <w:marBottom w:val="0"/>
      <w:divBdr>
        <w:top w:val="none" w:sz="0" w:space="0" w:color="auto"/>
        <w:left w:val="none" w:sz="0" w:space="0" w:color="auto"/>
        <w:bottom w:val="none" w:sz="0" w:space="0" w:color="auto"/>
        <w:right w:val="none" w:sz="0" w:space="0" w:color="auto"/>
      </w:divBdr>
    </w:div>
    <w:div w:id="251856803">
      <w:marLeft w:val="640"/>
      <w:marRight w:val="0"/>
      <w:marTop w:val="0"/>
      <w:marBottom w:val="0"/>
      <w:divBdr>
        <w:top w:val="none" w:sz="0" w:space="0" w:color="auto"/>
        <w:left w:val="none" w:sz="0" w:space="0" w:color="auto"/>
        <w:bottom w:val="none" w:sz="0" w:space="0" w:color="auto"/>
        <w:right w:val="none" w:sz="0" w:space="0" w:color="auto"/>
      </w:divBdr>
    </w:div>
    <w:div w:id="272054549">
      <w:marLeft w:val="640"/>
      <w:marRight w:val="0"/>
      <w:marTop w:val="0"/>
      <w:marBottom w:val="0"/>
      <w:divBdr>
        <w:top w:val="none" w:sz="0" w:space="0" w:color="auto"/>
        <w:left w:val="none" w:sz="0" w:space="0" w:color="auto"/>
        <w:bottom w:val="none" w:sz="0" w:space="0" w:color="auto"/>
        <w:right w:val="none" w:sz="0" w:space="0" w:color="auto"/>
      </w:divBdr>
    </w:div>
    <w:div w:id="289940633">
      <w:marLeft w:val="640"/>
      <w:marRight w:val="0"/>
      <w:marTop w:val="0"/>
      <w:marBottom w:val="0"/>
      <w:divBdr>
        <w:top w:val="none" w:sz="0" w:space="0" w:color="auto"/>
        <w:left w:val="none" w:sz="0" w:space="0" w:color="auto"/>
        <w:bottom w:val="none" w:sz="0" w:space="0" w:color="auto"/>
        <w:right w:val="none" w:sz="0" w:space="0" w:color="auto"/>
      </w:divBdr>
    </w:div>
    <w:div w:id="297272793">
      <w:marLeft w:val="640"/>
      <w:marRight w:val="0"/>
      <w:marTop w:val="0"/>
      <w:marBottom w:val="0"/>
      <w:divBdr>
        <w:top w:val="none" w:sz="0" w:space="0" w:color="auto"/>
        <w:left w:val="none" w:sz="0" w:space="0" w:color="auto"/>
        <w:bottom w:val="none" w:sz="0" w:space="0" w:color="auto"/>
        <w:right w:val="none" w:sz="0" w:space="0" w:color="auto"/>
      </w:divBdr>
    </w:div>
    <w:div w:id="320696611">
      <w:marLeft w:val="640"/>
      <w:marRight w:val="0"/>
      <w:marTop w:val="0"/>
      <w:marBottom w:val="0"/>
      <w:divBdr>
        <w:top w:val="none" w:sz="0" w:space="0" w:color="auto"/>
        <w:left w:val="none" w:sz="0" w:space="0" w:color="auto"/>
        <w:bottom w:val="none" w:sz="0" w:space="0" w:color="auto"/>
        <w:right w:val="none" w:sz="0" w:space="0" w:color="auto"/>
      </w:divBdr>
    </w:div>
    <w:div w:id="358747621">
      <w:marLeft w:val="640"/>
      <w:marRight w:val="0"/>
      <w:marTop w:val="0"/>
      <w:marBottom w:val="0"/>
      <w:divBdr>
        <w:top w:val="none" w:sz="0" w:space="0" w:color="auto"/>
        <w:left w:val="none" w:sz="0" w:space="0" w:color="auto"/>
        <w:bottom w:val="none" w:sz="0" w:space="0" w:color="auto"/>
        <w:right w:val="none" w:sz="0" w:space="0" w:color="auto"/>
      </w:divBdr>
    </w:div>
    <w:div w:id="374619142">
      <w:marLeft w:val="640"/>
      <w:marRight w:val="0"/>
      <w:marTop w:val="0"/>
      <w:marBottom w:val="0"/>
      <w:divBdr>
        <w:top w:val="none" w:sz="0" w:space="0" w:color="auto"/>
        <w:left w:val="none" w:sz="0" w:space="0" w:color="auto"/>
        <w:bottom w:val="none" w:sz="0" w:space="0" w:color="auto"/>
        <w:right w:val="none" w:sz="0" w:space="0" w:color="auto"/>
      </w:divBdr>
    </w:div>
    <w:div w:id="379525046">
      <w:marLeft w:val="640"/>
      <w:marRight w:val="0"/>
      <w:marTop w:val="0"/>
      <w:marBottom w:val="0"/>
      <w:divBdr>
        <w:top w:val="none" w:sz="0" w:space="0" w:color="auto"/>
        <w:left w:val="none" w:sz="0" w:space="0" w:color="auto"/>
        <w:bottom w:val="none" w:sz="0" w:space="0" w:color="auto"/>
        <w:right w:val="none" w:sz="0" w:space="0" w:color="auto"/>
      </w:divBdr>
    </w:div>
    <w:div w:id="392389653">
      <w:marLeft w:val="640"/>
      <w:marRight w:val="0"/>
      <w:marTop w:val="0"/>
      <w:marBottom w:val="0"/>
      <w:divBdr>
        <w:top w:val="none" w:sz="0" w:space="0" w:color="auto"/>
        <w:left w:val="none" w:sz="0" w:space="0" w:color="auto"/>
        <w:bottom w:val="none" w:sz="0" w:space="0" w:color="auto"/>
        <w:right w:val="none" w:sz="0" w:space="0" w:color="auto"/>
      </w:divBdr>
    </w:div>
    <w:div w:id="403723976">
      <w:marLeft w:val="640"/>
      <w:marRight w:val="0"/>
      <w:marTop w:val="0"/>
      <w:marBottom w:val="0"/>
      <w:divBdr>
        <w:top w:val="none" w:sz="0" w:space="0" w:color="auto"/>
        <w:left w:val="none" w:sz="0" w:space="0" w:color="auto"/>
        <w:bottom w:val="none" w:sz="0" w:space="0" w:color="auto"/>
        <w:right w:val="none" w:sz="0" w:space="0" w:color="auto"/>
      </w:divBdr>
    </w:div>
    <w:div w:id="510534914">
      <w:bodyDiv w:val="1"/>
      <w:marLeft w:val="0"/>
      <w:marRight w:val="0"/>
      <w:marTop w:val="0"/>
      <w:marBottom w:val="0"/>
      <w:divBdr>
        <w:top w:val="none" w:sz="0" w:space="0" w:color="auto"/>
        <w:left w:val="none" w:sz="0" w:space="0" w:color="auto"/>
        <w:bottom w:val="none" w:sz="0" w:space="0" w:color="auto"/>
        <w:right w:val="none" w:sz="0" w:space="0" w:color="auto"/>
      </w:divBdr>
    </w:div>
    <w:div w:id="515273030">
      <w:marLeft w:val="640"/>
      <w:marRight w:val="0"/>
      <w:marTop w:val="0"/>
      <w:marBottom w:val="0"/>
      <w:divBdr>
        <w:top w:val="none" w:sz="0" w:space="0" w:color="auto"/>
        <w:left w:val="none" w:sz="0" w:space="0" w:color="auto"/>
        <w:bottom w:val="none" w:sz="0" w:space="0" w:color="auto"/>
        <w:right w:val="none" w:sz="0" w:space="0" w:color="auto"/>
      </w:divBdr>
    </w:div>
    <w:div w:id="535390624">
      <w:marLeft w:val="640"/>
      <w:marRight w:val="0"/>
      <w:marTop w:val="0"/>
      <w:marBottom w:val="0"/>
      <w:divBdr>
        <w:top w:val="none" w:sz="0" w:space="0" w:color="auto"/>
        <w:left w:val="none" w:sz="0" w:space="0" w:color="auto"/>
        <w:bottom w:val="none" w:sz="0" w:space="0" w:color="auto"/>
        <w:right w:val="none" w:sz="0" w:space="0" w:color="auto"/>
      </w:divBdr>
    </w:div>
    <w:div w:id="560403594">
      <w:bodyDiv w:val="1"/>
      <w:marLeft w:val="0"/>
      <w:marRight w:val="0"/>
      <w:marTop w:val="0"/>
      <w:marBottom w:val="0"/>
      <w:divBdr>
        <w:top w:val="none" w:sz="0" w:space="0" w:color="auto"/>
        <w:left w:val="none" w:sz="0" w:space="0" w:color="auto"/>
        <w:bottom w:val="none" w:sz="0" w:space="0" w:color="auto"/>
        <w:right w:val="none" w:sz="0" w:space="0" w:color="auto"/>
      </w:divBdr>
    </w:div>
    <w:div w:id="595097286">
      <w:marLeft w:val="640"/>
      <w:marRight w:val="0"/>
      <w:marTop w:val="0"/>
      <w:marBottom w:val="0"/>
      <w:divBdr>
        <w:top w:val="none" w:sz="0" w:space="0" w:color="auto"/>
        <w:left w:val="none" w:sz="0" w:space="0" w:color="auto"/>
        <w:bottom w:val="none" w:sz="0" w:space="0" w:color="auto"/>
        <w:right w:val="none" w:sz="0" w:space="0" w:color="auto"/>
      </w:divBdr>
    </w:div>
    <w:div w:id="612593430">
      <w:marLeft w:val="640"/>
      <w:marRight w:val="0"/>
      <w:marTop w:val="0"/>
      <w:marBottom w:val="0"/>
      <w:divBdr>
        <w:top w:val="none" w:sz="0" w:space="0" w:color="auto"/>
        <w:left w:val="none" w:sz="0" w:space="0" w:color="auto"/>
        <w:bottom w:val="none" w:sz="0" w:space="0" w:color="auto"/>
        <w:right w:val="none" w:sz="0" w:space="0" w:color="auto"/>
      </w:divBdr>
    </w:div>
    <w:div w:id="613635742">
      <w:marLeft w:val="640"/>
      <w:marRight w:val="0"/>
      <w:marTop w:val="0"/>
      <w:marBottom w:val="0"/>
      <w:divBdr>
        <w:top w:val="none" w:sz="0" w:space="0" w:color="auto"/>
        <w:left w:val="none" w:sz="0" w:space="0" w:color="auto"/>
        <w:bottom w:val="none" w:sz="0" w:space="0" w:color="auto"/>
        <w:right w:val="none" w:sz="0" w:space="0" w:color="auto"/>
      </w:divBdr>
    </w:div>
    <w:div w:id="615408255">
      <w:marLeft w:val="640"/>
      <w:marRight w:val="0"/>
      <w:marTop w:val="0"/>
      <w:marBottom w:val="0"/>
      <w:divBdr>
        <w:top w:val="none" w:sz="0" w:space="0" w:color="auto"/>
        <w:left w:val="none" w:sz="0" w:space="0" w:color="auto"/>
        <w:bottom w:val="none" w:sz="0" w:space="0" w:color="auto"/>
        <w:right w:val="none" w:sz="0" w:space="0" w:color="auto"/>
      </w:divBdr>
    </w:div>
    <w:div w:id="639381431">
      <w:marLeft w:val="640"/>
      <w:marRight w:val="0"/>
      <w:marTop w:val="0"/>
      <w:marBottom w:val="0"/>
      <w:divBdr>
        <w:top w:val="none" w:sz="0" w:space="0" w:color="auto"/>
        <w:left w:val="none" w:sz="0" w:space="0" w:color="auto"/>
        <w:bottom w:val="none" w:sz="0" w:space="0" w:color="auto"/>
        <w:right w:val="none" w:sz="0" w:space="0" w:color="auto"/>
      </w:divBdr>
    </w:div>
    <w:div w:id="642391281">
      <w:marLeft w:val="640"/>
      <w:marRight w:val="0"/>
      <w:marTop w:val="0"/>
      <w:marBottom w:val="0"/>
      <w:divBdr>
        <w:top w:val="none" w:sz="0" w:space="0" w:color="auto"/>
        <w:left w:val="none" w:sz="0" w:space="0" w:color="auto"/>
        <w:bottom w:val="none" w:sz="0" w:space="0" w:color="auto"/>
        <w:right w:val="none" w:sz="0" w:space="0" w:color="auto"/>
      </w:divBdr>
    </w:div>
    <w:div w:id="652219206">
      <w:marLeft w:val="640"/>
      <w:marRight w:val="0"/>
      <w:marTop w:val="0"/>
      <w:marBottom w:val="0"/>
      <w:divBdr>
        <w:top w:val="none" w:sz="0" w:space="0" w:color="auto"/>
        <w:left w:val="none" w:sz="0" w:space="0" w:color="auto"/>
        <w:bottom w:val="none" w:sz="0" w:space="0" w:color="auto"/>
        <w:right w:val="none" w:sz="0" w:space="0" w:color="auto"/>
      </w:divBdr>
    </w:div>
    <w:div w:id="683745804">
      <w:marLeft w:val="640"/>
      <w:marRight w:val="0"/>
      <w:marTop w:val="0"/>
      <w:marBottom w:val="0"/>
      <w:divBdr>
        <w:top w:val="none" w:sz="0" w:space="0" w:color="auto"/>
        <w:left w:val="none" w:sz="0" w:space="0" w:color="auto"/>
        <w:bottom w:val="none" w:sz="0" w:space="0" w:color="auto"/>
        <w:right w:val="none" w:sz="0" w:space="0" w:color="auto"/>
      </w:divBdr>
    </w:div>
    <w:div w:id="693576481">
      <w:marLeft w:val="640"/>
      <w:marRight w:val="0"/>
      <w:marTop w:val="0"/>
      <w:marBottom w:val="0"/>
      <w:divBdr>
        <w:top w:val="none" w:sz="0" w:space="0" w:color="auto"/>
        <w:left w:val="none" w:sz="0" w:space="0" w:color="auto"/>
        <w:bottom w:val="none" w:sz="0" w:space="0" w:color="auto"/>
        <w:right w:val="none" w:sz="0" w:space="0" w:color="auto"/>
      </w:divBdr>
    </w:div>
    <w:div w:id="707412117">
      <w:marLeft w:val="640"/>
      <w:marRight w:val="0"/>
      <w:marTop w:val="0"/>
      <w:marBottom w:val="0"/>
      <w:divBdr>
        <w:top w:val="none" w:sz="0" w:space="0" w:color="auto"/>
        <w:left w:val="none" w:sz="0" w:space="0" w:color="auto"/>
        <w:bottom w:val="none" w:sz="0" w:space="0" w:color="auto"/>
        <w:right w:val="none" w:sz="0" w:space="0" w:color="auto"/>
      </w:divBdr>
    </w:div>
    <w:div w:id="724915965">
      <w:marLeft w:val="640"/>
      <w:marRight w:val="0"/>
      <w:marTop w:val="0"/>
      <w:marBottom w:val="0"/>
      <w:divBdr>
        <w:top w:val="none" w:sz="0" w:space="0" w:color="auto"/>
        <w:left w:val="none" w:sz="0" w:space="0" w:color="auto"/>
        <w:bottom w:val="none" w:sz="0" w:space="0" w:color="auto"/>
        <w:right w:val="none" w:sz="0" w:space="0" w:color="auto"/>
      </w:divBdr>
    </w:div>
    <w:div w:id="756706597">
      <w:bodyDiv w:val="1"/>
      <w:marLeft w:val="0"/>
      <w:marRight w:val="0"/>
      <w:marTop w:val="0"/>
      <w:marBottom w:val="0"/>
      <w:divBdr>
        <w:top w:val="none" w:sz="0" w:space="0" w:color="auto"/>
        <w:left w:val="none" w:sz="0" w:space="0" w:color="auto"/>
        <w:bottom w:val="none" w:sz="0" w:space="0" w:color="auto"/>
        <w:right w:val="none" w:sz="0" w:space="0" w:color="auto"/>
      </w:divBdr>
    </w:div>
    <w:div w:id="757137520">
      <w:marLeft w:val="640"/>
      <w:marRight w:val="0"/>
      <w:marTop w:val="0"/>
      <w:marBottom w:val="0"/>
      <w:divBdr>
        <w:top w:val="none" w:sz="0" w:space="0" w:color="auto"/>
        <w:left w:val="none" w:sz="0" w:space="0" w:color="auto"/>
        <w:bottom w:val="none" w:sz="0" w:space="0" w:color="auto"/>
        <w:right w:val="none" w:sz="0" w:space="0" w:color="auto"/>
      </w:divBdr>
    </w:div>
    <w:div w:id="775561194">
      <w:marLeft w:val="640"/>
      <w:marRight w:val="0"/>
      <w:marTop w:val="0"/>
      <w:marBottom w:val="0"/>
      <w:divBdr>
        <w:top w:val="none" w:sz="0" w:space="0" w:color="auto"/>
        <w:left w:val="none" w:sz="0" w:space="0" w:color="auto"/>
        <w:bottom w:val="none" w:sz="0" w:space="0" w:color="auto"/>
        <w:right w:val="none" w:sz="0" w:space="0" w:color="auto"/>
      </w:divBdr>
    </w:div>
    <w:div w:id="802582626">
      <w:marLeft w:val="640"/>
      <w:marRight w:val="0"/>
      <w:marTop w:val="0"/>
      <w:marBottom w:val="0"/>
      <w:divBdr>
        <w:top w:val="none" w:sz="0" w:space="0" w:color="auto"/>
        <w:left w:val="none" w:sz="0" w:space="0" w:color="auto"/>
        <w:bottom w:val="none" w:sz="0" w:space="0" w:color="auto"/>
        <w:right w:val="none" w:sz="0" w:space="0" w:color="auto"/>
      </w:divBdr>
    </w:div>
    <w:div w:id="883635471">
      <w:marLeft w:val="640"/>
      <w:marRight w:val="0"/>
      <w:marTop w:val="0"/>
      <w:marBottom w:val="0"/>
      <w:divBdr>
        <w:top w:val="none" w:sz="0" w:space="0" w:color="auto"/>
        <w:left w:val="none" w:sz="0" w:space="0" w:color="auto"/>
        <w:bottom w:val="none" w:sz="0" w:space="0" w:color="auto"/>
        <w:right w:val="none" w:sz="0" w:space="0" w:color="auto"/>
      </w:divBdr>
    </w:div>
    <w:div w:id="924732251">
      <w:marLeft w:val="640"/>
      <w:marRight w:val="0"/>
      <w:marTop w:val="0"/>
      <w:marBottom w:val="0"/>
      <w:divBdr>
        <w:top w:val="none" w:sz="0" w:space="0" w:color="auto"/>
        <w:left w:val="none" w:sz="0" w:space="0" w:color="auto"/>
        <w:bottom w:val="none" w:sz="0" w:space="0" w:color="auto"/>
        <w:right w:val="none" w:sz="0" w:space="0" w:color="auto"/>
      </w:divBdr>
    </w:div>
    <w:div w:id="935138797">
      <w:marLeft w:val="640"/>
      <w:marRight w:val="0"/>
      <w:marTop w:val="0"/>
      <w:marBottom w:val="0"/>
      <w:divBdr>
        <w:top w:val="none" w:sz="0" w:space="0" w:color="auto"/>
        <w:left w:val="none" w:sz="0" w:space="0" w:color="auto"/>
        <w:bottom w:val="none" w:sz="0" w:space="0" w:color="auto"/>
        <w:right w:val="none" w:sz="0" w:space="0" w:color="auto"/>
      </w:divBdr>
    </w:div>
    <w:div w:id="948469222">
      <w:marLeft w:val="640"/>
      <w:marRight w:val="0"/>
      <w:marTop w:val="0"/>
      <w:marBottom w:val="0"/>
      <w:divBdr>
        <w:top w:val="none" w:sz="0" w:space="0" w:color="auto"/>
        <w:left w:val="none" w:sz="0" w:space="0" w:color="auto"/>
        <w:bottom w:val="none" w:sz="0" w:space="0" w:color="auto"/>
        <w:right w:val="none" w:sz="0" w:space="0" w:color="auto"/>
      </w:divBdr>
    </w:div>
    <w:div w:id="969742908">
      <w:marLeft w:val="640"/>
      <w:marRight w:val="0"/>
      <w:marTop w:val="0"/>
      <w:marBottom w:val="0"/>
      <w:divBdr>
        <w:top w:val="none" w:sz="0" w:space="0" w:color="auto"/>
        <w:left w:val="none" w:sz="0" w:space="0" w:color="auto"/>
        <w:bottom w:val="none" w:sz="0" w:space="0" w:color="auto"/>
        <w:right w:val="none" w:sz="0" w:space="0" w:color="auto"/>
      </w:divBdr>
    </w:div>
    <w:div w:id="992872045">
      <w:marLeft w:val="640"/>
      <w:marRight w:val="0"/>
      <w:marTop w:val="0"/>
      <w:marBottom w:val="0"/>
      <w:divBdr>
        <w:top w:val="none" w:sz="0" w:space="0" w:color="auto"/>
        <w:left w:val="none" w:sz="0" w:space="0" w:color="auto"/>
        <w:bottom w:val="none" w:sz="0" w:space="0" w:color="auto"/>
        <w:right w:val="none" w:sz="0" w:space="0" w:color="auto"/>
      </w:divBdr>
    </w:div>
    <w:div w:id="1000079991">
      <w:marLeft w:val="640"/>
      <w:marRight w:val="0"/>
      <w:marTop w:val="0"/>
      <w:marBottom w:val="0"/>
      <w:divBdr>
        <w:top w:val="none" w:sz="0" w:space="0" w:color="auto"/>
        <w:left w:val="none" w:sz="0" w:space="0" w:color="auto"/>
        <w:bottom w:val="none" w:sz="0" w:space="0" w:color="auto"/>
        <w:right w:val="none" w:sz="0" w:space="0" w:color="auto"/>
      </w:divBdr>
    </w:div>
    <w:div w:id="1016272197">
      <w:marLeft w:val="640"/>
      <w:marRight w:val="0"/>
      <w:marTop w:val="0"/>
      <w:marBottom w:val="0"/>
      <w:divBdr>
        <w:top w:val="none" w:sz="0" w:space="0" w:color="auto"/>
        <w:left w:val="none" w:sz="0" w:space="0" w:color="auto"/>
        <w:bottom w:val="none" w:sz="0" w:space="0" w:color="auto"/>
        <w:right w:val="none" w:sz="0" w:space="0" w:color="auto"/>
      </w:divBdr>
    </w:div>
    <w:div w:id="1065765287">
      <w:marLeft w:val="640"/>
      <w:marRight w:val="0"/>
      <w:marTop w:val="0"/>
      <w:marBottom w:val="0"/>
      <w:divBdr>
        <w:top w:val="none" w:sz="0" w:space="0" w:color="auto"/>
        <w:left w:val="none" w:sz="0" w:space="0" w:color="auto"/>
        <w:bottom w:val="none" w:sz="0" w:space="0" w:color="auto"/>
        <w:right w:val="none" w:sz="0" w:space="0" w:color="auto"/>
      </w:divBdr>
    </w:div>
    <w:div w:id="1075278969">
      <w:marLeft w:val="640"/>
      <w:marRight w:val="0"/>
      <w:marTop w:val="0"/>
      <w:marBottom w:val="0"/>
      <w:divBdr>
        <w:top w:val="none" w:sz="0" w:space="0" w:color="auto"/>
        <w:left w:val="none" w:sz="0" w:space="0" w:color="auto"/>
        <w:bottom w:val="none" w:sz="0" w:space="0" w:color="auto"/>
        <w:right w:val="none" w:sz="0" w:space="0" w:color="auto"/>
      </w:divBdr>
    </w:div>
    <w:div w:id="1125808055">
      <w:marLeft w:val="640"/>
      <w:marRight w:val="0"/>
      <w:marTop w:val="0"/>
      <w:marBottom w:val="0"/>
      <w:divBdr>
        <w:top w:val="none" w:sz="0" w:space="0" w:color="auto"/>
        <w:left w:val="none" w:sz="0" w:space="0" w:color="auto"/>
        <w:bottom w:val="none" w:sz="0" w:space="0" w:color="auto"/>
        <w:right w:val="none" w:sz="0" w:space="0" w:color="auto"/>
      </w:divBdr>
    </w:div>
    <w:div w:id="1132407636">
      <w:marLeft w:val="640"/>
      <w:marRight w:val="0"/>
      <w:marTop w:val="0"/>
      <w:marBottom w:val="0"/>
      <w:divBdr>
        <w:top w:val="none" w:sz="0" w:space="0" w:color="auto"/>
        <w:left w:val="none" w:sz="0" w:space="0" w:color="auto"/>
        <w:bottom w:val="none" w:sz="0" w:space="0" w:color="auto"/>
        <w:right w:val="none" w:sz="0" w:space="0" w:color="auto"/>
      </w:divBdr>
    </w:div>
    <w:div w:id="1133063281">
      <w:marLeft w:val="640"/>
      <w:marRight w:val="0"/>
      <w:marTop w:val="0"/>
      <w:marBottom w:val="0"/>
      <w:divBdr>
        <w:top w:val="none" w:sz="0" w:space="0" w:color="auto"/>
        <w:left w:val="none" w:sz="0" w:space="0" w:color="auto"/>
        <w:bottom w:val="none" w:sz="0" w:space="0" w:color="auto"/>
        <w:right w:val="none" w:sz="0" w:space="0" w:color="auto"/>
      </w:divBdr>
    </w:div>
    <w:div w:id="1219246357">
      <w:marLeft w:val="640"/>
      <w:marRight w:val="0"/>
      <w:marTop w:val="0"/>
      <w:marBottom w:val="0"/>
      <w:divBdr>
        <w:top w:val="none" w:sz="0" w:space="0" w:color="auto"/>
        <w:left w:val="none" w:sz="0" w:space="0" w:color="auto"/>
        <w:bottom w:val="none" w:sz="0" w:space="0" w:color="auto"/>
        <w:right w:val="none" w:sz="0" w:space="0" w:color="auto"/>
      </w:divBdr>
    </w:div>
    <w:div w:id="1227767529">
      <w:marLeft w:val="640"/>
      <w:marRight w:val="0"/>
      <w:marTop w:val="0"/>
      <w:marBottom w:val="0"/>
      <w:divBdr>
        <w:top w:val="none" w:sz="0" w:space="0" w:color="auto"/>
        <w:left w:val="none" w:sz="0" w:space="0" w:color="auto"/>
        <w:bottom w:val="none" w:sz="0" w:space="0" w:color="auto"/>
        <w:right w:val="none" w:sz="0" w:space="0" w:color="auto"/>
      </w:divBdr>
    </w:div>
    <w:div w:id="1256094110">
      <w:marLeft w:val="640"/>
      <w:marRight w:val="0"/>
      <w:marTop w:val="0"/>
      <w:marBottom w:val="0"/>
      <w:divBdr>
        <w:top w:val="none" w:sz="0" w:space="0" w:color="auto"/>
        <w:left w:val="none" w:sz="0" w:space="0" w:color="auto"/>
        <w:bottom w:val="none" w:sz="0" w:space="0" w:color="auto"/>
        <w:right w:val="none" w:sz="0" w:space="0" w:color="auto"/>
      </w:divBdr>
    </w:div>
    <w:div w:id="1256283526">
      <w:marLeft w:val="640"/>
      <w:marRight w:val="0"/>
      <w:marTop w:val="0"/>
      <w:marBottom w:val="0"/>
      <w:divBdr>
        <w:top w:val="none" w:sz="0" w:space="0" w:color="auto"/>
        <w:left w:val="none" w:sz="0" w:space="0" w:color="auto"/>
        <w:bottom w:val="none" w:sz="0" w:space="0" w:color="auto"/>
        <w:right w:val="none" w:sz="0" w:space="0" w:color="auto"/>
      </w:divBdr>
    </w:div>
    <w:div w:id="1270434906">
      <w:marLeft w:val="640"/>
      <w:marRight w:val="0"/>
      <w:marTop w:val="0"/>
      <w:marBottom w:val="0"/>
      <w:divBdr>
        <w:top w:val="none" w:sz="0" w:space="0" w:color="auto"/>
        <w:left w:val="none" w:sz="0" w:space="0" w:color="auto"/>
        <w:bottom w:val="none" w:sz="0" w:space="0" w:color="auto"/>
        <w:right w:val="none" w:sz="0" w:space="0" w:color="auto"/>
      </w:divBdr>
    </w:div>
    <w:div w:id="1331131334">
      <w:marLeft w:val="640"/>
      <w:marRight w:val="0"/>
      <w:marTop w:val="0"/>
      <w:marBottom w:val="0"/>
      <w:divBdr>
        <w:top w:val="none" w:sz="0" w:space="0" w:color="auto"/>
        <w:left w:val="none" w:sz="0" w:space="0" w:color="auto"/>
        <w:bottom w:val="none" w:sz="0" w:space="0" w:color="auto"/>
        <w:right w:val="none" w:sz="0" w:space="0" w:color="auto"/>
      </w:divBdr>
    </w:div>
    <w:div w:id="1369644645">
      <w:marLeft w:val="640"/>
      <w:marRight w:val="0"/>
      <w:marTop w:val="0"/>
      <w:marBottom w:val="0"/>
      <w:divBdr>
        <w:top w:val="none" w:sz="0" w:space="0" w:color="auto"/>
        <w:left w:val="none" w:sz="0" w:space="0" w:color="auto"/>
        <w:bottom w:val="none" w:sz="0" w:space="0" w:color="auto"/>
        <w:right w:val="none" w:sz="0" w:space="0" w:color="auto"/>
      </w:divBdr>
    </w:div>
    <w:div w:id="1373840981">
      <w:marLeft w:val="640"/>
      <w:marRight w:val="0"/>
      <w:marTop w:val="0"/>
      <w:marBottom w:val="0"/>
      <w:divBdr>
        <w:top w:val="none" w:sz="0" w:space="0" w:color="auto"/>
        <w:left w:val="none" w:sz="0" w:space="0" w:color="auto"/>
        <w:bottom w:val="none" w:sz="0" w:space="0" w:color="auto"/>
        <w:right w:val="none" w:sz="0" w:space="0" w:color="auto"/>
      </w:divBdr>
    </w:div>
    <w:div w:id="1380931149">
      <w:marLeft w:val="640"/>
      <w:marRight w:val="0"/>
      <w:marTop w:val="0"/>
      <w:marBottom w:val="0"/>
      <w:divBdr>
        <w:top w:val="none" w:sz="0" w:space="0" w:color="auto"/>
        <w:left w:val="none" w:sz="0" w:space="0" w:color="auto"/>
        <w:bottom w:val="none" w:sz="0" w:space="0" w:color="auto"/>
        <w:right w:val="none" w:sz="0" w:space="0" w:color="auto"/>
      </w:divBdr>
    </w:div>
    <w:div w:id="1391461732">
      <w:marLeft w:val="640"/>
      <w:marRight w:val="0"/>
      <w:marTop w:val="0"/>
      <w:marBottom w:val="0"/>
      <w:divBdr>
        <w:top w:val="none" w:sz="0" w:space="0" w:color="auto"/>
        <w:left w:val="none" w:sz="0" w:space="0" w:color="auto"/>
        <w:bottom w:val="none" w:sz="0" w:space="0" w:color="auto"/>
        <w:right w:val="none" w:sz="0" w:space="0" w:color="auto"/>
      </w:divBdr>
    </w:div>
    <w:div w:id="1426343728">
      <w:marLeft w:val="640"/>
      <w:marRight w:val="0"/>
      <w:marTop w:val="0"/>
      <w:marBottom w:val="0"/>
      <w:divBdr>
        <w:top w:val="none" w:sz="0" w:space="0" w:color="auto"/>
        <w:left w:val="none" w:sz="0" w:space="0" w:color="auto"/>
        <w:bottom w:val="none" w:sz="0" w:space="0" w:color="auto"/>
        <w:right w:val="none" w:sz="0" w:space="0" w:color="auto"/>
      </w:divBdr>
    </w:div>
    <w:div w:id="1456871552">
      <w:marLeft w:val="640"/>
      <w:marRight w:val="0"/>
      <w:marTop w:val="0"/>
      <w:marBottom w:val="0"/>
      <w:divBdr>
        <w:top w:val="none" w:sz="0" w:space="0" w:color="auto"/>
        <w:left w:val="none" w:sz="0" w:space="0" w:color="auto"/>
        <w:bottom w:val="none" w:sz="0" w:space="0" w:color="auto"/>
        <w:right w:val="none" w:sz="0" w:space="0" w:color="auto"/>
      </w:divBdr>
    </w:div>
    <w:div w:id="1466267063">
      <w:marLeft w:val="640"/>
      <w:marRight w:val="0"/>
      <w:marTop w:val="0"/>
      <w:marBottom w:val="0"/>
      <w:divBdr>
        <w:top w:val="none" w:sz="0" w:space="0" w:color="auto"/>
        <w:left w:val="none" w:sz="0" w:space="0" w:color="auto"/>
        <w:bottom w:val="none" w:sz="0" w:space="0" w:color="auto"/>
        <w:right w:val="none" w:sz="0" w:space="0" w:color="auto"/>
      </w:divBdr>
    </w:div>
    <w:div w:id="1480537254">
      <w:marLeft w:val="640"/>
      <w:marRight w:val="0"/>
      <w:marTop w:val="0"/>
      <w:marBottom w:val="0"/>
      <w:divBdr>
        <w:top w:val="none" w:sz="0" w:space="0" w:color="auto"/>
        <w:left w:val="none" w:sz="0" w:space="0" w:color="auto"/>
        <w:bottom w:val="none" w:sz="0" w:space="0" w:color="auto"/>
        <w:right w:val="none" w:sz="0" w:space="0" w:color="auto"/>
      </w:divBdr>
    </w:div>
    <w:div w:id="1506167973">
      <w:marLeft w:val="640"/>
      <w:marRight w:val="0"/>
      <w:marTop w:val="0"/>
      <w:marBottom w:val="0"/>
      <w:divBdr>
        <w:top w:val="none" w:sz="0" w:space="0" w:color="auto"/>
        <w:left w:val="none" w:sz="0" w:space="0" w:color="auto"/>
        <w:bottom w:val="none" w:sz="0" w:space="0" w:color="auto"/>
        <w:right w:val="none" w:sz="0" w:space="0" w:color="auto"/>
      </w:divBdr>
    </w:div>
    <w:div w:id="1524131808">
      <w:marLeft w:val="640"/>
      <w:marRight w:val="0"/>
      <w:marTop w:val="0"/>
      <w:marBottom w:val="0"/>
      <w:divBdr>
        <w:top w:val="none" w:sz="0" w:space="0" w:color="auto"/>
        <w:left w:val="none" w:sz="0" w:space="0" w:color="auto"/>
        <w:bottom w:val="none" w:sz="0" w:space="0" w:color="auto"/>
        <w:right w:val="none" w:sz="0" w:space="0" w:color="auto"/>
      </w:divBdr>
    </w:div>
    <w:div w:id="1556770490">
      <w:marLeft w:val="640"/>
      <w:marRight w:val="0"/>
      <w:marTop w:val="0"/>
      <w:marBottom w:val="0"/>
      <w:divBdr>
        <w:top w:val="none" w:sz="0" w:space="0" w:color="auto"/>
        <w:left w:val="none" w:sz="0" w:space="0" w:color="auto"/>
        <w:bottom w:val="none" w:sz="0" w:space="0" w:color="auto"/>
        <w:right w:val="none" w:sz="0" w:space="0" w:color="auto"/>
      </w:divBdr>
    </w:div>
    <w:div w:id="1581216535">
      <w:marLeft w:val="640"/>
      <w:marRight w:val="0"/>
      <w:marTop w:val="0"/>
      <w:marBottom w:val="0"/>
      <w:divBdr>
        <w:top w:val="none" w:sz="0" w:space="0" w:color="auto"/>
        <w:left w:val="none" w:sz="0" w:space="0" w:color="auto"/>
        <w:bottom w:val="none" w:sz="0" w:space="0" w:color="auto"/>
        <w:right w:val="none" w:sz="0" w:space="0" w:color="auto"/>
      </w:divBdr>
    </w:div>
    <w:div w:id="1592618817">
      <w:marLeft w:val="640"/>
      <w:marRight w:val="0"/>
      <w:marTop w:val="0"/>
      <w:marBottom w:val="0"/>
      <w:divBdr>
        <w:top w:val="none" w:sz="0" w:space="0" w:color="auto"/>
        <w:left w:val="none" w:sz="0" w:space="0" w:color="auto"/>
        <w:bottom w:val="none" w:sz="0" w:space="0" w:color="auto"/>
        <w:right w:val="none" w:sz="0" w:space="0" w:color="auto"/>
      </w:divBdr>
    </w:div>
    <w:div w:id="1612518926">
      <w:marLeft w:val="640"/>
      <w:marRight w:val="0"/>
      <w:marTop w:val="0"/>
      <w:marBottom w:val="0"/>
      <w:divBdr>
        <w:top w:val="none" w:sz="0" w:space="0" w:color="auto"/>
        <w:left w:val="none" w:sz="0" w:space="0" w:color="auto"/>
        <w:bottom w:val="none" w:sz="0" w:space="0" w:color="auto"/>
        <w:right w:val="none" w:sz="0" w:space="0" w:color="auto"/>
      </w:divBdr>
    </w:div>
    <w:div w:id="1658463119">
      <w:bodyDiv w:val="1"/>
      <w:marLeft w:val="0"/>
      <w:marRight w:val="0"/>
      <w:marTop w:val="0"/>
      <w:marBottom w:val="0"/>
      <w:divBdr>
        <w:top w:val="none" w:sz="0" w:space="0" w:color="auto"/>
        <w:left w:val="none" w:sz="0" w:space="0" w:color="auto"/>
        <w:bottom w:val="none" w:sz="0" w:space="0" w:color="auto"/>
        <w:right w:val="none" w:sz="0" w:space="0" w:color="auto"/>
      </w:divBdr>
    </w:div>
    <w:div w:id="1661499334">
      <w:marLeft w:val="640"/>
      <w:marRight w:val="0"/>
      <w:marTop w:val="0"/>
      <w:marBottom w:val="0"/>
      <w:divBdr>
        <w:top w:val="none" w:sz="0" w:space="0" w:color="auto"/>
        <w:left w:val="none" w:sz="0" w:space="0" w:color="auto"/>
        <w:bottom w:val="none" w:sz="0" w:space="0" w:color="auto"/>
        <w:right w:val="none" w:sz="0" w:space="0" w:color="auto"/>
      </w:divBdr>
    </w:div>
    <w:div w:id="1719551046">
      <w:bodyDiv w:val="1"/>
      <w:marLeft w:val="0"/>
      <w:marRight w:val="0"/>
      <w:marTop w:val="0"/>
      <w:marBottom w:val="0"/>
      <w:divBdr>
        <w:top w:val="none" w:sz="0" w:space="0" w:color="auto"/>
        <w:left w:val="none" w:sz="0" w:space="0" w:color="auto"/>
        <w:bottom w:val="none" w:sz="0" w:space="0" w:color="auto"/>
        <w:right w:val="none" w:sz="0" w:space="0" w:color="auto"/>
      </w:divBdr>
    </w:div>
    <w:div w:id="1726831499">
      <w:marLeft w:val="640"/>
      <w:marRight w:val="0"/>
      <w:marTop w:val="0"/>
      <w:marBottom w:val="0"/>
      <w:divBdr>
        <w:top w:val="none" w:sz="0" w:space="0" w:color="auto"/>
        <w:left w:val="none" w:sz="0" w:space="0" w:color="auto"/>
        <w:bottom w:val="none" w:sz="0" w:space="0" w:color="auto"/>
        <w:right w:val="none" w:sz="0" w:space="0" w:color="auto"/>
      </w:divBdr>
    </w:div>
    <w:div w:id="1850101754">
      <w:marLeft w:val="640"/>
      <w:marRight w:val="0"/>
      <w:marTop w:val="0"/>
      <w:marBottom w:val="0"/>
      <w:divBdr>
        <w:top w:val="none" w:sz="0" w:space="0" w:color="auto"/>
        <w:left w:val="none" w:sz="0" w:space="0" w:color="auto"/>
        <w:bottom w:val="none" w:sz="0" w:space="0" w:color="auto"/>
        <w:right w:val="none" w:sz="0" w:space="0" w:color="auto"/>
      </w:divBdr>
    </w:div>
    <w:div w:id="1857112892">
      <w:marLeft w:val="640"/>
      <w:marRight w:val="0"/>
      <w:marTop w:val="0"/>
      <w:marBottom w:val="0"/>
      <w:divBdr>
        <w:top w:val="none" w:sz="0" w:space="0" w:color="auto"/>
        <w:left w:val="none" w:sz="0" w:space="0" w:color="auto"/>
        <w:bottom w:val="none" w:sz="0" w:space="0" w:color="auto"/>
        <w:right w:val="none" w:sz="0" w:space="0" w:color="auto"/>
      </w:divBdr>
    </w:div>
    <w:div w:id="1905407519">
      <w:marLeft w:val="640"/>
      <w:marRight w:val="0"/>
      <w:marTop w:val="0"/>
      <w:marBottom w:val="0"/>
      <w:divBdr>
        <w:top w:val="none" w:sz="0" w:space="0" w:color="auto"/>
        <w:left w:val="none" w:sz="0" w:space="0" w:color="auto"/>
        <w:bottom w:val="none" w:sz="0" w:space="0" w:color="auto"/>
        <w:right w:val="none" w:sz="0" w:space="0" w:color="auto"/>
      </w:divBdr>
    </w:div>
    <w:div w:id="1909882401">
      <w:marLeft w:val="640"/>
      <w:marRight w:val="0"/>
      <w:marTop w:val="0"/>
      <w:marBottom w:val="0"/>
      <w:divBdr>
        <w:top w:val="none" w:sz="0" w:space="0" w:color="auto"/>
        <w:left w:val="none" w:sz="0" w:space="0" w:color="auto"/>
        <w:bottom w:val="none" w:sz="0" w:space="0" w:color="auto"/>
        <w:right w:val="none" w:sz="0" w:space="0" w:color="auto"/>
      </w:divBdr>
    </w:div>
    <w:div w:id="1920021596">
      <w:marLeft w:val="640"/>
      <w:marRight w:val="0"/>
      <w:marTop w:val="0"/>
      <w:marBottom w:val="0"/>
      <w:divBdr>
        <w:top w:val="none" w:sz="0" w:space="0" w:color="auto"/>
        <w:left w:val="none" w:sz="0" w:space="0" w:color="auto"/>
        <w:bottom w:val="none" w:sz="0" w:space="0" w:color="auto"/>
        <w:right w:val="none" w:sz="0" w:space="0" w:color="auto"/>
      </w:divBdr>
    </w:div>
    <w:div w:id="1948271042">
      <w:marLeft w:val="640"/>
      <w:marRight w:val="0"/>
      <w:marTop w:val="0"/>
      <w:marBottom w:val="0"/>
      <w:divBdr>
        <w:top w:val="none" w:sz="0" w:space="0" w:color="auto"/>
        <w:left w:val="none" w:sz="0" w:space="0" w:color="auto"/>
        <w:bottom w:val="none" w:sz="0" w:space="0" w:color="auto"/>
        <w:right w:val="none" w:sz="0" w:space="0" w:color="auto"/>
      </w:divBdr>
    </w:div>
    <w:div w:id="1979409501">
      <w:marLeft w:val="640"/>
      <w:marRight w:val="0"/>
      <w:marTop w:val="0"/>
      <w:marBottom w:val="0"/>
      <w:divBdr>
        <w:top w:val="none" w:sz="0" w:space="0" w:color="auto"/>
        <w:left w:val="none" w:sz="0" w:space="0" w:color="auto"/>
        <w:bottom w:val="none" w:sz="0" w:space="0" w:color="auto"/>
        <w:right w:val="none" w:sz="0" w:space="0" w:color="auto"/>
      </w:divBdr>
    </w:div>
    <w:div w:id="2000766908">
      <w:marLeft w:val="640"/>
      <w:marRight w:val="0"/>
      <w:marTop w:val="0"/>
      <w:marBottom w:val="0"/>
      <w:divBdr>
        <w:top w:val="none" w:sz="0" w:space="0" w:color="auto"/>
        <w:left w:val="none" w:sz="0" w:space="0" w:color="auto"/>
        <w:bottom w:val="none" w:sz="0" w:space="0" w:color="auto"/>
        <w:right w:val="none" w:sz="0" w:space="0" w:color="auto"/>
      </w:divBdr>
    </w:div>
    <w:div w:id="2009481994">
      <w:marLeft w:val="640"/>
      <w:marRight w:val="0"/>
      <w:marTop w:val="0"/>
      <w:marBottom w:val="0"/>
      <w:divBdr>
        <w:top w:val="none" w:sz="0" w:space="0" w:color="auto"/>
        <w:left w:val="none" w:sz="0" w:space="0" w:color="auto"/>
        <w:bottom w:val="none" w:sz="0" w:space="0" w:color="auto"/>
        <w:right w:val="none" w:sz="0" w:space="0" w:color="auto"/>
      </w:divBdr>
    </w:div>
    <w:div w:id="2025477054">
      <w:marLeft w:val="640"/>
      <w:marRight w:val="0"/>
      <w:marTop w:val="0"/>
      <w:marBottom w:val="0"/>
      <w:divBdr>
        <w:top w:val="none" w:sz="0" w:space="0" w:color="auto"/>
        <w:left w:val="none" w:sz="0" w:space="0" w:color="auto"/>
        <w:bottom w:val="none" w:sz="0" w:space="0" w:color="auto"/>
        <w:right w:val="none" w:sz="0" w:space="0" w:color="auto"/>
      </w:divBdr>
    </w:div>
    <w:div w:id="2073889123">
      <w:marLeft w:val="640"/>
      <w:marRight w:val="0"/>
      <w:marTop w:val="0"/>
      <w:marBottom w:val="0"/>
      <w:divBdr>
        <w:top w:val="none" w:sz="0" w:space="0" w:color="auto"/>
        <w:left w:val="none" w:sz="0" w:space="0" w:color="auto"/>
        <w:bottom w:val="none" w:sz="0" w:space="0" w:color="auto"/>
        <w:right w:val="none" w:sz="0" w:space="0" w:color="auto"/>
      </w:divBdr>
    </w:div>
    <w:div w:id="2091267803">
      <w:marLeft w:val="640"/>
      <w:marRight w:val="0"/>
      <w:marTop w:val="0"/>
      <w:marBottom w:val="0"/>
      <w:divBdr>
        <w:top w:val="none" w:sz="0" w:space="0" w:color="auto"/>
        <w:left w:val="none" w:sz="0" w:space="0" w:color="auto"/>
        <w:bottom w:val="none" w:sz="0" w:space="0" w:color="auto"/>
        <w:right w:val="none" w:sz="0" w:space="0" w:color="auto"/>
      </w:divBdr>
    </w:div>
    <w:div w:id="2132477210">
      <w:marLeft w:val="640"/>
      <w:marRight w:val="0"/>
      <w:marTop w:val="0"/>
      <w:marBottom w:val="0"/>
      <w:divBdr>
        <w:top w:val="none" w:sz="0" w:space="0" w:color="auto"/>
        <w:left w:val="none" w:sz="0" w:space="0" w:color="auto"/>
        <w:bottom w:val="none" w:sz="0" w:space="0" w:color="auto"/>
        <w:right w:val="none" w:sz="0" w:space="0" w:color="auto"/>
      </w:divBdr>
    </w:div>
    <w:div w:id="2141923198">
      <w:marLeft w:val="64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glossaryDocument" Target="glossary/document.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3.png"/><Relationship Id="rId5" Type="http://schemas.openxmlformats.org/officeDocument/2006/relationships/webSettings" Target="webSettings.xml"/><Relationship Id="rId10" Type="http://schemas.openxmlformats.org/officeDocument/2006/relationships/image" Target="media/image2.png"/><Relationship Id="rId4" Type="http://schemas.openxmlformats.org/officeDocument/2006/relationships/settings" Target="settings.xml"/><Relationship Id="rId9" Type="http://schemas.openxmlformats.org/officeDocument/2006/relationships/hyperlink" Target="https://urby.com.co/calidad-en-la-fabricacion-de-aisladores-sismicos/" TargetMode="External"/><Relationship Id="rId14" Type="http://schemas.openxmlformats.org/officeDocument/2006/relationships/theme" Target="theme/theme1.xml"/></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docParts>
    <w:docPart>
      <w:docPartPr>
        <w:name w:val="DefaultPlaceholder_-1854013440"/>
        <w:category>
          <w:name w:val="General"/>
          <w:gallery w:val="placeholder"/>
        </w:category>
        <w:types>
          <w:type w:val="bbPlcHdr"/>
        </w:types>
        <w:behaviors>
          <w:behavior w:val="content"/>
        </w:behaviors>
        <w:guid w:val="{3B1DBE60-5FD9-4F54-996A-BB1B949FA138}"/>
      </w:docPartPr>
      <w:docPartBody>
        <w:p w:rsidR="004054DB" w:rsidRDefault="00FD3222">
          <w:r w:rsidRPr="00283CB1">
            <w:rPr>
              <w:rStyle w:val="Textodelmarcadordeposicin"/>
            </w:rPr>
            <w:t>Haga clic o pulse aquí para escribir texto.</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ptos">
    <w:charset w:val="00"/>
    <w:family w:val="swiss"/>
    <w:pitch w:val="variable"/>
    <w:sig w:usb0="20000287" w:usb1="00000003" w:usb2="00000000" w:usb3="00000000" w:csb0="0000019F" w:csb1="00000000"/>
  </w:font>
  <w:font w:name="Aptos Display">
    <w:charset w:val="00"/>
    <w:family w:val="swiss"/>
    <w:pitch w:val="variable"/>
    <w:sig w:usb0="20000287" w:usb1="00000003" w:usb2="00000000" w:usb3="00000000" w:csb0="0000019F" w:csb1="00000000"/>
  </w:font>
  <w:font w:name="Arial Narrow">
    <w:panose1 w:val="020B0606020202030204"/>
    <w:charset w:val="00"/>
    <w:family w:val="swiss"/>
    <w:pitch w:val="variable"/>
    <w:sig w:usb0="00000287" w:usb1="00000800" w:usb2="00000000" w:usb3="00000000" w:csb0="0000009F"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view w:val="normal"/>
  <w:defaultTabStop w:val="708"/>
  <w:hyphenationZone w:val="425"/>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D3222"/>
    <w:rsid w:val="001E1C1E"/>
    <w:rsid w:val="00371E06"/>
    <w:rsid w:val="003E337F"/>
    <w:rsid w:val="004054DB"/>
    <w:rsid w:val="004172A8"/>
    <w:rsid w:val="006354AA"/>
    <w:rsid w:val="00643297"/>
    <w:rsid w:val="00685A81"/>
    <w:rsid w:val="006A33C9"/>
    <w:rsid w:val="00764B0B"/>
    <w:rsid w:val="00850FE3"/>
    <w:rsid w:val="00854178"/>
    <w:rsid w:val="008B6DA8"/>
    <w:rsid w:val="008C095C"/>
    <w:rsid w:val="008F712F"/>
    <w:rsid w:val="00913645"/>
    <w:rsid w:val="00B446E7"/>
    <w:rsid w:val="00D3515F"/>
    <w:rsid w:val="00EE4EF7"/>
    <w:rsid w:val="00FD3222"/>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decimalSymbol w:val=","/>
  <w:listSeparator w:val=";"/>
  <w15:chartTrackingRefBased/>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sz w:val="22"/>
        <w:szCs w:val="22"/>
        <w:lang w:val="es-CO" w:eastAsia="es-CO"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styleId="Textodelmarcadordeposicin">
    <w:name w:val="Placeholder Text"/>
    <w:basedOn w:val="Fuentedeprrafopredeter"/>
    <w:uiPriority w:val="99"/>
    <w:semiHidden/>
    <w:rsid w:val="00FD3222"/>
    <w:rPr>
      <w:color w:val="808080"/>
    </w:rPr>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2E142A2C-CD16-42D6-873A-C26D2A0506FA}" vid="{1BDDFF52-6CD6-40A5-AB3C-68EB2F1E4D0A}"/>
    </a:ext>
  </a:extLst>
</a:theme>
</file>

<file path=word/webextensions/_rels/taskpanes.xml.rels><?xml version="1.0" encoding="UTF-8" standalone="yes"?>
<Relationships xmlns="http://schemas.openxmlformats.org/package/2006/relationships"><Relationship Id="rId1" Type="http://schemas.microsoft.com/office/2011/relationships/webextension" Target="webextension1.xml"/></Relationships>
</file>

<file path=word/webextensions/taskpanes.xml><?xml version="1.0" encoding="utf-8"?>
<wetp:taskpanes xmlns:wetp="http://schemas.microsoft.com/office/webextensions/taskpanes/2010/11">
  <wetp:taskpane dockstate="right" visibility="0" width="491" row="2">
    <wetp:webextensionref xmlns:r="http://schemas.openxmlformats.org/officeDocument/2006/relationships" r:id="rId1"/>
  </wetp:taskpane>
</wetp:taskpanes>
</file>

<file path=word/webextensions/webextension1.xml><?xml version="1.0" encoding="utf-8"?>
<we:webextension xmlns:we="http://schemas.microsoft.com/office/webextensions/webextension/2010/11" id="{76AD5F6D-C412-42D6-8113-678AB322F57C}">
  <we:reference id="f78a3046-9e99-4300-aa2b-5814002b01a2" version="1.55.1.0" store="EXCatalog" storeType="EXCatalog"/>
  <we:alternateReferences>
    <we:reference id="WA104382081" version="1.55.1.0" store="es-CO" storeType="OMEX"/>
  </we:alternateReferences>
  <we:properties>
    <we:property name="MENDELEY_BIBLIOGRAPHY_IS_DIRTY" value="false"/>
    <we:property name="MENDELEY_BIBLIOGRAPHY_LAST_MODIFIED" value="1771561659830"/>
    <we:property name="MENDELEY_CITATIONS" value="[{&quot;citationID&quot;:&quot;MENDELEY_CITATION_d1f9b4c7-eb90-4f21-9ba0-c5aedb8724a5&quot;,&quot;properties&quot;:{&quot;noteIndex&quot;:0},&quot;isEdited&quot;:false,&quot;manualOverride&quot;:{&quot;isManuallyOverridden&quot;:false,&quot;citeprocText&quot;:&quot;[1]&quot;,&quot;manualOverrideText&quot;:&quot;&quot;},&quot;citationTag&quot;:&quot;MENDELEY_CITATION_v3_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&quot;,&quot;citationItems&quot;:[{&quot;id&quot;:&quot;d3ecbe4d-7fd3-3fd8-bc2e-0d8a6a8e0f72&quot;,&quot;itemData&quot;:{&quot;type&quot;:&quot;article-journal&quot;,&quot;id&quot;:&quot;d3ecbe4d-7fd3-3fd8-bc2e-0d8a6a8e0f72&quot;,&quot;title&quot;:&quot;Seismic risk assessment for the residential buildings of the major three cities in Colombia: Bogotá, Medellín, and Cali&quot;,&quot;author&quot;:[{&quot;family&quot;:&quot;Acevedo&quot;,&quot;given&quot;:&quot;Ana Beatriz&quot;,&quot;parse-names&quot;:false,&quot;dropping-particle&quot;:&quot;&quot;,&quot;non-dropping-particle&quot;:&quot;&quot;},{&quot;family&quot;:&quot;Yepes-Estrada&quot;,&quot;given&quot;:&quot;Catalina&quot;,&quot;parse-names&quot;:false,&quot;dropping-particle&quot;:&quot;&quot;,&quot;non-dropping-particle&quot;:&quot;&quot;},{&quot;family&quot;:&quot;González&quot;,&quot;given&quot;:&quot;Daniela&quot;,&quot;parse-names&quot;:false,&quot;dropping-particle&quot;:&quot;&quot;,&quot;non-dropping-particle&quot;:&quot;&quot;},{&quot;family&quot;:&quot;Silva&quot;,&quot;given&quot;:&quot;Vitor&quot;,&quot;parse-names&quot;:false,&quot;dropping-particle&quot;:&quot;&quot;,&quot;non-dropping-particle&quot;:&quot;&quot;},{&quot;family&quot;:&quot;Mora&quot;,&quot;given&quot;:&quot;Miguel&quot;,&quot;parse-names&quot;:false,&quot;dropping-particle&quot;:&quot;&quot;,&quot;non-dropping-particle&quot;:&quot;&quot;},{&quot;family&quot;:&quot;Arcila&quot;,&quot;given&quot;:&quot;Mónica&quot;,&quot;parse-names&quot;:false,&quot;dropping-particle&quot;:&quot;&quot;,&quot;non-dropping-particle&quot;:&quot;&quot;},{&quot;family&quot;:&quot;Posada&quot;,&quot;given&quot;:&quot;Gustavo&quot;,&quot;parse-names&quot;:false,&quot;dropping-particle&quot;:&quot;&quot;,&quot;non-dropping-particle&quot;:&quot;&quot;}],&quot;container-title&quot;:&quot;Earthquake Spectra&quot;,&quot;DOI&quot;:&quot;10.1177/8755293020942537&quot;,&quot;ISSN&quot;:&quot;19448201&quot;,&quot;issued&quot;:{&quot;date-parts&quot;:[[2020,10,1]]},&quot;page&quot;:&quot;298-320&quot;,&quot;abstract&quot;:&quot;This study presents a seismic risk assessment and a set of earthquake scenarios for the residential building stock of the three largest metropolitan centers of Colombia: Bogotá, Medellín and Cali (with 8.0, 2.5, and 2.4 million inhabitants, respectively). A uniform methodology was followed for the development of the seismic hazard, vulnerability, and exposure models, thus allowing a direct comparison between the seismic risk of the different cities. Risk metrics such as exceedance probability curves and average annual losses were computed for each city. The earthquake scenarios were selected considering events whose direct economic impact is similar to the aggregated loss for a probability of exceedance of 10% in 50 years. Results show a higher mean aggregate loss ratio for Cali and similar mean aggregate loss ratios for Bogotá and Medellín. All of the models used in this study are openly accessible, enabling risk modelers, engineers, and stakeholders to explore them for disaster risk management.&quot;,&quot;publisher&quot;:&quot;SAGE Publications Inc.&quot;,&quot;issue&quot;:&quot;1_suppl&quot;,&quot;volume&quot;:&quot;36&quot;,&quot;container-title-short&quot;:&quot;&quot;},&quot;isTemporary&quot;:false}]},{&quot;citationID&quot;:&quot;MENDELEY_CITATION_089f5159-a504-4829-b471-5fb7c421a57a&quot;,&quot;properties&quot;:{&quot;noteIndex&quot;:0},&quot;isEdited&quot;:false,&quot;manualOverride&quot;:{&quot;isManuallyOverridden&quot;:false,&quot;citeprocText&quot;:&quot;[2]&quot;,&quot;manualOverrideText&quot;:&quot;&quot;},&quot;citationTag&quot;:&quot;MENDELEY_CITATION_v3_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&quot;,&quot;citationItems&quot;:[{&quot;id&quot;:&quot;4e4da115-ddb6-377e-8392-0e07ff5c6613&quot;,&quot;itemData&quot;:{&quot;type&quot;:&quot;article-journal&quot;,&quot;id&quot;:&quot;4e4da115-ddb6-377e-8392-0e07ff5c6613&quot;,&quot;title&quot;:&quot;Bi-axial shaking table tests to evaluate the seismic performance of two-story rammed-earth walls retrofitted with steel plates&quot;,&quot;author&quot;:[{&quot;family&quot;:&quot;Ruiz&quot;,&quot;given&quot;:&quot;Daniel M.&quot;,&quot;parse-names&quot;:false,&quot;dropping-particle&quot;:&quot;&quot;,&quot;non-dropping-particle&quot;:&quot;&quot;},{&quot;family&quot;:&quot;Barrera&quot;,&quot;given&quot;:&quot;Natalia&quot;,&quot;parse-names&quot;:false,&quot;dropping-particle&quot;:&quot;&quot;,&quot;non-dropping-particle&quot;:&quot;&quot;},{&quot;family&quot;:&quot;Reyes&quot;,&quot;given&quot;:&quot;Juan C.&quot;,&quot;parse-names&quot;:false,&quot;dropping-particle&quot;:&quot;&quot;,&quot;non-dropping-particle&quot;:&quot;&quot;},{&quot;family&quot;:&quot;Alvarado&quot;,&quot;given&quot;:&quot;Yezid A.&quot;,&quot;parse-names&quot;:false,&quot;dropping-particle&quot;:&quot;&quot;,&quot;non-dropping-particle&quot;:&quot;&quot;},{&quot;family&quot;:&quot;Villalba-Morales&quot;,&quot;given&quot;:&quot;Jesús D.&quot;,&quot;parse-names&quot;:false,&quot;dropping-particle&quot;:&quot;&quot;,&quot;non-dropping-particle&quot;:&quot;&quot;},{&quot;family&quot;:&quot;Gómez&quot;,&quot;given&quot;:&quot;Iván D.&quot;,&quot;parse-names&quot;:false,&quot;dropping-particle&quot;:&quot;&quot;,&quot;non-dropping-particle&quot;:&quot;&quot;},{&quot;family&quot;:&quot;Vacca&quot;,&quot;given&quot;:&quot;Hermes A.&quot;,&quot;parse-names&quot;:false,&quot;dropping-particle&quot;:&quot;&quot;,&quot;non-dropping-particle&quot;:&quot;&quot;},{&quot;family&quot;:&quot;Carrasco-Beltrán&quot;,&quot;given&quot;:&quot;Daniela&quot;,&quot;parse-names&quot;:false,&quot;dropping-particle&quot;:&quot;&quot;,&quot;non-dropping-particle&quot;:&quot;&quot;}],&quot;container-title&quot;:&quot;Bulletin of Earthquake Engineering&quot;,&quot;DOI&quot;:&quot;10.1007/s10518-023-01769-w&quot;,&quot;ISSN&quot;:&quot;15731456&quot;,&quot;issued&quot;:{&quot;date-parts&quot;:[[2023,11,1]]},&quot;page&quot;:&quot;6393-6422&quot;,&quot;abstract&quot;:&quot;Worldwide, unreinforced earthen buildings have shown poor performance during earthquakes, causing deaths and loss of property. The Spaniards that conquest the Americas built with earthen materials for about four centuries and therefore, there are a large number of historic buildings in the northern Andean zone of South America. This territory is geographically located in intermediate and high seismic hazard zones. Over the last few years, the authors proposed a seismic reinforcement system for historic earthen buildings based on A36 steel plates (100 × 6.35 mm) installed on both sides of the walls. However, to date, the studies had been focused on tests of one-story buildings subjected to in-plane pseudo-static loads or uniaxial dynamic loads. For this reason, this research assesses the seismic performance of two-story rammed-earth walls subjected to ground motions using a bidirectional shaking table. Two 1:2 scale RE walls (one retrofitted with steel plates and another unreinforced) were tested. The specimens were two-story walls with a “Cˮ shape, similar to that found in heritage buildings of the Historic Center of Bogota. Based on the experimental tests, the unreinforced wall presented irreparable damage at acceleration levels higher than 0.34 g. In contrast, the retrofitted wall had excellent performance with lower damage levels and residual drifts; this specimen was highly resilient, withstanding earthquakes with peak ground acceleration (PGA) greater than 0.76 g.&quot;,&quot;publisher&quot;:&quot;Springer Science and Business Media B.V.&quot;,&quot;issue&quot;:&quot;14&quot;,&quot;volume&quot;:&quot;21&quot;,&quot;container-title-short&quot;:&quot;&quot;},&quot;isTemporary&quot;:false}]},{&quot;citationID&quot;:&quot;MENDELEY_CITATION_a0d23a9a-61a8-4498-b3de-a807507763f4&quot;,&quot;properties&quot;:{&quot;noteIndex&quot;:0},&quot;isEdited&quot;:false,&quot;manualOverride&quot;:{&quot;isManuallyOverridden&quot;:false,&quot;citeprocText&quot;:&quot;[3]&quot;,&quot;manualOverrideText&quot;:&quot;&quot;},&quot;citationTag&quot;:&quot;MENDELEY_CITATION_v3_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&quot;,&quot;citationItems&quot;:[{&quot;id&quot;:&quot;152a7355-d225-3dd2-8794-4c82a6797b8d&quot;,&quot;itemData&quot;:{&quot;type&quot;:&quot;article-journal&quot;,&quot;id&quot;:&quot;152a7355-d225-3dd2-8794-4c82a6797b8d&quot;,&quot;title&quot;:&quot;Seismic performance of mid-rise thin concrete wall buildings lightly reinforced with deformed bars or welded wire mesh&quot;,&quot;author&quot;:[{&quot;family&quot;:&quot;Arroyo&quot;,&quot;given&quot;:&quot;Orlando&quot;,&quot;parse-names&quot;:false,&quot;dropping-particle&quot;:&quot;&quot;,&quot;non-dropping-particle&quot;:&quot;&quot;},{&quot;family&quot;:&quot;Feliciano&quot;,&quot;given&quot;:&quot;Dirsa&quot;,&quot;parse-names&quot;:false,&quot;dropping-particle&quot;:&quot;&quot;,&quot;non-dropping-particle&quot;:&quot;&quot;},{&quot;family&quot;:&quot;Carrillo&quot;,&quot;given&quot;:&quot;Julian&quot;,&quot;parse-names&quot;:false,&quot;dropping-particle&quot;:&quot;&quot;,&quot;non-dropping-particle&quot;:&quot;&quot;},{&quot;family&quot;:&quot;Hube&quot;,&quot;given&quot;:&quot;Matías A.&quot;,&quot;parse-names&quot;:false,&quot;dropping-particle&quot;:&quot;&quot;,&quot;non-dropping-particle&quot;:&quot;&quot;}],&quot;container-title&quot;:&quot;Engineering Structures&quot;,&quot;container-title-short&quot;:&quot;Eng. Struct.&quot;,&quot;DOI&quot;:&quot;10.1016/j.engstruct.2021.112455&quot;,&quot;ISSN&quot;:&quot;18737323&quot;,&quot;issued&quot;:{&quot;date-parts&quot;:[[2021,8,15]]},&quot;page&quot;:&quot;112455&quot;,&quot;abstract&quot;:&quot;The increasing demand of housing in urban areas in Latin America has driven the construction of a significant number of buildings using reinforced concrete (RC) walls with thickness equal or lower than 100 mm, with a single layer of reinforcement provided by a welded-wire mesh (WWM) or by deformed bars (DB). Several concerns related to the lack of ductility, scarce evidence on its behavior during earthquakes, and the lack of clarity of design guidelines in earthquake-resistant codes for this structural system have risen in recent years. This research aims at providing evidence on the seismic risk of thin concrete wall buildings reinforced with two types of reinforcement. A six-story building, constructed in Bogotá, Colombia with walls having 100 mm thickness and detailed with WWM is used as case study. After gathering relevant information from the building structural drawings, a nonlinear model was created in OpenSees using the shear-flexure interaction multiple vertical line element (SFI-MVLEM). To evaluate the effect of steel ductility, a second benchmark model of the studied building was created using deformed bars (DB) as reinforcement. Incremental dynamic analyses were conducted on the models using the far field ground motion suite provided by the FEMA P-695 and a set ground motions for subduction zones, which served as input for the development of fragility functions for the building. The results show that the fracture of reinforcing steel is a frequent failure mode of the building reinforced with WWM, whereas the failure of the building reinforced with DB was controlled by the drift limit of the walls. The findings also show that probabilities of failure for the ground motions scaled to the maximum credible earthquake are 41% and 25% for the building reinforced with WWM and DB, respectively. These large probabilities suggest that the use of thin RC walls for mid-rise buildings should be limited in seismic prone areas, especially those detailed with WWM.&quot;,&quot;publisher&quot;:&quot;Elsevier Ltd&quot;,&quot;volume&quot;:&quot;241&quot;},&quot;isTemporary&quot;:false}]},{&quot;citationID&quot;:&quot;MENDELEY_CITATION_87e1500c-af2d-4e10-9962-0df82e464dca&quot;,&quot;properties&quot;:{&quot;noteIndex&quot;:0},&quot;isEdited&quot;:false,&quot;manualOverride&quot;:{&quot;isManuallyOverridden&quot;:false,&quot;citeprocText&quot;:&quot;[4]&quot;,&quot;manualOverrideText&quot;:&quot;&quot;},&quot;citationTag&quot;:&quot;MENDELEY_CITATION_v3_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&quot;,&quot;citationItems&quot;:[{&quot;id&quot;:&quot;c4728e5d-00c0-3808-bd8c-cbd1f144c696&quot;,&quot;itemData&quot;:{&quot;type&quot;:&quot;article-journal&quot;,&quot;id&quot;:&quot;c4728e5d-00c0-3808-bd8c-cbd1f144c696&quot;,&quot;title&quot;:&quot;Influence of the Inelastic Response of Reinforced Concrete Frame Buildings on the Inelastic Displacement and Acceleration Ratios of Nonstructural Elements&quot;,&quot;author&quot;:[{&quot;family&quot;:&quot;Obando&quot;,&quot;given&quot;:&quot;Juan C.&quot;,&quot;parse-names&quot;:false,&quot;dropping-particle&quot;:&quot;&quot;,&quot;non-dropping-particle&quot;:&quot;&quot;},{&quot;family&quot;:&quot;Novoa&quot;,&quot;given&quot;:&quot;Daniela&quot;,&quot;parse-names&quot;:false,&quot;dropping-particle&quot;:&quot;&quot;,&quot;non-dropping-particle&quot;:&quot;&quot;},{&quot;family&quot;:&quot;Arroyo&quot;,&quot;given&quot;:&quot;Orlando&quot;,&quot;parse-names&quot;:false,&quot;dropping-particle&quot;:&quot;&quot;,&quot;non-dropping-particle&quot;:&quot;&quot;},{&quot;family&quot;:&quot;Lopez-Garcia&quot;,&quot;given&quot;:&quot;Diego&quot;,&quot;parse-names&quot;:false,&quot;dropping-particle&quot;:&quot;&quot;,&quot;non-dropping-particle&quot;:&quot;&quot;},{&quot;family&quot;:&quot;Carrillo&quot;,&quot;given&quot;:&quot;Julian&quot;,&quot;parse-names&quot;:false,&quot;dropping-particle&quot;:&quot;&quot;,&quot;non-dropping-particle&quot;:&quot;&quot;}],&quot;container-title&quot;:&quot;Journal of Earthquake Engineering&quot;,&quot;DOI&quot;:&quot;10.1080/13632469.2025.2483524&quot;,&quot;ISSN&quot;:&quot;13632469&quot;,&quot;issued&quot;:{&quot;date-parts&quot;:[[2025]]},&quot;page&quot;:&quot;65-89&quot;,&quot;abstract&quot;:&quot;Damage to Nonstructural Elements (NEs) observed during recent major earthquakes indicates that the seismic design of NEs can significantly affect the overall seismic performance of buildings. NEs are subjected to floor accelerations that are usually higher than ground accelerations, resulting in an increased likelihood of inelastic deformations at their anchorages or support elements. However, the inelastic response of NEs has not been comprehensively analyzed. This research evaluates the influence of the inelastic behavior of Reinforced Concrete Frame Buildings (RCFBs) on the Inelastic Displacement Ratios (IDRs) and Inelastic Acceleration Ratios (IARs) of acceleration sensitive NEs, IDRs and IARs being important parameters to characterize the inelastic response of NEs. For this purpose, three RCFBs located in Colombia were subjected to scaled ground motions representing different levels of seismic intensity. The findings of this research are: a) as buildings enter the inelastic range, the IDRs show a reduced oscillation amplitude, and the local minima of the IDRs occur at the effective modal periods of the building rather than at the modal periods; b) existing prediction equations for IDRs provide good estimates for low seismic intensities (i.e. essentially elastic building response) and reasonable estimates for higher seismic intensities; c) the characteristic period of the IARs remains relatively insensitive to seismic intensity levels; and d) prediction equations for IARs provide accurate results regardless of seismic intensity levels, especially when the NE damping ratio is relatively low.&quot;,&quot;publisher&quot;:&quot;Taylor and Francis Ltd.&quot;,&quot;issue&quot;:&quot;1&quot;,&quot;volume&quot;:&quot;30&quot;},&quot;isTemporary&quot;:false}]},{&quot;citationID&quot;:&quot;MENDELEY_CITATION_bc523e94-c7fe-45b5-8706-34e32599245f&quot;,&quot;properties&quot;:{&quot;noteIndex&quot;:0},&quot;isEdited&quot;:false,&quot;manualOverride&quot;:{&quot;isManuallyOverridden&quot;:false,&quot;citeprocText&quot;:&quot;[5]&quot;,&quot;manualOverrideText&quot;:&quot;&quot;},&quot;citationTag&quot;:&quot;MENDELEY_CITATION_v3_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&quot;,&quot;citationItems&quot;:[{&quot;id&quot;:&quot;f3bb5652-a5d0-3516-813f-643b2e45342a&quot;,&quot;itemData&quot;:{&quot;type&quot;:&quot;article-journal&quot;,&quot;id&quot;:&quot;f3bb5652-a5d0-3516-813f-643b2e45342a&quot;,&quot;title&quot;:&quot;Numerical seismic vulnerability analysis of mid-height steel buildings in Bogotá, Colombia&quot;,&quot;author&quot;:[{&quot;family&quot;:&quot;López-Almansa&quot;,&quot;given&quot;:&quot;F.&quot;,&quot;parse-names&quot;:false,&quot;dropping-particle&quot;:&quot;&quot;,&quot;non-dropping-particle&quot;:&quot;&quot;},{&quot;family&quot;:&quot;Montaña&quot;,&quot;given&quot;:&quot;M. A.&quot;,&quot;parse-names&quot;:false,&quot;dropping-particle&quot;:&quot;&quot;,&quot;non-dropping-particle&quot;:&quot;&quot;}],&quot;container-title&quot;:&quot;Journal of Constructional Steel Research&quot;,&quot;DOI&quot;:&quot;10.1016/j.jcsr.2013.09.002&quot;,&quot;ISSN&quot;:&quot;0143974X&quot;,&quot;issued&quot;:{&quot;date-parts&quot;:[[2014]]},&quot;page&quot;:&quot;1-14&quot;,&quot;abstract&quot;:&quot;A number of mid-height steel buildings have been erected recently in Bogotá. Their seismic risk might be high, given the present microzonation of Bogotá and the lack of comprehensive previous studies; noticeably, the response reduction factors were commonly obtained only from general recommendations. The objective of this work is to investigate the seismic performance of these buildings. This study is carried out on eighteen representative prototype buildings. All these edifices have plan symmetry and are uniform along their height. The eighteen considered prototype buildings are generated by combining the values of three parameters: span-length (6 and 8 m), number of floors (5, 10 and 15) and earthquake-resistant systems (moment-resistant frames, concentrically-braced frames and eccentrically-braced frames - using chevron braces). The structures of each of these eighteen prototype buildings have been designed according to the former and to the current Colombian seismic design codes; in the former code two seismic zones are considered and in the current code such zones are coarsely subdivided in three and in five zones, respectively. The structural properties of the buildings designed with the former and the current Colombian codes are compared to investigate the practical repercussions of the new regulation. The vulnerability of these buildings has been evaluated by 2-D \&quot;push-over\&quot; analyses. The main objective of these analyses is to determine the response reduction factor; the obtained values are compared with the recommendations of the current Colombian seismic design code. As well, the seismic performances of the three considered earthquake-resistant systems are compared. © 2013 Elsevier Ltd.&quot;,&quot;volume&quot;:&quot;92&quot;,&quot;container-title-short&quot;:&quot;J. Constr. Steel Res.&quot;},&quot;isTemporary&quot;:false}]},{&quot;citationID&quot;:&quot;MENDELEY_CITATION_9198afd2-53d0-4199-9226-d5c672f43f6b&quot;,&quot;properties&quot;:{&quot;noteIndex&quot;:0},&quot;isEdited&quot;:false,&quot;manualOverride&quot;:{&quot;isManuallyOverridden&quot;:false,&quot;citeprocText&quot;:&quot;[6]&quot;,&quot;manualOverrideText&quot;:&quot;&quot;},&quot;citationTag&quot;:&quot;MENDELEY_CITATION_v3_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&quot;,&quot;citationItems&quot;:[{&quot;id&quot;:&quot;69c157be-61de-32b3-9f92-630c218814fe&quot;,&quot;itemData&quot;:{&quot;type&quot;:&quot;book&quot;,&quot;id&quot;:&quot;69c157be-61de-32b3-9f92-630c218814fe&quot;,&quot;title&quot;:&quot;Protección sísmica de estructuras: Sistemas de Aislamiento Sísmica y Disipación de Energía&quot;,&quot;author&quot;:[{&quot;family&quot;:&quot;Corporación de Desarrollo Tecnológico&quot;,&quot;given&quot;:&quot;&quot;,&quot;parse-names&quot;:false,&quot;dropping-particle&quot;:&quot;&quot;,&quot;non-dropping-particle&quot;:&quot;&quot;}],&quot;editor&quot;:[{&quot;family&quot;:&quot;Cámara Chilena de la Construcción&quot;,&quot;given&quot;:&quot;&quot;,&quot;parse-names&quot;:false,&quot;dropping-particle&quot;:&quot;&quot;,&quot;non-dropping-particle&quot;:&quot;&quot;}],&quot;ISBN&quot;:&quot;9789567911196&quot;,&quot;URL&quot;:&quot;www.cdt.cl&quot;,&quot;issued&quot;:{&quot;date-parts&quot;:[[2011]]},&quot;number-of-pages&quot;:&quot;1-43&quot;,&quot;abstract&quot;:&quot;Documentos técnicos corporAción DE DESArrollo tEcnológico no 29 protección sísmica de estructuras El presente documento técnicos, elaborado por la CDT junto a destacadas empresas especialistas en protección sísmica, entrega antecedentes generales sobre las distintas alternativas de aislación y disipación de energía, sus aplicaciones, beneficios y consideraciones para la evaluación técnico-económica. Asimismo, el documento entrega respuestas a las consultas recurrentes que los usuarios formulan en el ámbito de protección sísmica de estructuras. De esta forma, este documento permitirá a profesionales y usuarios en general, aumentar sus conocimientos e información técnica en esta materia, con el fin de evaluar el uso de sistemas de protección sísmica en sus próximos proyectos.&quot;,&quot;edition&quot;:&quot;1&quot;,&quot;container-title-short&quot;:&quot;&quot;},&quot;isTemporary&quot;:false}]},{&quot;citationID&quot;:&quot;MENDELEY_CITATION_43b180b0-f26a-466e-831a-bf2e6ed665e3&quot;,&quot;properties&quot;:{&quot;noteIndex&quot;:0},&quot;isEdited&quot;:false,&quot;manualOverride&quot;:{&quot;isManuallyOverridden&quot;:false,&quot;citeprocText&quot;:&quot;[7]&quot;,&quot;manualOverrideText&quot;:&quot;&quot;},&quot;citationTag&quot;:&quot;MENDELEY_CITATION_v3_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&quot;,&quot;citationItems&quot;:[{&quot;id&quot;:&quot;2293e762-c508-369d-9208-b772145daa6d&quot;,&quot;itemData&quot;:{&quot;type&quot;:&quot;report&quot;,&quot;id&quot;:&quot;2293e762-c508-369d-9208-b772145daa6d&quot;,&quot;title&quot;:&quot;Minimum Design Loads and Associated Criteria for Buildings and Other Structures 7-22&quot;,&quot;author&quot;:[{&quot;family&quot;:&quot;ASCE&quot;,&quot;given&quot;:&quot;&quot;,&quot;parse-names&quot;:false,&quot;dropping-particle&quot;:&quot;&quot;,&quot;non-dropping-particle&quot;:&quot;&quot;}],&quot;issued&quot;:{&quot;date-parts&quot;:[[2022]]},&quot;container-title-short&quot;:&quot;&quot;},&quot;isTemporary&quot;:false}]},{&quot;citationID&quot;:&quot;MENDELEY_CITATION_91ff9c54-692e-4dcc-bc2d-8d63157751b7&quot;,&quot;properties&quot;:{&quot;noteIndex&quot;:0},&quot;isEdited&quot;:false,&quot;manualOverride&quot;:{&quot;isManuallyOverridden&quot;:false,&quot;citeprocText&quot;:&quot;[8]&quot;,&quot;manualOverrideText&quot;:&quot;&quot;},&quot;citationTag&quot;:&quot;MENDELEY_CITATION_v3_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&quot;,&quot;citationItems&quot;:[{&quot;id&quot;:&quot;cbcfe811-1f0e-3765-94b3-927ee7ca9d71&quot;,&quot;itemData&quot;:{&quot;type&quot;:&quot;report&quot;,&quot;id&quot;:&quot;cbcfe811-1f0e-3765-94b3-927ee7ca9d71&quot;,&quot;title&quot;:&quot;EN-15129 Anti-seismic Devices&quot;,&quot;author&quot;:[{&quot;family&quot;:&quot;CEN&quot;,&quot;given&quot;:&quot;&quot;,&quot;parse-names&quot;:false,&quot;dropping-particle&quot;:&quot;&quot;,&quot;non-dropping-particle&quot;:&quot;&quot;}],&quot;issued&quot;:{&quot;date-parts&quot;:[[2019]]},&quot;publisher-place&quot;:&quot;Brussels&quot;,&quot;container-title-short&quot;:&quot;&quot;},&quot;isTemporary&quot;:false}]},{&quot;citationID&quot;:&quot;MENDELEY_CITATION_aff8050e-b4c4-457c-a3a8-98beba42fca6&quot;,&quot;properties&quot;:{&quot;noteIndex&quot;:0},&quot;isEdited&quot;:false,&quot;manualOverride&quot;:{&quot;isManuallyOverridden&quot;:false,&quot;citeprocText&quot;:&quot;[9]&quot;,&quot;manualOverrideText&quot;:&quot;&quot;},&quot;citationTag&quot;:&quot;MENDELEY_CITATION_v3_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&quot;,&quot;citationItems&quot;:[{&quot;id&quot;:&quot;f54b8866-ccbf-30d5-94ab-6c6c2e4ed849&quot;,&quot;itemData&quot;:{&quot;type&quot;:&quot;report&quot;,&quot;id&quot;:&quot;f54b8866-ccbf-30d5-94ab-6c6c2e4ed849&quot;,&quot;title&quot;:&quot;NCh3411:2017 Diseño sísmico de edificios con sistemas pasivos de disipación de energía - Requisitos y métodos de ensayo&quot;,&quot;author&quot;:[{&quot;family&quot;:&quot;INN&quot;,&quot;given&quot;:&quot;&quot;,&quot;parse-names&quot;:false,&quot;dropping-particle&quot;:&quot;&quot;,&quot;non-dropping-particle&quot;:&quot;&quot;}],&quot;issued&quot;:{&quot;date-parts&quot;:[[2017]]},&quot;publisher-place&quot;:&quot;Santiago de Chile&quot;},&quot;isTemporary&quot;:false}]},{&quot;citationID&quot;:&quot;MENDELEY_CITATION_bd92ee41-aaa5-4e1d-afd9-e56510238cc3&quot;,&quot;properties&quot;:{&quot;noteIndex&quot;:0},&quot;isEdited&quot;:false,&quot;manualOverride&quot;:{&quot;isManuallyOverridden&quot;:false,&quot;citeprocText&quot;:&quot;[10]&quot;,&quot;manualOverrideText&quot;:&quot;&quot;},&quot;citationTag&quot;:&quot;MENDELEY_CITATION_v3_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&quot;,&quot;citationItems&quot;:[{&quot;id&quot;:&quot;ee6008bc-fc54-3e81-8d06-b7ea04c75b80&quot;,&quot;itemData&quot;:{&quot;type&quot;:&quot;report&quot;,&quot;id&quot;:&quot;ee6008bc-fc54-3e81-8d06-b7ea04c75b80&quot;,&quot;title&quot;:&quot;Norma Técnica Complementaria para Diseño Por Sismo del Reglamento de Construcciones de la Ciudad de México&quot;,&quot;author&quot;:[{&quot;family&quot;:&quot;Gobierno de la Ciudad de México&quot;,&quot;given&quot;:&quot;&quot;,&quot;parse-names&quot;:false,&quot;dropping-particle&quot;:&quot;&quot;,&quot;non-dropping-particle&quot;:&quot;&quot;}],&quot;issued&quot;:{&quot;date-parts&quot;:[[2017]]},&quot;publisher-place&quot;:&quot;Ciudad de México&quot;,&quot;container-title-short&quot;:&quot;&quot;},&quot;isTemporary&quot;:false}]},{&quot;citationID&quot;:&quot;MENDELEY_CITATION_faa92168-bde3-406c-ba3c-cad7a7dbb4b4&quot;,&quot;properties&quot;:{&quot;noteIndex&quot;:0},&quot;isEdited&quot;:false,&quot;manualOverride&quot;:{&quot;isManuallyOverridden&quot;:false,&quot;citeprocText&quot;:&quot;[11]&quot;,&quot;manualOverrideText&quot;:&quot;&quot;},&quot;citationTag&quot;:&quot;MENDELEY_CITATION_v3_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&quot;,&quot;citationItems&quot;:[{&quot;id&quot;:&quot;76592a18-a116-38c0-8e12-5f565a43c366&quot;,&quot;itemData&quot;:{&quot;type&quot;:&quot;report&quot;,&quot;id&quot;:&quot;76592a18-a116-38c0-8e12-5f565a43c366&quot;,&quot;title&quot;:&quot;AIS 702: Requisitos de diseño sísmico para edificaciones con disipadores de energia&quot;,&quot;author&quot;:[{&quot;family&quot;:&quot;AIS&quot;,&quot;given&quot;:&quot;&quot;,&quot;parse-names&quot;:false,&quot;dropping-particle&quot;:&quot;&quot;,&quot;non-dropping-particle&quot;:&quot;&quot;}],&quot;issued&quot;:{&quot;date-parts&quot;:[[2025]]},&quot;publisher-place&quot;:&quot;Bogotá&quot;,&quot;container-title-short&quot;:&quot;&quot;},&quot;isTemporary&quot;:false}]},{&quot;citationID&quot;:&quot;MENDELEY_CITATION_47bbdfaf-b084-46ce-9501-a4b63a38b535&quot;,&quot;properties&quot;:{&quot;noteIndex&quot;:0},&quot;isEdited&quot;:false,&quot;manualOverride&quot;:{&quot;isManuallyOverridden&quot;:false,&quot;citeprocText&quot;:&quot;[12]&quot;,&quot;manualOverrideText&quot;:&quot;&quot;},&quot;citationTag&quot;:&quot;MENDELEY_CITATION_v3_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&quot;,&quot;citationItems&quot;:[{&quot;id&quot;:&quot;9789b3d6-19a3-3595-818a-2ed89a637aa8&quot;,&quot;itemData&quot;:{&quot;type&quot;:&quot;article-journal&quot;,&quot;id&quot;:&quot;9789b3d6-19a3-3595-818a-2ed89a637aa8&quot;,&quot;title&quot;:&quot;Comparación de las dos metodologías de análisis y diseño más recientes de ASCE 7, para el análisis de su posible empleo en edificaciones con aislamiento sísmico de base en Colombia&quot;,&quot;author&quot;:[{&quot;family&quot;:&quot;Piscal Arevalo&quot;,&quot;given&quot;:&quot;Carlos Mario&quot;,&quot;parse-names&quot;:false,&quot;dropping-particle&quot;:&quot;&quot;,&quot;non-dropping-particle&quot;:&quot;&quot;},{&quot;family&quot;:&quot;Lopez Almansa&quot;,&quot;given&quot;:&quot;Francisco&quot;,&quot;parse-names&quot;:false,&quot;dropping-particle&quot;:&quot;&quot;,&quot;non-dropping-particle&quot;:&quot;&quot;}],&quot;container-title&quot;:&quot;Ingeniería y Desarrollo&quot;,&quot;DOI&quot;:&quot;10.14482/inde.37.1.624.2&quot;,&quot;ISSN&quot;:&quot;01223461&quot;,&quot;issued&quot;:{&quot;date-parts&quot;:[[2022,6,3]]},&quot;page&quot;:&quot;57-70&quot;,&quot;abstract&quot;:&quot;El aislamiento de base es una técnica de protección sismorresistente para edificaciones, con un uso exitoso y amplio a nivel mundial. En Colombia actualmente existen algunos edificios que incorporan esta técnica, los cuales fueron diseñados bajo los requisitos de normativas americanas vigentes en la época, como ASCE 7-10. Dicha normativa ha sido recientemente actualizada a su versión 2016, con importantes cambios técnicos respecto a su predecesora. ASCE 7-16 incorpora resultados de las investigaciones más recientes en cuanto a aislamiento sísmico se refiere, por ende las futuras edificaciones que emplean esta técnica y que sean diseñadas y construidas en el país deberían seguir dicho documento. Es por todo lo anterior que en el presente trabajo se evidencia la necesidad de hacer un análisis de la nueva filosofía de diseño para edificaciones con aislamiento de base y discutir su aplicabilidad en el país.&quot;,&quot;publisher&quot;:&quot;Universidad del Norte&quot;,&quot;issue&quot;:&quot;01&quot;,&quot;volume&quot;:&quot;37&quot;,&quot;container-title-short&quot;:&quot;&quot;},&quot;isTemporary&quot;:false}]},{&quot;citationID&quot;:&quot;MENDELEY_CITATION_4394f814-143a-48b1-a69b-16931fd70d7c&quot;,&quot;properties&quot;:{&quot;noteIndex&quot;:0},&quot;isEdited&quot;:false,&quot;manualOverride&quot;:{&quot;isManuallyOverridden&quot;:false,&quot;citeprocText&quot;:&quot;[13]&quot;,&quot;manualOverrideText&quot;:&quot;&quot;},&quot;citationTag&quot;:&quot;MENDELEY_CITATION_v3_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&quot;,&quot;citationItems&quot;:[{&quot;id&quot;:&quot;637fab16-738e-303c-bf57-51c9ea577c21&quot;,&quot;itemData&quot;:{&quot;type&quot;:&quot;article-journal&quot;,&quot;id&quot;:&quot;637fab16-738e-303c-bf57-51c9ea577c21&quot;,&quot;title&quot;:&quot;Situación de las técnicas de control de respuesta sísmica en Colombia&quot;,&quot;author&quot;:[{&quot;family&quot;:&quot;Andrés Oviedo&quot;,&quot;given&quot;:&quot;Juan&quot;,&quot;parse-names&quot;:false,&quot;dropping-particle&quot;:&quot;&quot;,&quot;non-dropping-particle&quot;:&quot;&quot;},{&quot;family&quot;:&quot;Pilar&quot;,&quot;given&quot;:&quot;María&quot;,&quot;parse-names&quot;:false,&quot;dropping-particle&quot;:&quot;&quot;,&quot;non-dropping-particle&quot;:&quot;Del&quot;}],&quot;container-title&quot;:&quot;Revista EIA&quot;,&quot;issued&quot;:{&quot;date-parts&quot;:[[2009]]},&quot;page&quot;:&quot;113-124&quot;,&quot;abstract&quot;:&quot;RESUMEN En este artículo se presenta un análisis del estado actual del uso de las técnicas de control de respuesta sísmica en edificaciones colombianas. Se identifican las principales tecnologías utilizadas en el mundo, se muestra el resultado de una encuesta realizada a ingenieros diseñadores de estructuras, con el fin de detectar el grado de aceptación de estas técnicas en Colombia, y se exponen las principales razones por las cuales no han tenido aplicación significativa en el país. Los resultados de la encuesta revelan que Colombia todavía está lejos de la vanguardia en el uso de técnicas de control de respuesta sísmica y que las entidades y profesionales involucrados en el proyecto de edificaciones desconocen estas técnicas o desconfían de sus ventajas tanto económicas como estructurales. Finalmente, se invita, por medio de experiencias en otros países, a considerar estas técnicas en el diseño estructural de edificaciones colombianas. PALABRAS CLAVE: control de respuesta sísmica; sistemas de absorción de energía. ABSTRACT This paper presents general aspects of the present situation of the use of seismic response-control techniques in Colombian buildings. The most prevalent techniques used worldwide are identified, and the results of a survey conducted among Colombian structural design engineers aimed at detecting some of the reasons why these techniques have not had a significant applicability in the country are presented. The results of the survey reveal * Ingeniero Civil, EIA. Máster y candidato a Doctor en Ingeniería, Universidad de Hokkaido, Sapporo, Japón. Inves-tigador del grupo de investigación Estructuras y Construcción de la EIA. Ingeniero Asociado, f 'c Control y Diseño de Estructuras Ltda., Medellín, Colombia.&quot;},&quot;isTemporary&quot;:false}]},{&quot;citationID&quot;:&quot;MENDELEY_CITATION_fbfb9f7d-1b73-44b4-bc80-707ed0ab033a&quot;,&quot;properties&quot;:{&quot;noteIndex&quot;:0},&quot;isEdited&quot;:false,&quot;manualOverride&quot;:{&quot;isManuallyOverridden&quot;:false,&quot;citeprocText&quot;:&quot;[14], [15], [16], [17], [18]&quot;,&quot;manualOverrideText&quot;:&quot;&quot;},&quot;citationTag&quot;:&quot;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&quot;,&quot;citationItems&quot;:[{&quot;id&quot;:&quot;65ccd35f-ce9b-339a-bdce-7bd64690dc7c&quot;,&quot;itemData&quot;:{&quot;type&quot;:&quot;article-journal&quot;,&quot;id&quot;:&quot;65ccd35f-ce9b-339a-bdce-7bd64690dc7c&quot;,&quot;title&quot;:&quot;Optimización del diseño de estructuras conformadas por pórticos de acero resistentes a momentos y amortiguadores de masa sintonizada (TMD)&quot;,&quot;author&quot;:[{&quot;family&quot;:&quot;Ramírez Ospina&quot;,&quot;given&quot;:&quot;Ana Milena&quot;,&quot;parse-names&quot;:false,&quot;dropping-particle&quot;:&quot;&quot;,&quot;non-dropping-particle&quot;:&quot;&quot;},{&quot;family&quot;:&quot;Cundumi Sánchez&quot;,&quot;given&quot;:&quot;Orlando&quot;,&quot;parse-names&quot;:false,&quot;dropping-particle&quot;:&quot;&quot;,&quot;non-dropping-particle&quot;:&quot;&quot;},{&quot;family&quot;:&quot;González Muñoz&quot;,&quot;given&quot;:&quot;José Alex&quot;,&quot;parse-names&quot;:false,&quot;dropping-particle&quot;:&quot;&quot;,&quot;non-dropping-particle&quot;:&quot;&quot;},{&quot;family&quot;:&quot;Villalba Morales&quot;,&quot;given&quot;:&quot;Jesús Daniel&quot;,&quot;parse-names&quot;:false,&quot;dropping-particle&quot;:&quot;&quot;,&quot;non-dropping-particle&quot;:&quot;&quot;}],&quot;container-title&quot;:&quot;Ciencia e Ingeniería Neogranadina&quot;,&quot;DOI&quot;:&quot;10.18359/rcin.5442&quot;,&quot;ISSN&quot;:&quot;0124-8170&quot;,&quot;issued&quot;:{&quot;date-parts&quot;:[[2021,12,31]]},&quot;page&quot;:&quot;9-26&quot;,&quot;abstract&quot;:&quot;Las metodologías convencionales de diseño de estructuras sismo-resistentes se basan en el diseño de resistencia, rigidez y ductilidad de la estructura en el rango inelástico. Recientes avances en el área, buscan generar nuevas metodologías basadas en la disipación de energía del sismo mediante dispositivos externos. Lo anterior con el fin de disminuir los daños que se puedan presentar en los elementos estructurales después de la ocurrencia de un sismo. En este artículo, se propone una metodología para la optimización del diseño de pórticos de acero resistentes a momentos, equipados con amortiguadores de masa sintonizada. El objetivo es disminuir las deformaciones, los daños estructurales, los no estructurales y el costo de la estructura.\r En el proceso de optimización se utilizó una heurística basada en la teoría de la evolución de una población y denominada algoritmo de evolución diferencial. Se modificó adicionando dos características para mejorar su funcionamiento. En primera instancia, se le generó una autoadaptación de los parámetros de mutación y cruzamiento. Por otra parte, se le dio características multimodales para ayudar al algoritmo a encontrar el óptimo global. Finalmente, utilizando la metodología de optimización en los diversos casos de estudio, se pudo observar que la calidad de la solución y la convergencia del algoritmo eran buenas. Además, se vio una mejoría en la calidad de optimización debido a las características adicionadas de funciones multimodales y parámetros autoadaptativos. Haciendo que el algoritmo tuviera mayor espacio de exploración y explotación.&quot;,&quot;publisher&quot;:&quot;Universidad Militar Nueva Granada&quot;,&quot;issue&quot;:&quot;2&quot;,&quot;volume&quot;:&quot;31&quot;,&quot;container-title-short&quot;:&quot;&quot;},&quot;isTemporary&quot;:false},{&quot;id&quot;:&quot;9a0b6b2b-322f-3e9e-afb9-0aebcc5dc454&quot;,&quot;itemData&quot;:{&quot;type&quot;:&quot;article-journal&quot;,&quot;id&quot;:&quot;9a0b6b2b-322f-3e9e-afb9-0aebcc5dc454&quot;,&quot;title&quot;:&quot;Structural behavior of a seismic-isolated stadium grandstand considering hard and soft soil conditions&quot;,&quot;author&quot;:[{&quot;family&quot;:&quot;Piscal-Arévalo&quot;,&quot;given&quot;:&quot;Carlos Mario&quot;,&quot;parse-names&quot;:false,&quot;dropping-particle&quot;:&quot;&quot;,&quot;non-dropping-particle&quot;:&quot;&quot;},{&quot;family&quot;:&quot;Villalba-Morales&quot;,&quot;given&quot;:&quot;Jesús D.&quot;,&quot;parse-names&quot;:false,&quot;dropping-particle&quot;:&quot;&quot;,&quot;non-dropping-particle&quot;:&quot;&quot;},{&quot;family&quot;:&quot;Hurtado&quot;,&quot;given&quot;:&quot;Xavier&quot;,&quot;parse-names&quot;:false,&quot;dropping-particle&quot;:&quot;&quot;,&quot;non-dropping-particle&quot;:&quot;&quot;},{&quot;family&quot;:&quot;Ángel-Giraldo&quot;,&quot;given&quot;:&quot;Diego Camilo&quot;,&quot;parse-names&quot;:false,&quot;dropping-particle&quot;:&quot;&quot;,&quot;non-dropping-particle&quot;:&quot;&quot;},{&quot;family&quot;:&quot;Rincón-Chuscano&quot;,&quot;given&quot;:&quot;Camilo Andrés&quot;,&quot;parse-names&quot;:false,&quot;dropping-particle&quot;:&quot;&quot;,&quot;non-dropping-particle&quot;:&quot;&quot;}],&quot;container-title&quot;:&quot;DYNA (Colombia)&quot;,&quot;DOI&quot;:&quot;10.15446/dyna.v90n226.105469&quot;,&quot;ISSN&quot;:&quot;00127353&quot;,&quot;issued&quot;:{&quot;date-parts&quot;:[[2023]]},&quot;page&quot;:&quot;58-65&quot;,&quot;abstract&quot;:&quot;The primary application of base isolation around the world is in buildings and bridges; however, it could be applied in any structure. The technique has some limitations that, theoretically, reduce its efficiency, such as in tall buildings and soft soil conditions. In this paper, a non-conventional seismic isolated structure is studied to evaluate the benefits of the technique on it. Specifically, a stadium grandstand located in Colombia with hard and soft soil conditions beneath the isolated base is analyzed. The considered structure is important due to its necessity for seismic risk mitigation. It will have a high number of people to evacuate safely during earthquakes, and after them, it could be designated as a humanitarian shelter. The results a) show structural benefits principally in hard soil conditions, b) corroborate and quantify the limitations in soft soil, and c) make recommendations to isolate structures under the conditions studied here.&quot;,&quot;publisher&quot;:&quot;Universidad Nacional de Colombia&quot;,&quot;issue&quot;:&quot;226&quot;,&quot;volume&quot;:&quot;90&quot;,&quot;container-title-short&quot;:&quot;&quot;},&quot;isTemporary&quot;:false},{&quot;id&quot;:&quot;aca0e932-b316-37a2-af59-de020a262cea&quot;,&quot;itemData&quot;:{&quot;type&quot;:&quot;article-journal&quot;,&quot;id&quot;:&quot;aca0e932-b316-37a2-af59-de020a262cea&quot;,&quot;title&quot;:&quot;A proposal for the optimization of the geometric configuration of a hollow cylindrical steel damper with slots&quot;,&quot;author&quot;:[{&quot;family&quot;:&quot;Henao-Leon&quot;,&quot;given&quot;:&quot;Diego&quot;,&quot;parse-names&quot;:false,&quot;dropping-particle&quot;:&quot;&quot;,&quot;non-dropping-particle&quot;:&quot;&quot;},{&quot;family&quot;:&quot;Miguel&quot;,&quot;given&quot;:&quot;Letícia Fleck Fadel&quot;,&quot;parse-names&quot;:false,&quot;dropping-particle&quot;:&quot;&quot;,&quot;non-dropping-particle&quot;:&quot;&quot;},{&quot;family&quot;:&quot;Villalba-Morales&quot;,&quot;given&quot;:&quot;Jesús Daniel&quot;,&quot;parse-names&quot;:false,&quot;dropping-particle&quot;:&quot;&quot;,&quot;non-dropping-particle&quot;:&quot;&quot;}],&quot;container-title&quot;:&quot;Journal of the Brazilian Society of Mechanical Sciences and Engineering&quot;,&quot;DOI&quot;:&quot;10.1007/s40430-022-03919-8&quot;,&quot;ISSN&quot;:&quot;18063691&quot;,&quot;issued&quot;:{&quot;date-parts&quot;:[[2023,3,1]]},&quot;abstract&quot;:&quot;The energy dissipation capacity (EDC) of most current configurations of yielding steel dampers is susceptible to be improved by applying optimization concepts. Thus, this study proposes a methodology to enhance the EDC of a slotted hollow cylinder steel (HCS) damper under a cyclic displacement protocol while keeping the same quantity of material via shape optimization. The simulated annealing algorithm was selected for solving the optimization problem as it uses only one candidate solution per iteration, reducing the computational cost associated with the EDC computation. In addition, the finite element software ABAQUS is used to model the behavior of the steel damper under cyclic loads. A code is elaborated using the Python programming language for the optimization process, containing the instructions to be executed in ABAQUS. Five slot configurations were proposed for the initial damper to determine the effect of the initial solution on the optimized HCS damper. The results show that the proposed optimization process obtains optimized models with stable hysteretic behavior and a significantly higher energy dissipation capacity than the initial models. The optimal configuration presented an EDC of 5543 J, 16% higher than the HCS damper without slots and with the same material quantity. The material is mainly located parallel to the beam, simulating two 2D shear steel plates. The difference in EDC with other optimized configurations reaches 955 J, indicating the dependence of the solution on the initial damper configuration. In addition, the difference in the optimized damper topologies proves the multi-modality characteristic of the problem. The proposed algorithm is easy to implement in a computer and reaches the optimal solution with less than 50 iterations.&quot;,&quot;publisher&quot;:&quot;Springer Science and Business Media Deutschland GmbH&quot;,&quot;issue&quot;:&quot;3&quot;,&quot;volume&quot;:&quot;45&quot;,&quot;container-title-short&quot;:&quot;&quot;},&quot;isTemporary&quot;:false},{&quot;id&quot;:&quot;cb8f417d-c497-3ceb-bd11-c6b5f3825142&quot;,&quot;itemData&quot;:{&quot;type&quot;:&quot;article-journal&quot;,&quot;id&quot;:&quot;cb8f417d-c497-3ceb-bd11-c6b5f3825142&quot;,&quot;title&quot;:&quot;Seismic loss assessment of medium-rise reinforced concrete frames in Colombia equipped with TADAS dampers&quot;,&quot;author&quot;:[{&quot;family&quot;:&quot;Caballero-Castro&quot;,&quot;given&quot;:&quot;Luis F.&quot;,&quot;parse-names&quot;:false,&quot;dropping-particle&quot;:&quot;&quot;,&quot;non-dropping-particle&quot;:&quot;&quot;},{&quot;family&quot;:&quot;Feliciano&quot;,&quot;given&quot;:&quot;Dirsa&quot;,&quot;parse-names&quot;:false,&quot;dropping-particle&quot;:&quot;&quot;,&quot;non-dropping-particle&quot;:&quot;&quot;},{&quot;family&quot;:&quot;Montes&quot;,&quot;given&quot;:&quot;Carlos&quot;,&quot;parse-names&quot;:false,&quot;dropping-particle&quot;:&quot;&quot;,&quot;non-dropping-particle&quot;:&quot;&quot;},{&quot;family&quot;:&quot;Molina&quot;,&quot;given&quot;:&quot;Maritzabel&quot;,&quot;parse-names&quot;:false,&quot;dropping-particle&quot;:&quot;&quot;,&quot;non-dropping-particle&quot;:&quot;&quot;},{&quot;family&quot;:&quot;Arroyo&quot;,&quot;given&quot;:&quot;Orlando&quot;,&quot;parse-names&quot;:false,&quot;dropping-particle&quot;:&quot;&quot;,&quot;non-dropping-particle&quot;:&quot;&quot;},{&quot;family&quot;:&quot;Villalba-Morales&quot;,&quot;given&quot;:&quot;Jesús D.&quot;,&quot;parse-names&quot;:false,&quot;dropping-particle&quot;:&quot;&quot;,&quot;non-dropping-particle&quot;:&quot;&quot;}],&quot;container-title&quot;:&quot;Structures&quot;,&quot;DOI&quot;:&quot;10.1016/j.istruc.2025.108732&quot;,&quot;ISSN&quot;:&quot;23520124&quot;,&quot;issued&quot;:{&quot;date-parts&quot;:[[2025,5,1]]},&quot;abstract&quot;:&quot;Colombia, South America's third most populous country, faces high seismic hazards, making reinforced concrete (RC) buildings particularly vulnerable to earthquakes. To mitigate this vulnerability, seismic protection systems have emerged as effective solutions for enhancing the seismic resilience of buildings. This study evaluates the seismic performance of medium-rise RC regular plan buildings equipped with Triangular Added Damping and Stiffness (TADAS) devices, using a performance-based earthquake engineering (PBEE) framework. The analysis focuses on 4-, 7-, and 10-story RC buildings located in Cali, Colombia. Structural models were developed in OpenSeesPy and subjected to non-linear Incremental Dynamic Analysis (IDA) using FEMA P695 seismic records. Fragility curves were derived from the IDA results to estimate the probability of exceeding various damage states, while vulnerability curves quantified expected annual losses (EAL) and lifetime economic losses for buildings with and without TADAS devices. Results demonstrate that TADAS devices significantly enhance seismic performance, reducing inter-story drifts by up to 55.4% under maximum considered earthquake (MCE) conditions. The probability of complete damage in a 4-story building decreased from 20.4% to 6.8%, with similar reductions observed for mid-rise buildings. Economically, the TADAS devices were effective, reducing EAL by up to 71.7%. These findings underline the dual benefits of TADAS devices: improved structural performance and significant economic savings over the lifespan of the building.&quot;,&quot;publisher&quot;:&quot;Elsevier Ltd&quot;,&quot;volume&quot;:&quot;75&quot;,&quot;container-title-short&quot;:&quot;&quot;},&quot;isTemporary&quot;:false},{&quot;id&quot;:&quot;f0434434-8a9f-3c4b-8e6b-80ea634ff1eb&quot;,&quot;itemData&quot;:{&quot;type&quot;:&quot;article-journal&quot;,&quot;id&quot;:&quot;f0434434-8a9f-3c4b-8e6b-80ea634ff1eb&quot;,&quot;title&quot;:&quot;Evaluating the response modification factor (R) for reinforced concrete and steel structures equipped with TADAS devices designed for high seismic hazard in Colombia&quot;,&quot;author&quot;:[{&quot;family&quot;:&quot;Caballero-Castro&quot;,&quot;given&quot;:&quot;Luis F.&quot;,&quot;parse-names&quot;:false,&quot;dropping-particle&quot;:&quot;&quot;,&quot;non-dropping-particle&quot;:&quot;&quot;},{&quot;family&quot;:&quot;Cano-Castaño&quot;,&quot;given&quot;:&quot;Hugo A.&quot;,&quot;parse-names&quot;:false,&quot;dropping-particle&quot;:&quot;&quot;,&quot;non-dropping-particle&quot;:&quot;&quot;},{&quot;family&quot;:&quot;Molina-Herrera&quot;,&quot;given&quot;:&quot;Maritzabel&quot;,&quot;parse-names&quot;:false,&quot;dropping-particle&quot;:&quot;&quot;,&quot;non-dropping-particle&quot;:&quot;&quot;},{&quot;family&quot;:&quot;Villalba-Morales&quot;,&quot;given&quot;:&quot;Jesús D.&quot;,&quot;parse-names&quot;:false,&quot;dropping-particle&quot;:&quot;&quot;,&quot;non-dropping-particle&quot;:&quot;&quot;},{&quot;family&quot;:&quot;Arroyo&quot;,&quot;given&quot;:&quot;Orlando&quot;,&quot;parse-names&quot;:false,&quot;dropping-particle&quot;:&quot;&quot;,&quot;non-dropping-particle&quot;:&quot;&quot;}],&quot;container-title&quot;:&quot;Structures&quot;,&quot;DOI&quot;:&quot;10.1016/j.istruc.2024.106748&quot;,&quot;ISSN&quot;:&quot;23520124&quot;,&quot;issued&quot;:{&quot;date-parts&quot;:[[2024,7,1]]},&quot;page&quot;:&quot;106748&quot;,&quot;abstract&quot;:&quot;Colombia is a country with high seismic activity due to its location at the convergence of the Nazca and South American tectonic plates, making structural safety a key priority in the design, construction, and retrofit of buildings. Currently, one of the most used seismic resistance systems are moment-resisting frames, due to their easy construction and good behavior under vertical loads, however, they are susceptible to structural damage when subjected to moderate to high-intensity earthquakes, which makes the use of seismic protection systems an adequate alternative to prevent damage during seismic events. The Colombian seismic design code NSR-10 proposes a design methodology using a linear structure that represents a non-linear behavior of the building when the expected design earthquake occurs through the response modification factor R. However, the NSR-10 seismic design code does not contemplate the response modification factor for structures with seismic protection systems. Therefore, in this research, a design procedure was configured for buildings with moment-resisting frames of reinforced concrete and steel equipped with TADAS (triangular-plate added damping and stiffness) dampers. The procedure evaluated the developed response modification factor of structures located in high seismic hazard areas in Colombia and considered regular buildings with varying numbers of stories and special energy dissipation capacity. The capacity of the structures was evaluated through nonlinear static analysis using the Pushover method in SAP2000 software. Finally, the response modification factors were calculated for regular buildings with moment-resisting frames and different numbers of stories.&quot;,&quot;publisher&quot;:&quot;Elsevier Ltd&quot;,&quot;volume&quot;:&quot;65&quot;},&quot;isTemporary&quot;:false}]},{&quot;citationID&quot;:&quot;MENDELEY_CITATION_89658a38-262e-4200-a8ee-ee525681cb5c&quot;,&quot;properties&quot;:{&quot;noteIndex&quot;:0},&quot;isEdited&quot;:false,&quot;manualOverride&quot;:{&quot;isManuallyOverridden&quot;:false,&quot;citeprocText&quot;:&quot;[19]&quot;,&quot;manualOverrideText&quot;:&quot;&quot;},&quot;citationTag&quot;:&quot;MENDELEY_CITATION_v3_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&quot;,&quot;citationItems&quot;:[{&quot;id&quot;:&quot;5fe5d5a1-ef42-373e-9c57-3c532417e0ef&quot;,&quot;itemData&quot;:{&quot;type&quot;:&quot;book&quot;,&quot;id&quot;:&quot;5fe5d5a1-ef42-373e-9c57-3c532417e0ef&quot;,&quot;title&quot;:&quot;Avances en ingeniería sísmica en Colombia, 2022 : X Congreso Nacional de Ingeniería Sísimica&quot;,&quot;author&quot;:[{&quot;family&quot;:&quot;AIS&quot;,&quot;given&quot;:&quot;&quot;,&quot;parse-names&quot;:false,&quot;dropping-particle&quot;:&quot;&quot;,&quot;non-dropping-particle&quot;:&quot;&quot;}],&quot;editor&quot;:[{&quot;family&quot;:&quot;Asociación Colombiana de Ingeniería Sísmica&quot;,&quot;given&quot;:&quot;&quot;,&quot;parse-names&quot;:false,&quot;dropping-particle&quot;:&quot;&quot;,&quot;non-dropping-particle&quot;:&quot;&quot;}],&quot;issued&quot;:{&quot;date-parts&quot;:[[2022]]},&quot;edition&quot;:&quot;1&quot;,&quot;container-title-short&quot;:&quot;&quot;},&quot;isTemporary&quot;:false}]},{&quot;citationID&quot;:&quot;MENDELEY_CITATION_6f39e7ac-7d6b-4af6-93d4-15a27df9e072&quot;,&quot;properties&quot;:{&quot;noteIndex&quot;:0},&quot;isEdited&quot;:false,&quot;manualOverride&quot;:{&quot;isManuallyOverridden&quot;:false,&quot;citeprocText&quot;:&quot;[20]&quot;,&quot;manualOverrideText&quot;:&quot;&quot;},&quot;citationTag&quot;:&quot;MENDELEY_CITATION_v3_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&quot;,&quot;citationItems&quot;:[{&quot;id&quot;:&quot;6504b61a-67c6-3c11-8b53-5f412778e2c9&quot;,&quot;itemData&quot;:{&quot;type&quot;:&quot;report&quot;,&quot;id&quot;:&quot;6504b61a-67c6-3c11-8b53-5f412778e2c9&quot;,&quot;title&quot;:&quot; Seismic Performance Assesment of Buildings-FEMA P-58-1&quot;,&quot;author&quot;:[{&quot;family&quot;:&quot;Applied Technology Council&quot;,&quot;given&quot;:&quot;&quot;,&quot;parse-names&quot;:false,&quot;dropping-particle&quot;:&quot;&quot;,&quot;non-dropping-particle&quot;:&quot;&quot;}],&quot;issued&quot;:{&quot;date-parts&quot;:[[2018]]},&quot;publisher-place&quot;:&quot;California&quot;,&quot;container-title-short&quot;:&quot;&quot;},&quot;isTemporary&quot;:false}]},{&quot;citationID&quot;:&quot;MENDELEY_CITATION_afd9c699-1372-4673-9296-0185b449269a&quot;,&quot;properties&quot;:{&quot;noteIndex&quot;:0},&quot;isEdited&quot;:false,&quot;manualOverride&quot;:{&quot;isManuallyOverridden&quot;:false,&quot;citeprocText&quot;:&quot;[21]&quot;,&quot;manualOverrideText&quot;:&quot;&quot;},&quot;citationTag&quot;:&quot;MENDELEY_CITATION_v3_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&quot;,&quot;citationItems&quot;:[{&quot;id&quot;:&quot;c6a85272-350c-3a9d-98f9-d319dbf7a9a0&quot;,&quot;itemData&quot;:{&quot;type&quot;:&quot;report&quot;,&quot;id&quot;:&quot;c6a85272-350c-3a9d-98f9-d319dbf7a9a0&quot;,&quot;title&quot;:&quot;A Modal Pushover Analysis Procedure to Estimate Seismic Demands for Buildings&quot;,&quot;author&quot;:[{&quot;family&quot;:&quot;Chopra&quot;,&quot;given&quot;:&quot;Anil K&quot;,&quot;parse-names&quot;:false,&quot;dropping-particle&quot;:&quot;&quot;,&quot;non-dropping-particle&quot;:&quot;&quot;},{&quot;family&quot;:&quot;Goel&quot;,&quot;given&quot;:&quot;Rakesh K&quot;,&quot;parse-names&quot;:false,&quot;dropping-particle&quot;:&quot;&quot;,&quot;non-dropping-particle&quot;:&quot;&quot;}],&quot;issued&quot;:{&quot;date-parts&quot;:[[2001]]},&quot;number-of-pages&quot;:&quot;90&quot;,&quot;container-title-short&quot;:&quot;&quot;},&quot;isTemporary&quot;:false}]},{&quot;citationID&quot;:&quot;MENDELEY_CITATION_e72f34c5-3d50-4468-9ea1-f7a8513509f8&quot;,&quot;properties&quot;:{&quot;noteIndex&quot;:0},&quot;isEdited&quot;:false,&quot;manualOverride&quot;:{&quot;isManuallyOverridden&quot;:false,&quot;citeprocText&quot;:&quot;[22]&quot;,&quot;manualOverrideText&quot;:&quot;&quot;},&quot;citationTag&quot;:&quot;MENDELEY_CITATION_v3_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&quot;,&quot;citationItems&quot;:[{&quot;id&quot;:&quot;17a7f854-3c31-3fdf-a4c9-40e9f6cac7e2&quot;,&quot;itemData&quot;:{&quot;type&quot;:&quot;report&quot;,&quot;id&quot;:&quot;17a7f854-3c31-3fdf-a4c9-40e9f6cac7e2&quot;,&quot;title&quot;:&quot;The Story of the N2 Method&quot;,&quot;author&quot;:[{&quot;family&quot;:&quot;Fajfar&quot;,&quot;given&quot;:&quot;Peter&quot;,&quot;parse-names&quot;:false,&quot;dropping-particle&quot;:&quot;&quot;,&quot;non-dropping-particle&quot;:&quot;&quot;}],&quot;URL&quot;:&quot;www.iaee.or.jp&quot;,&quot;issued&quot;:{&quot;date-parts&quot;:[[2021]]},&quot;publisher-place&quot;:&quot;Tokyo&quot;,&quot;number-of-pages&quot;:&quot;148&quot;,&quot;container-title-short&quot;:&quot;&quot;},&quot;isTemporary&quot;:false}]},{&quot;citationID&quot;:&quot;MENDELEY_CITATION_73d21faf-53fd-498d-aa63-014b1ba37023&quot;,&quot;properties&quot;:{&quot;noteIndex&quot;:0},&quot;isEdited&quot;:false,&quot;manualOverride&quot;:{&quot;isManuallyOverridden&quot;:false,&quot;citeprocText&quot;:&quot;[23]&quot;,&quot;manualOverrideText&quot;:&quot;&quot;},&quot;citationTag&quot;:&quot;MENDELEY_CITATION_v3_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&quot;,&quot;citationItems&quot;:[{&quot;id&quot;:&quot;180e74ac-e7cc-31ab-ab5f-c96adec712c1&quot;,&quot;itemData&quot;:{&quot;type&quot;:&quot;article-journal&quot;,&quot;id&quot;:&quot;180e74ac-e7cc-31ab-ab5f-c96adec712c1&quot;,&quot;title&quot;:&quot;Incremental dynamic analysis&quot;,&quot;author&quot;:[{&quot;family&quot;:&quot;Vamvatsikos&quot;,&quot;given&quot;:&quot;Dimitrios&quot;,&quot;parse-names&quot;:false,&quot;dropping-particle&quot;:&quot;&quot;,&quot;non-dropping-particle&quot;:&quot;&quot;},{&quot;family&quot;:&quot;Allin Cornell&quot;,&quot;given&quot;:&quot;C.&quot;,&quot;parse-names&quot;:false,&quot;dropping-particle&quot;:&quot;&quot;,&quot;non-dropping-particle&quot;:&quot;&quot;}],&quot;container-title&quot;:&quot;Earthquake Engineering and Structural Dynamics&quot;,&quot;DOI&quot;:&quot;10.1002/eqe.141&quot;,&quot;ISSN&quot;:&quot;00988847&quot;,&quot;issued&quot;:{&quot;date-parts&quot;:[[2002]]},&quot;page&quot;:&quot;491-514&quot;,&quot;abstract&quot;:&quot;Incremental dynamic analysis (IDA) is a parametric analysis method that has recently emerged in several different forms to estimate more thoroughly structural performance under seismic loads. It involves subjecting a structural model to one (or more) ground motion record(s), each scaled to multiple levels of intensity, thus producing one (or more) curve(s) of response parameterized versus intensity level. To establish a common frame of reference, the fundamental concepts are analysed, a unified terminology is proposed, suitable algorithms are presented, and properties of the IDA curve are looked into for both single-degree-of-freedom and multi-degree-of-freedom structures. In addition, summarization techniques for multi-record IDA studies and the association of the IDA study with the conventional static pushover analysis and the yield reduction R-factor are discussed. Finally, in the framework of performance-based earthquake engineering, the assessment of demand and capacity is viewed through the lens of an IDA study. © 2001 John Wiley &amp; Sons, Ltd.&quot;,&quot;issue&quot;:&quot;3&quot;,&quot;volume&quot;:&quot;31&quot;,&quot;container-title-short&quot;:&quot;Earthq. Eng. Struct. Dyn.&quot;},&quot;isTemporary&quot;:false}]},{&quot;citationID&quot;:&quot;MENDELEY_CITATION_4a5b529c-53c1-4bdb-b637-0ce45f5fd369&quot;,&quot;properties&quot;:{&quot;noteIndex&quot;:0},&quot;isEdited&quot;:false,&quot;manualOverride&quot;:{&quot;isManuallyOverridden&quot;:false,&quot;citeprocText&quot;:&quot;[24]&quot;,&quot;manualOverrideText&quot;:&quot;&quot;},&quot;citationTag&quot;:&quot;MENDELEY_CITATION_v3_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&quot;,&quot;citationItems&quot;:[{&quot;id&quot;:&quot;51e00d29-feaf-3735-a64e-81d7031447d2&quot;,&quot;itemData&quot;:{&quot;type&quot;:&quot;article-journal&quot;,&quot;id&quot;:&quot;51e00d29-feaf-3735-a64e-81d7031447d2&quot;,&quot;title&quot;:&quot;Conceptual understanding of performance-based seismic design through project-based learning during a five-week graduate course.&quot;,&quot;author&quot;:[{&quot;family&quot;:&quot;Arroyo&quot;,&quot;given&quot;:&quot;Orlando&quot;,&quot;parse-names&quot;:false,&quot;dropping-particle&quot;:&quot;&quot;,&quot;non-dropping-particle&quot;:&quot;&quot;},{&quot;family&quot;:&quot;Villalba-Morales&quot;,&quot;given&quot;:&quot;Jesús D.&quot;,&quot;parse-names&quot;:false,&quot;dropping-particle&quot;:&quot;&quot;,&quot;non-dropping-particle&quot;:&quot;&quot;},{&quot;family&quot;:&quot;Viviescas&quot;,&quot;given&quot;:&quot;Alvaro&quot;,&quot;parse-names&quot;:false,&quot;dropping-particle&quot;:&quot;&quot;,&quot;non-dropping-particle&quot;:&quot;&quot;}],&quot;container-title&quot;:&quot;Journal of Civil Engineering Education&quot;,&quot;issued&quot;:{&quot;date-parts&quot;:[[2026]]},&quot;volume&quot;:&quot;En revisión&quot;,&quot;container-title-short&quot;:&quot;&quot;},&quot;isTemporary&quot;:false}]},{&quot;citationID&quot;:&quot;MENDELEY_CITATION_181d6488-3161-474a-8bf9-7e86725d364b&quot;,&quot;properties&quot;:{&quot;noteIndex&quot;:0},&quot;isEdited&quot;:false,&quot;manualOverride&quot;:{&quot;isManuallyOverridden&quot;:false,&quot;citeprocText&quot;:&quot;[25]&quot;,&quot;manualOverrideText&quot;:&quot;&quot;},&quot;citationTag&quot;:&quot;MENDELEY_CITATION_v3_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&quot;,&quot;citationItems&quot;:[{&quot;id&quot;:&quot;86c01d4d-122c-34c8-9c3a-3192205774f4&quot;,&quot;itemData&quot;:{&quot;type&quot;:&quot;article-journal&quot;,&quot;id&quot;:&quot;86c01d4d-122c-34c8-9c3a-3192205774f4&quot;,&quot;title&quot;:&quot;Assessment of modal pushover analysis for mid-rise concrete buildings with and without viscous dampers&quot;,&quot;author&quot;:[{&quot;family&quot;:&quot;Hassan&quot;,&quot;given&quot;:&quot;Wael M.&quot;,&quot;parse-names&quot;:false,&quot;dropping-particle&quot;:&quot;&quot;,&quot;non-dropping-particle&quot;:&quot;&quot;},{&quot;family&quot;:&quot;Reyes&quot;,&quot;given&quot;:&quot;Juan C.&quot;,&quot;parse-names&quot;:false,&quot;dropping-particle&quot;:&quot;&quot;,&quot;non-dropping-particle&quot;:&quot;&quot;}],&quot;container-title&quot;:&quot;Journal of Building Engineering&quot;,&quot;DOI&quot;:&quot;10.1016/j.jobe.2019.101103&quot;,&quot;ISSN&quot;:&quot;23527102&quot;,&quot;issued&quot;:{&quot;date-parts&quot;:[[2020,5,1]]},&quot;page&quot;:&quot;101103&quot;,&quot;abstract&quot;:&quot;In light of its tremendous saving in computational effort, the Modal Pushover Analysis (MPA) approximate procedure has been successfully applied to estimate seismic demands of structures with a level of accuracy that makes it a strong competitor to nonlinear response history dynamic analysis (NL-RHA) in steel buildings with short to medium periods. However, the applicability of MPA to reinforced concrete buildings, especially those undergoing large inelastic seismic demands and in the presence of energy dissipation devices, has not been well established. The purpose of this study is to extend the applicability of the MPA method to mid-rise special moment resisting frame (SMRF) concrete buildings with and without energy dissipating devices (linear viscous dampers). Results indicate that that the MPA can predict, with simple modifications, the seismic deformation response of SMRF mid-rise concrete buildings (with or without dampers) with reasonable accuracy compared to NL-RHA.&quot;,&quot;publisher&quot;:&quot;Elsevier Ltd&quot;,&quot;volume&quot;:&quot;29&quot;},&quot;isTemporary&quot;:false}]},{&quot;citationID&quot;:&quot;MENDELEY_CITATION_63088202-0c7b-447a-a369-ea82eae20dce&quot;,&quot;properties&quot;:{&quot;noteIndex&quot;:0},&quot;isEdited&quot;:false,&quot;manualOverride&quot;:{&quot;isManuallyOverridden&quot;:false,&quot;citeprocText&quot;:&quot;[20]&quot;,&quot;manualOverrideText&quot;:&quot;&quot;},&quot;citationTag&quot;:&quot;MENDELEY_CITATION_v3_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&quot;,&quot;citationItems&quot;:[{&quot;id&quot;:&quot;6504b61a-67c6-3c11-8b53-5f412778e2c9&quot;,&quot;itemData&quot;:{&quot;type&quot;:&quot;report&quot;,&quot;id&quot;:&quot;6504b61a-67c6-3c11-8b53-5f412778e2c9&quot;,&quot;title&quot;:&quot; Seismic Performance Assesment of Buildings-FEMA P-58-1&quot;,&quot;author&quot;:[{&quot;family&quot;:&quot;Applied Technology Council&quot;,&quot;given&quot;:&quot;&quot;,&quot;parse-names&quot;:false,&quot;dropping-particle&quot;:&quot;&quot;,&quot;non-dropping-particle&quot;:&quot;&quot;}],&quot;issued&quot;:{&quot;date-parts&quot;:[[2018]]},&quot;publisher-place&quot;:&quot;California&quot;,&quot;container-title-short&quot;:&quot;&quot;},&quot;isTemporary&quot;:false}]},{&quot;citationID&quot;:&quot;MENDELEY_CITATION_d208abe2-a2b2-461c-a5b9-34c7d21607ad&quot;,&quot;properties&quot;:{&quot;noteIndex&quot;:0},&quot;isEdited&quot;:false,&quot;manualOverride&quot;:{&quot;isManuallyOverridden&quot;:false,&quot;citeprocText&quot;:&quot;[26]&quot;,&quot;manualOverrideText&quot;:&quot;&quot;},&quot;citationTag&quot;:&quot;MENDELEY_CITATION_v3_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&quot;,&quot;citationItems&quot;:[{&quot;id&quot;:&quot;d4b0c94f-321f-35c5-853c-864d1bb7045b&quot;,&quot;itemData&quot;:{&quot;type&quot;:&quot;article-journal&quot;,&quot;id&quot;:&quot;d4b0c94f-321f-35c5-853c-864d1bb7045b&quot;,&quot;title&quot;:&quot;An evolutionary many-objective optimization algorithm using reference-point-based nondominated sorting approach, Part I: Solving problems with box constraints&quot;,&quot;author&quot;:[{&quot;family&quot;:&quot;Deb&quot;,&quot;given&quot;:&quot;Kalyanmoy&quot;,&quot;parse-names&quot;:false,&quot;dropping-particle&quot;:&quot;&quot;,&quot;non-dropping-particle&quot;:&quot;&quot;},{&quot;family&quot;:&quot;Jain&quot;,&quot;given&quot;:&quot;Himanshu&quot;,&quot;parse-names&quot;:false,&quot;dropping-particle&quot;:&quot;&quot;,&quot;non-dropping-particle&quot;:&quot;&quot;}],&quot;container-title&quot;:&quot;IEEE Transactions on Evolutionary Computation&quot;,&quot;DOI&quot;:&quot;10.1109/TEVC.2013.2281535&quot;,&quot;ISSN&quot;:&quot;1089778X&quot;,&quot;issued&quot;:{&quot;date-parts&quot;:[[2014]]},&quot;page&quot;:&quot;577-601&quot;,&quot;abstract&quot;:&quot;Having developed multiobjective optimization algorithms using evolutionary optimization methods and demonstrated their niche on various practical problems involving mostly two and three objectives, there is now a growing need for developing evolutionary multiobjective optimization (EMO) algorithms for handling many-objective (having four or more objectives) optimization problems. In this paper, we recognize a few recent efforts and discuss a number of viable directions for developing a potential EMO algorithm for solving many-objective optimization problems. Thereafter, we suggest a reference-point-based many-objective evolutionary algorithm following NSGA-II framework (we call it NSGA-III) that emphasizes population members that are nondominated, yet close to a set of supplied reference points. The proposed NSGA-III is applied to a number of many-objective test problems with three to 15 objectives and compared with two versions of a recently suggested EMO algorithm (MOEA/D). While each of the two MOEA/D methods works well on different classes of problems, the proposed NSGA-III is found to produce satisfactory results on all problems considered in this paper. This paper presents results on unconstrained problems, and the sequel paper considers constrained and other specialties in handling many-objective optimization problems. © 1997-2012 IEEE.&quot;,&quot;publisher&quot;:&quot;Institute of Electrical and Electronics Engineers Inc.&quot;,&quot;issue&quot;:&quot;4&quot;,&quot;volume&quot;:&quot;18&quot;,&quot;container-title-short&quot;:&quot;&quot;},&quot;isTemporary&quot;:false}]},{&quot;citationID&quot;:&quot;MENDELEY_CITATION_56cdbb06-7f58-4c1f-a7d8-3b6e5d0b0a46&quot;,&quot;properties&quot;:{&quot;noteIndex&quot;:0},&quot;isEdited&quot;:false,&quot;manualOverride&quot;:{&quot;isManuallyOverridden&quot;:false,&quot;citeprocText&quot;:&quot;[27]&quot;,&quot;manualOverrideText&quot;:&quot;&quot;},&quot;citationTag&quot;:&quot;MENDELEY_CITATION_v3_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&quot;,&quot;citationItems&quot;:[{&quot;id&quot;:&quot;c91b9648-4391-3376-b41a-ebfbd53e1ac2&quot;,&quot;itemData&quot;:{&quot;type&quot;:&quot;article-journal&quot;,&quot;id&quot;:&quot;c91b9648-4391-3376-b41a-ebfbd53e1ac2&quot;,&quot;title&quot;:&quot;opseestools: A Python library to streamline OpenSeesPy workflows&quot;,&quot;author&quot;:[{&quot;family&quot;:&quot;Arroyo&quot;,&quot;given&quot;:&quot;Orlando&quot;,&quot;parse-names&quot;:false,&quot;dropping-particle&quot;:&quot;&quot;,&quot;non-dropping-particle&quot;:&quot;&quot;},{&quot;family&quot;:&quot;Feliciano&quot;,&quot;given&quot;:&quot;Dirsa&quot;,&quot;parse-names&quot;:false,&quot;dropping-particle&quot;:&quot;&quot;,&quot;non-dropping-particle&quot;:&quot;&quot;},{&quot;family&quot;:&quot;Novoa&quot;,&quot;given&quot;:&quot;Daniela&quot;,&quot;parse-names&quot;:false,&quot;dropping-particle&quot;:&quot;&quot;,&quot;non-dropping-particle&quot;:&quot;&quot;},{&quot;family&quot;:&quot;Valcárcel&quot;,&quot;given&quot;:&quot;Jairo&quot;,&quot;parse-names&quot;:false,&quot;dropping-particle&quot;:&quot;&quot;,&quot;non-dropping-particle&quot;:&quot;&quot;}],&quot;container-title&quot;:&quot;SoftwareX&quot;,&quot;DOI&quot;:&quot;10.1016/j.softx.2024.101832&quot;,&quot;ISSN&quot;:&quot;23527110&quot;,&quot;issued&quot;:{&quot;date-parts&quot;:[[2024,9,1]]},&quot;page&quot;:&quot;101832&quot;,&quot;publisher&quot;:&quot;Elsevier B.V.&quot;,&quot;volume&quot;:&quot;27&quot;,&quot;container-title-short&quot;:&quot;SoftwareX&quot;},&quot;isTemporary&quot;:false}]},{&quot;citationID&quot;:&quot;MENDELEY_CITATION_f7eb916a-c85f-434b-b3d2-cf7c971e2dbd&quot;,&quot;properties&quot;:{&quot;noteIndex&quot;:0},&quot;isEdited&quot;:false,&quot;manualOverride&quot;:{&quot;isManuallyOverridden&quot;:false,&quot;citeprocText&quot;:&quot;[28]&quot;,&quot;manualOverrideText&quot;:&quot;&quot;},&quot;citationTag&quot;:&quot;MENDELEY_CITATION_v3_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&quot;,&quot;citationItems&quot;:[{&quot;id&quot;:&quot;29fc48d4-32c4-335b-a088-df741bb39190&quot;,&quot;itemData&quot;:{&quot;type&quot;:&quot;article-journal&quot;,&quot;id&quot;:&quot;29fc48d4-32c4-335b-a088-df741bb39190&quot;,&quot;title&quot;:&quot;Experimental and numerical investigation on a novel dual-stage friction self-centering damper&quot;,&quot;author&quot;:[{&quot;family&quot;:&quot;Yang&quot;,&quot;given&quot;:&quot;Yong&quot;,&quot;parse-names&quot;:false,&quot;dropping-particle&quot;:&quot;&quot;,&quot;non-dropping-particle&quot;:&quot;&quot;},{&quot;family&quot;:&quot;Xue&quot;,&quot;given&quot;:&quot;Jianyang&quot;,&quot;parse-names&quot;:false,&quot;dropping-particle&quot;:&quot;&quot;,&quot;non-dropping-particle&quot;:&quot;&quot;},{&quot;family&quot;:&quot;Luo&quot;,&quot;given&quot;:&quot;Zheng&quot;,&quot;parse-names&quot;:false,&quot;dropping-particle&quot;:&quot;&quot;,&quot;non-dropping-particle&quot;:&quot;&quot;},{&quot;family&quot;:&quot;Liu&quot;,&quot;given&quot;:&quot;Rui&quot;,&quot;parse-names&quot;:false,&quot;dropping-particle&quot;:&quot;&quot;,&quot;non-dropping-particle&quot;:&quot;&quot;}],&quot;container-title&quot;:&quot;Engineering Structures&quot;,&quot;container-title-short&quot;:&quot;Eng. Struct.&quot;,&quot;DOI&quot;:&quot;10.1016/j.engstruct.2024.119606&quot;,&quot;ISSN&quot;:&quot;18737323&quot;,&quot;issued&quot;:{&quot;date-parts&quot;:[[2025,3,1]]},&quot;page&quot;:&quot;119606&quot;,&quot;abstract&quot;:&quot;This paper proposes a novel dual-stage friction self-centering damper (DFSCD) consisting of two components: a flat surface friction device (FSFD) and a wedge surface friction device (WSFD) connected in series. It aims to integrate the excellent energy dissipation capacity of FSFD to provide additional damping for structures in low and moderate intensity earthquakes, while WSFD provides self-centering effect at the second stage of DFSCD to mitigate structural residual deformation during severe earthquakes. The detailed configuration of DFSCD was introduced, featuring a displacement limitation sliding plate installed the elongated bolt hole, it enables reliable transition between the two stages of DFSCD. The working mechanism of the damper was derived theoretically, providing a comprehensive understanding of its operation. Moreover, hysteresis performance of DFSCD were experimentally studied, slight damage was observed on the shim of FSFD after multi-cycle loading, highlighting its characteristic of low damage. Force-displacement curves of FSFD, WSFD and DFSCD were obtained, respectively, demonstrating excellent co-working performance between FSFD and WSFD, this collaboration results in stable energy dissipation and effective self-centering capabilities of DFSCD. Furthermore, numerical models were developed and experimentally verified, followed by a parametric study that illustrated the significant influence of the preload of SMA bolt and friction coefficient on the mechanical performance of DFSCD. Consequently, practical recommendations for the design of DFSCD were presented, aiming to enhance its effectiveness in real-world applications.&quot;,&quot;publisher&quot;:&quot;Elsevier Ltd&quot;,&quot;volume&quot;:&quot;326&quot;},&quot;isTemporary&quot;:false}]},{&quot;citationID&quot;:&quot;MENDELEY_CITATION_105e4b05-0c13-428a-a1e6-a0a914cc77aa&quot;,&quot;properties&quot;:{&quot;noteIndex&quot;:0},&quot;isEdited&quot;:false,&quot;manualOverride&quot;:{&quot;isManuallyOverridden&quot;:false,&quot;citeprocText&quot;:&quot;[29]&quot;,&quot;manualOverrideText&quot;:&quot;&quot;},&quot;citationTag&quot;:&quot;MENDELEY_CITATION_v3_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&quot;,&quot;citationItems&quot;:[{&quot;id&quot;:&quot;26d982a2-93a3-3968-9037-1e78bb3212dd&quot;,&quot;itemData&quot;:{&quot;type&quot;:&quot;article-journal&quot;,&quot;id&quot;:&quot;26d982a2-93a3-3968-9037-1e78bb3212dd&quot;,&quot;title&quot;:&quot;Life-cycle cost analysis of steel frames with shape-memory alloy based dampers&quot;,&quot;author&quot;:[{&quot;family&quot;:&quot;Aghajani&quot;,&quot;given&quot;:&quot;Morteza&quot;,&quot;parse-names&quot;:false,&quot;dropping-particle&quot;:&quot;&quot;,&quot;non-dropping-particle&quot;:&quot;&quot;},{&quot;family&quot;:&quot;Asadi&quot;,&quot;given&quot;:&quot;Payam&quot;,&quot;parse-names&quot;:false,&quot;dropping-particle&quot;:&quot;&quot;,&quot;non-dropping-particle&quot;:&quot;&quot;}],&quot;container-title&quot;:&quot;Structures&quot;,&quot;DOI&quot;:&quot;10.1016/j.istruc.2023.04.022&quot;,&quot;ISSN&quot;:&quot;23520124&quot;,&quot;issued&quot;:{&quot;date-parts&quot;:[[2023,6,1]]},&quot;page&quot;:&quot;794-812&quot;,&quot;abstract&quot;:&quot;The shape-memory alloy (SMA) based dampers are passive dampers, with their most important feature being their memory and super elastic effect. They significantly reduce the residual response displacements of the structure subjected to earthquakes. Although the initial cost of these dampers is high, they can lower the structural expected life-cycle costs subjected to earthquakes. This study dealt with the life cycle cost analysis to calculate the expected costs of the structures equipped with shape-memory alloy-based dampers. Subsequently, two 4- and 12-story steel frame structures were investigated in controlled and uncontrolled cases in terms of life cycle costs. The results revealed that these dampers can reduce the inter-story drift ratios and the residual displacements of the 4-story structure subjected to the design level seismic acceleration by 31% and 63%, respectively. This reduction for the 12-story structure was 39% and 83%, respectively. Also, these dampers would decrease the total life-cycle cost of the 4-story and 12-story by 53%, and 90%, respectively. Finally, the result indicated that the total life-cycle cost was reduced upon increasing the capacity of the SMA-based dampers up to a specific capacity, beyond which the dampers would not play a role in reducing total life-cycle costs.&quot;,&quot;publisher&quot;:&quot;Elsevier Ltd&quot;,&quot;volume&quot;:&quot;52&quot;,&quot;container-title-short&quot;:&quot;&quot;},&quot;isTemporary&quot;:false}]},{&quot;citationID&quot;:&quot;MENDELEY_CITATION_e0e72285-3d41-493f-9537-0c5aed08c42f&quot;,&quot;properties&quot;:{&quot;noteIndex&quot;:0},&quot;isEdited&quot;:false,&quot;manualOverride&quot;:{&quot;isManuallyOverridden&quot;:false,&quot;citeprocText&quot;:&quot;[30]&quot;,&quot;manualOverrideText&quot;:&quot;&quot;},&quot;citationTag&quot;:&quot;MENDELEY_CITATION_v3_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&quot;,&quot;citationItems&quot;:[{&quot;id&quot;:&quot;ac427c9f-d1fc-3e47-a45d-93452683bc4d&quot;,&quot;itemData&quot;:{&quot;type&quot;:&quot;article-journal&quot;,&quot;id&quot;:&quot;ac427c9f-d1fc-3e47-a45d-93452683bc4d&quot;,&quot;title&quot;:&quot;Seismic isolation of buildings using composite foundations based on metamaterials&quot;,&quot;author&quot;:[{&quot;family&quot;:&quot;Casablanca&quot;,&quot;given&quot;:&quot;O.&quot;,&quot;parse-names&quot;:false,&quot;dropping-particle&quot;:&quot;&quot;,&quot;non-dropping-particle&quot;:&quot;&quot;},{&quot;family&quot;:&quot;Ventura&quot;,&quot;given&quot;:&quot;G.&quot;,&quot;parse-names&quot;:false,&quot;dropping-particle&quot;:&quot;&quot;,&quot;non-dropping-particle&quot;:&quot;&quot;},{&quot;family&quot;:&quot;Garescì&quot;,&quot;given&quot;:&quot;F.&quot;,&quot;parse-names&quot;:false,&quot;dropping-particle&quot;:&quot;&quot;,&quot;non-dropping-particle&quot;:&quot;&quot;},{&quot;family&quot;:&quot;Azzerboni&quot;,&quot;given&quot;:&quot;B.&quot;,&quot;parse-names&quot;:false,&quot;dropping-particle&quot;:&quot;&quot;,&quot;non-dropping-particle&quot;:&quot;&quot;},{&quot;family&quot;:&quot;Chiaia&quot;,&quot;given&quot;:&quot;B.&quot;,&quot;parse-names&quot;:false,&quot;dropping-particle&quot;:&quot;&quot;,&quot;non-dropping-particle&quot;:&quot;&quot;},{&quot;family&quot;:&quot;Chiappini&quot;,&quot;given&quot;:&quot;M.&quot;,&quot;parse-names&quot;:false,&quot;dropping-particle&quot;:&quot;&quot;,&quot;non-dropping-particle&quot;:&quot;&quot;},{&quot;family&quot;:&quot;Finocchio&quot;,&quot;given&quot;:&quot;G.&quot;,&quot;parse-names&quot;:false,&quot;dropping-particle&quot;:&quot;&quot;,&quot;non-dropping-particle&quot;:&quot;&quot;}],&quot;container-title&quot;:&quot;Journal of Applied Physics&quot;,&quot;container-title-short&quot;:&quot;J. Appl. Phys.&quot;,&quot;DOI&quot;:&quot;10.1063/1.5018005&quot;,&quot;ISSN&quot;:&quot;10897550&quot;,&quot;issued&quot;:{&quot;date-parts&quot;:[[2018,5,7]]},&quot;page&quot;:&quot;174903&quot;,&quot;abstract&quot;:&quot;Metamaterials can be engineered to interact with waves in entirely new ways, finding application on the nanoscale in various fields such as optics and acoustics. In addition, acoustic metamaterials can be used in large-scale experiments for filtering and manipulating seismic waves (seismic metamaterials). Here, we propose seismic isolation based on a device that combines some properties of seismic metamaterials (e.g., periodic mass-in-mass systems) with that of a standard foundation positioned right below the building for isolation purposes. The concepts on which this solution is based are the local resonance and a dual-stiffness structure that preserves large (small) rigidity for compression (shear) effects. In other words, this paper introduces a different approach to seismic isolation by using certain principles of seismic metamaterials. The experimental demonstrator tested on the laboratory scale exhibits a spectral bandgap that begins at 4.5 Hz. Within the bandgap, it filters more than 50% of the seismic energy via an internal dissipation process. Our results open a path toward the seismic resilience of buildings and a critical infrastructure to shear seismic waves, achieving higher efficiency compared to traditional seismic insulators and passive energy-dissipation systems.&quot;,&quot;publisher&quot;:&quot;American Institute of Physics Inc.&quot;,&quot;issue&quot;:&quot;17&quot;,&quot;volume&quot;:&quot;123&quot;},&quot;isTemporary&quot;:false}]}]"/>
    <we:property name="MENDELEY_CITATIONS_STYLE" value="{&quot;id&quot;:&quot;https://www.zotero.org/styles/ieee&quot;,&quot;title&quot;:&quot;IEEE Reference Guide version 11.29.2023&quot;,&quot;format&quot;:&quot;numeric&quot;,&quot;defaultLocale&quot;:null,&quot;isLocaleCodeValid&quot;:true}"/>
  </we:properties>
  <we:bindings/>
  <we:snapshot xmlns:r="http://schemas.openxmlformats.org/officeDocument/2006/relationships"/>
</we:webextension>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63B0DFAC-BBF5-44DF-AAB9-B3472D5B5E4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19</TotalTime>
  <Pages>1</Pages>
  <Words>3921</Words>
  <Characters>23881</Characters>
  <Application>Microsoft Office Word</Application>
  <DocSecurity>0</DocSecurity>
  <Lines>404</Lines>
  <Paragraphs>121</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27681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Jesus Daniel Villalba Morales</dc:creator>
  <cp:keywords/>
  <dc:description/>
  <cp:lastModifiedBy>Jesus Daniel Villalba Morales</cp:lastModifiedBy>
  <cp:revision>10</cp:revision>
  <dcterms:created xsi:type="dcterms:W3CDTF">2026-02-20T12:22:00Z</dcterms:created>
  <dcterms:modified xsi:type="dcterms:W3CDTF">2026-03-25T00:40:00Z</dcterms:modified>
</cp:coreProperties>
</file>