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EA902" w14:textId="3F1B7B3E"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 xml:space="preserve">                                    </w:t>
      </w:r>
      <w:r>
        <w:rPr>
          <w:rFonts w:ascii="Arial Narrow" w:eastAsia="Times New Roman" w:hAnsi="Arial Narrow" w:cs="Times New Roman"/>
          <w:b/>
          <w:bCs/>
          <w:kern w:val="0"/>
          <w:lang w:eastAsia="es-CO"/>
          <w14:ligatures w14:val="none"/>
        </w:rPr>
        <w:t xml:space="preserve">                   </w:t>
      </w:r>
      <w:r w:rsidRPr="00172A48">
        <w:rPr>
          <w:rFonts w:ascii="Arial Narrow" w:eastAsia="Times New Roman" w:hAnsi="Arial Narrow" w:cs="Times New Roman"/>
          <w:b/>
          <w:bCs/>
          <w:kern w:val="0"/>
          <w:lang w:eastAsia="es-CO"/>
          <w14:ligatures w14:val="none"/>
        </w:rPr>
        <w:t xml:space="preserve">  LA SECCIÓN ACADÉMICA GECOCI</w:t>
      </w:r>
    </w:p>
    <w:p w14:paraId="4E99C3AE" w14:textId="77777777" w:rsidR="00172A48" w:rsidRDefault="00172A48" w:rsidP="00172A48">
      <w:pPr>
        <w:jc w:val="both"/>
        <w:rPr>
          <w:rFonts w:ascii="Arial Narrow" w:eastAsia="Times New Roman" w:hAnsi="Arial Narrow" w:cs="Times New Roman"/>
          <w:b/>
          <w:bCs/>
          <w:kern w:val="0"/>
          <w:lang w:eastAsia="es-CO"/>
          <w14:ligatures w14:val="none"/>
        </w:rPr>
      </w:pPr>
    </w:p>
    <w:p w14:paraId="78D3E149" w14:textId="77777777" w:rsidR="00451B69"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Justificación</w:t>
      </w:r>
    </w:p>
    <w:p w14:paraId="4972A178" w14:textId="77777777" w:rsidR="00434722" w:rsidRDefault="00434722" w:rsidP="00172A48">
      <w:pPr>
        <w:jc w:val="both"/>
        <w:rPr>
          <w:rFonts w:ascii="Arial Narrow" w:eastAsia="Times New Roman" w:hAnsi="Arial Narrow" w:cs="Times New Roman"/>
          <w:b/>
          <w:bCs/>
          <w:kern w:val="0"/>
          <w:lang w:eastAsia="es-CO"/>
          <w14:ligatures w14:val="none"/>
        </w:rPr>
      </w:pPr>
    </w:p>
    <w:p w14:paraId="6A65FA7C" w14:textId="16C5ADFC" w:rsidR="00172A48" w:rsidRPr="00451B69"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 xml:space="preserve">La carrera de ingeniería civil se divide en diferentes campos o áreas de aplicación. Una de esas áreas es la ingeniería de la construcción </w:t>
      </w:r>
      <w:r w:rsidR="00567DFB" w:rsidRPr="00172A48">
        <w:rPr>
          <w:rFonts w:ascii="Arial Narrow" w:eastAsia="Times New Roman" w:hAnsi="Arial Narrow" w:cs="Times New Roman"/>
          <w:kern w:val="0"/>
          <w:lang w:eastAsia="es-CO"/>
          <w14:ligatures w14:val="none"/>
        </w:rPr>
        <w:t>y gerencia</w:t>
      </w:r>
      <w:r w:rsidRPr="00172A48">
        <w:rPr>
          <w:rFonts w:ascii="Arial Narrow" w:eastAsia="Times New Roman" w:hAnsi="Arial Narrow" w:cs="Times New Roman"/>
          <w:kern w:val="0"/>
          <w:lang w:eastAsia="es-CO"/>
          <w14:ligatures w14:val="none"/>
        </w:rPr>
        <w:t xml:space="preserve"> de la construcción.</w:t>
      </w:r>
      <w:r w:rsidRPr="00172A48">
        <w:rPr>
          <w:rFonts w:ascii="Arial Narrow" w:eastAsia="Times New Roman" w:hAnsi="Arial Narrow" w:cs="Times New Roman"/>
          <w:b/>
          <w:bCs/>
          <w:kern w:val="0"/>
          <w:lang w:eastAsia="es-CO"/>
          <w14:ligatures w14:val="none"/>
        </w:rPr>
        <w:t xml:space="preserve"> </w:t>
      </w:r>
    </w:p>
    <w:p w14:paraId="7C59F60F" w14:textId="77777777" w:rsidR="00172A48" w:rsidRDefault="00172A48" w:rsidP="00172A48">
      <w:pPr>
        <w:jc w:val="both"/>
        <w:rPr>
          <w:rFonts w:ascii="Arial Narrow" w:hAnsi="Arial Narrow" w:cs="Times New Roman"/>
        </w:rPr>
      </w:pPr>
    </w:p>
    <w:p w14:paraId="3C4F2067" w14:textId="65453B45" w:rsidR="00172A48" w:rsidRPr="005266C0"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La ingeniera de la construcción no es igual a la gerencia de la construcción. Cada una de ellas aborda temas diferentes. Sin embargo, el desarrollo de las actividades laborales </w:t>
      </w:r>
      <w:r w:rsidR="005266C0" w:rsidRPr="00172A48">
        <w:rPr>
          <w:rFonts w:ascii="Arial Narrow" w:eastAsia="Times New Roman" w:hAnsi="Arial Narrow" w:cs="Times New Roman"/>
          <w:kern w:val="0"/>
          <w:lang w:eastAsia="es-CO"/>
          <w14:ligatures w14:val="none"/>
        </w:rPr>
        <w:t>requiere tener</w:t>
      </w:r>
      <w:r w:rsidRPr="00172A48">
        <w:rPr>
          <w:rFonts w:ascii="Arial Narrow" w:eastAsia="Times New Roman" w:hAnsi="Arial Narrow" w:cs="Times New Roman"/>
          <w:kern w:val="0"/>
          <w:lang w:eastAsia="es-CO"/>
          <w14:ligatures w14:val="none"/>
        </w:rPr>
        <w:t xml:space="preserve"> conocimiento de ambas. En castellano hay una la palabra que podría englobar tanto a la ingeniera de la construcción como a la gerencia de la construcción. La </w:t>
      </w:r>
      <w:r w:rsidR="005266C0">
        <w:rPr>
          <w:rFonts w:ascii="Arial Narrow" w:eastAsia="Times New Roman" w:hAnsi="Arial Narrow" w:cs="Times New Roman"/>
          <w:kern w:val="0"/>
          <w:lang w:eastAsia="es-CO"/>
          <w14:ligatures w14:val="none"/>
        </w:rPr>
        <w:t>palabra es</w:t>
      </w:r>
      <w:r w:rsidRPr="00172A48">
        <w:rPr>
          <w:rFonts w:ascii="Arial Narrow" w:eastAsia="Times New Roman" w:hAnsi="Arial Narrow" w:cs="Times New Roman"/>
          <w:kern w:val="0"/>
          <w:lang w:eastAsia="es-CO"/>
          <w14:ligatures w14:val="none"/>
        </w:rPr>
        <w:t>: gestión.</w:t>
      </w:r>
      <w:r w:rsidR="005266C0">
        <w:rPr>
          <w:rFonts w:ascii="Arial Narrow" w:eastAsia="Times New Roman" w:hAnsi="Arial Narrow" w:cs="Times New Roman"/>
          <w:kern w:val="0"/>
          <w:lang w:eastAsia="es-CO"/>
          <w14:ligatures w14:val="none"/>
        </w:rPr>
        <w:t xml:space="preserve"> Cuando </w:t>
      </w:r>
      <w:r w:rsidRPr="00172A48">
        <w:rPr>
          <w:rFonts w:ascii="Arial Narrow" w:eastAsia="Times New Roman" w:hAnsi="Arial Narrow" w:cs="Times New Roman"/>
          <w:kern w:val="0"/>
          <w:lang w:eastAsia="es-CO"/>
          <w14:ligatures w14:val="none"/>
        </w:rPr>
        <w:t>se desee referirse a ambas</w:t>
      </w:r>
      <w:r w:rsidR="005266C0">
        <w:rPr>
          <w:rFonts w:ascii="Arial Narrow" w:eastAsia="Times New Roman" w:hAnsi="Arial Narrow" w:cs="Times New Roman"/>
          <w:kern w:val="0"/>
          <w:lang w:eastAsia="es-CO"/>
          <w14:ligatures w14:val="none"/>
        </w:rPr>
        <w:t xml:space="preserve"> subáreas</w:t>
      </w:r>
      <w:r w:rsidRPr="00172A48">
        <w:rPr>
          <w:rFonts w:ascii="Arial Narrow" w:eastAsia="Times New Roman" w:hAnsi="Arial Narrow" w:cs="Times New Roman"/>
          <w:kern w:val="0"/>
          <w:lang w:eastAsia="es-CO"/>
          <w14:ligatures w14:val="none"/>
        </w:rPr>
        <w:t xml:space="preserve"> al mismo tiempo. Se podría usar la siguiente expresión: gestión de la construcción. En los países anglosajones se usa las siglas </w:t>
      </w:r>
      <w:r w:rsidR="005266C0">
        <w:rPr>
          <w:rFonts w:ascii="Arial Narrow" w:eastAsia="Times New Roman" w:hAnsi="Arial Narrow" w:cs="Times New Roman"/>
          <w:kern w:val="0"/>
          <w:lang w:eastAsia="es-CO"/>
          <w14:ligatures w14:val="none"/>
        </w:rPr>
        <w:t xml:space="preserve">en inglés </w:t>
      </w:r>
      <w:r w:rsidRPr="00172A48">
        <w:rPr>
          <w:rFonts w:ascii="Arial Narrow" w:eastAsia="Times New Roman" w:hAnsi="Arial Narrow" w:cs="Times New Roman"/>
          <w:kern w:val="0"/>
          <w:lang w:eastAsia="es-CO"/>
          <w14:ligatures w14:val="none"/>
        </w:rPr>
        <w:t>CEM para referirse a estas dos subáreas como: Ingeniería y gerencia de la construcción</w:t>
      </w:r>
      <w:sdt>
        <w:sdtPr>
          <w:rPr>
            <w:rFonts w:ascii="Arial Narrow" w:hAnsi="Arial Narrow" w:cs="Times New Roman"/>
          </w:rPr>
          <w:id w:val="-398049803"/>
          <w:citation/>
        </w:sdtPr>
        <w:sdtContent>
          <w:r w:rsidR="00CA3190">
            <w:rPr>
              <w:rFonts w:ascii="Arial Narrow" w:hAnsi="Arial Narrow" w:cs="Times New Roman"/>
            </w:rPr>
            <w:fldChar w:fldCharType="begin"/>
          </w:r>
          <w:r w:rsidR="00CA3190">
            <w:rPr>
              <w:rFonts w:ascii="Arial Narrow" w:hAnsi="Arial Narrow" w:cs="Times New Roman"/>
            </w:rPr>
            <w:instrText xml:space="preserve"> CITATION Ard10 \l 9226 </w:instrText>
          </w:r>
          <w:r w:rsidR="00CA3190">
            <w:rPr>
              <w:rFonts w:ascii="Arial Narrow" w:hAnsi="Arial Narrow" w:cs="Times New Roman"/>
            </w:rPr>
            <w:fldChar w:fldCharType="separate"/>
          </w:r>
          <w:r w:rsidR="00CA3190">
            <w:rPr>
              <w:rFonts w:ascii="Arial Narrow" w:hAnsi="Arial Narrow" w:cs="Times New Roman"/>
              <w:noProof/>
            </w:rPr>
            <w:t xml:space="preserve"> </w:t>
          </w:r>
          <w:r w:rsidR="00CA3190" w:rsidRPr="00CA3190">
            <w:rPr>
              <w:rFonts w:ascii="Arial Narrow" w:hAnsi="Arial Narrow" w:cs="Times New Roman"/>
              <w:noProof/>
            </w:rPr>
            <w:t>(Arditi &amp; Polat, 2010)</w:t>
          </w:r>
          <w:r w:rsidR="00CA3190">
            <w:rPr>
              <w:rFonts w:ascii="Arial Narrow" w:hAnsi="Arial Narrow" w:cs="Times New Roman"/>
            </w:rPr>
            <w:fldChar w:fldCharType="end"/>
          </w:r>
        </w:sdtContent>
      </w:sdt>
      <w:r w:rsidR="00CA3190">
        <w:rPr>
          <w:rFonts w:ascii="Arial Narrow" w:hAnsi="Arial Narrow" w:cs="Times New Roman"/>
        </w:rPr>
        <w:t>.</w:t>
      </w:r>
    </w:p>
    <w:p w14:paraId="4DD644EC" w14:textId="77777777" w:rsidR="00172A48" w:rsidRDefault="00172A48" w:rsidP="00172A48">
      <w:pPr>
        <w:jc w:val="both"/>
        <w:rPr>
          <w:rFonts w:ascii="Arial Narrow" w:hAnsi="Arial Narrow" w:cs="Times New Roman"/>
        </w:rPr>
      </w:pPr>
    </w:p>
    <w:p w14:paraId="176189A4" w14:textId="27784D64" w:rsidR="00172A48" w:rsidRDefault="00172A48" w:rsidP="00172A48">
      <w:pPr>
        <w:jc w:val="both"/>
        <w:rPr>
          <w:rFonts w:ascii="Arial Narrow" w:hAnsi="Arial Narrow" w:cs="Times New Roman"/>
        </w:rPr>
      </w:pPr>
      <w:r w:rsidRPr="00172A48">
        <w:rPr>
          <w:rFonts w:ascii="Arial Narrow" w:eastAsia="Times New Roman" w:hAnsi="Arial Narrow" w:cs="Times New Roman"/>
          <w:b/>
          <w:bCs/>
          <w:kern w:val="0"/>
          <w:lang w:eastAsia="es-CO"/>
          <w14:ligatures w14:val="none"/>
        </w:rPr>
        <w:t>La ingeniería de la construcción</w:t>
      </w:r>
      <w:r w:rsidRPr="00172A48">
        <w:rPr>
          <w:rFonts w:ascii="Arial Narrow" w:eastAsia="Times New Roman" w:hAnsi="Arial Narrow" w:cs="Times New Roman"/>
          <w:kern w:val="0"/>
          <w:lang w:eastAsia="es-CO"/>
          <w14:ligatures w14:val="none"/>
        </w:rPr>
        <w:t xml:space="preserve"> se suele asociar con la fase de construcción. Sin embargo, la ingeniería de la construcción estudia los aspectos técnicos relacionados para la ejecución de procesos constructivos</w:t>
      </w:r>
      <w:sdt>
        <w:sdtPr>
          <w:rPr>
            <w:rFonts w:ascii="Arial Narrow" w:hAnsi="Arial Narrow" w:cs="Times New Roman"/>
          </w:rPr>
          <w:id w:val="-1525541785"/>
          <w:citation/>
        </w:sdtPr>
        <w:sdtContent>
          <w:r w:rsidR="00CA3190">
            <w:rPr>
              <w:rFonts w:ascii="Arial Narrow" w:hAnsi="Arial Narrow" w:cs="Times New Roman"/>
            </w:rPr>
            <w:fldChar w:fldCharType="begin"/>
          </w:r>
          <w:r w:rsidR="00CA3190">
            <w:rPr>
              <w:rFonts w:ascii="Arial Narrow" w:hAnsi="Arial Narrow" w:cs="Times New Roman"/>
            </w:rPr>
            <w:instrText xml:space="preserve"> CITATION Ard10 \l 9226 </w:instrText>
          </w:r>
          <w:r w:rsidR="00CA3190">
            <w:rPr>
              <w:rFonts w:ascii="Arial Narrow" w:hAnsi="Arial Narrow" w:cs="Times New Roman"/>
            </w:rPr>
            <w:fldChar w:fldCharType="separate"/>
          </w:r>
          <w:r w:rsidR="00CA3190">
            <w:rPr>
              <w:rFonts w:ascii="Arial Narrow" w:hAnsi="Arial Narrow" w:cs="Times New Roman"/>
              <w:noProof/>
            </w:rPr>
            <w:t xml:space="preserve"> </w:t>
          </w:r>
          <w:r w:rsidR="00CA3190" w:rsidRPr="00CA3190">
            <w:rPr>
              <w:rFonts w:ascii="Arial Narrow" w:hAnsi="Arial Narrow" w:cs="Times New Roman"/>
              <w:noProof/>
            </w:rPr>
            <w:t>(Arditi &amp; Polat, 2010)</w:t>
          </w:r>
          <w:r w:rsidR="00CA3190">
            <w:rPr>
              <w:rFonts w:ascii="Arial Narrow" w:hAnsi="Arial Narrow" w:cs="Times New Roman"/>
            </w:rPr>
            <w:fldChar w:fldCharType="end"/>
          </w:r>
        </w:sdtContent>
      </w:sdt>
      <w:r w:rsidR="00CA3190">
        <w:rPr>
          <w:rFonts w:ascii="Arial Narrow" w:hAnsi="Arial Narrow" w:cs="Times New Roman"/>
        </w:rPr>
        <w:t>.</w:t>
      </w:r>
      <w:r w:rsidR="00567DFB">
        <w:rPr>
          <w:rFonts w:ascii="Arial Narrow" w:eastAsia="Times New Roman" w:hAnsi="Arial Narrow" w:cs="Times New Roman"/>
          <w:kern w:val="0"/>
          <w:lang w:eastAsia="es-CO"/>
          <w14:ligatures w14:val="none"/>
        </w:rPr>
        <w:t xml:space="preserve">Por lo tanto, </w:t>
      </w:r>
      <w:r w:rsidR="00D15E00">
        <w:rPr>
          <w:rFonts w:ascii="Arial Narrow" w:eastAsia="Times New Roman" w:hAnsi="Arial Narrow" w:cs="Times New Roman"/>
          <w:kern w:val="0"/>
          <w:lang w:eastAsia="es-CO"/>
          <w14:ligatures w14:val="none"/>
        </w:rPr>
        <w:t>se</w:t>
      </w:r>
      <w:r w:rsidRPr="00172A48">
        <w:rPr>
          <w:rFonts w:ascii="Arial Narrow" w:eastAsia="Times New Roman" w:hAnsi="Arial Narrow" w:cs="Times New Roman"/>
          <w:kern w:val="0"/>
          <w:lang w:eastAsia="es-CO"/>
          <w14:ligatures w14:val="none"/>
        </w:rPr>
        <w:t xml:space="preserve"> podría mencionar que los temas asociados a la ejecución de procesos constructivos no se desarrollan únicamente en la fase de construcción. Por ejemplo, en la fase de operación y mantenimiento en algunos casos se requiere ejecutar actividades relacionadas con procesos constructivos </w:t>
      </w:r>
    </w:p>
    <w:p w14:paraId="192FF4F8" w14:textId="77777777" w:rsidR="00172A48" w:rsidRDefault="00172A48" w:rsidP="00172A48">
      <w:pPr>
        <w:jc w:val="both"/>
        <w:rPr>
          <w:rFonts w:ascii="Arial Narrow" w:hAnsi="Arial Narrow" w:cs="Times New Roman"/>
        </w:rPr>
      </w:pPr>
    </w:p>
    <w:p w14:paraId="5DE5AD30" w14:textId="29A14204" w:rsidR="00172A48" w:rsidRDefault="00172A48" w:rsidP="00172A48">
      <w:pPr>
        <w:jc w:val="both"/>
        <w:rPr>
          <w:rFonts w:ascii="Arial Narrow" w:hAnsi="Arial Narrow" w:cs="Times New Roman"/>
        </w:rPr>
      </w:pPr>
      <w:r w:rsidRPr="00172A48">
        <w:rPr>
          <w:rFonts w:ascii="Arial Narrow" w:eastAsia="Times New Roman" w:hAnsi="Arial Narrow" w:cs="Times New Roman"/>
          <w:kern w:val="0"/>
          <w:lang w:eastAsia="es-CO"/>
          <w14:ligatures w14:val="none"/>
        </w:rPr>
        <w:t>Por otra parte, el análisis de los procesos de las demás fases de un proyecto de construcción que no están   relacionados directamente con la ejecución de procesos constructivos. Se analizan a través de la gerencia de la construcción</w:t>
      </w:r>
      <w:r w:rsidR="00CA3190" w:rsidRPr="00CA3190">
        <w:rPr>
          <w:rFonts w:ascii="Arial Narrow" w:hAnsi="Arial Narrow" w:cs="Times New Roman"/>
        </w:rPr>
        <w:t xml:space="preserve"> </w:t>
      </w:r>
      <w:sdt>
        <w:sdtPr>
          <w:rPr>
            <w:rFonts w:ascii="Arial Narrow" w:hAnsi="Arial Narrow" w:cs="Times New Roman"/>
          </w:rPr>
          <w:id w:val="-1958556685"/>
          <w:citation/>
        </w:sdtPr>
        <w:sdtContent>
          <w:r w:rsidR="00CA3190">
            <w:rPr>
              <w:rFonts w:ascii="Arial Narrow" w:hAnsi="Arial Narrow" w:cs="Times New Roman"/>
            </w:rPr>
            <w:fldChar w:fldCharType="begin"/>
          </w:r>
          <w:r w:rsidR="00CA3190">
            <w:rPr>
              <w:rFonts w:ascii="Arial Narrow" w:hAnsi="Arial Narrow" w:cs="Times New Roman"/>
            </w:rPr>
            <w:instrText xml:space="preserve"> CITATION Ard10 \l 9226 </w:instrText>
          </w:r>
          <w:r w:rsidR="00CA3190">
            <w:rPr>
              <w:rFonts w:ascii="Arial Narrow" w:hAnsi="Arial Narrow" w:cs="Times New Roman"/>
            </w:rPr>
            <w:fldChar w:fldCharType="separate"/>
          </w:r>
          <w:r w:rsidR="00CA3190">
            <w:rPr>
              <w:rFonts w:ascii="Arial Narrow" w:hAnsi="Arial Narrow" w:cs="Times New Roman"/>
              <w:noProof/>
            </w:rPr>
            <w:t xml:space="preserve"> </w:t>
          </w:r>
          <w:r w:rsidR="00CA3190" w:rsidRPr="00CA3190">
            <w:rPr>
              <w:rFonts w:ascii="Arial Narrow" w:hAnsi="Arial Narrow" w:cs="Times New Roman"/>
              <w:noProof/>
            </w:rPr>
            <w:t>(Arditi &amp; Polat, 2010)</w:t>
          </w:r>
          <w:r w:rsidR="00CA3190">
            <w:rPr>
              <w:rFonts w:ascii="Arial Narrow" w:hAnsi="Arial Narrow" w:cs="Times New Roman"/>
            </w:rPr>
            <w:fldChar w:fldCharType="end"/>
          </w:r>
        </w:sdtContent>
      </w:sdt>
      <w:r w:rsidR="00CA3190">
        <w:rPr>
          <w:rFonts w:ascii="Arial Narrow" w:hAnsi="Arial Narrow" w:cs="Times New Roman"/>
        </w:rPr>
        <w:t>.</w:t>
      </w:r>
      <w:r w:rsidRPr="00172A48">
        <w:rPr>
          <w:rFonts w:ascii="Arial Narrow" w:eastAsia="Times New Roman" w:hAnsi="Arial Narrow" w:cs="Times New Roman"/>
          <w:kern w:val="0"/>
          <w:lang w:eastAsia="es-CO"/>
          <w14:ligatures w14:val="none"/>
        </w:rPr>
        <w:t xml:space="preserve">El comportamiento y desarrollo de estos procesos se estudian en función de las diferentes variables que puede tener el proyecto.  Algunas de estas variables son: el tiempo, el costo, los aspectos legales, etc. Para estimar y controlar los valores que puedan tomar estas variables durante el ciclo de vida del proyecto, se deben utilizar diferentes técnicas y herramientas de gerencia de la construcción  </w:t>
      </w:r>
    </w:p>
    <w:p w14:paraId="4CF49114" w14:textId="77777777" w:rsidR="00172A48" w:rsidRDefault="00172A48" w:rsidP="00172A48">
      <w:pPr>
        <w:jc w:val="both"/>
        <w:rPr>
          <w:rFonts w:ascii="Arial Narrow" w:hAnsi="Arial Narrow" w:cs="Times New Roman"/>
        </w:rPr>
      </w:pPr>
    </w:p>
    <w:p w14:paraId="6C3D5FD1" w14:textId="64C421D0" w:rsidR="00172A48" w:rsidRPr="00172A48" w:rsidRDefault="00172A48" w:rsidP="00172A48">
      <w:pPr>
        <w:jc w:val="both"/>
        <w:rPr>
          <w:rFonts w:ascii="Arial Narrow" w:hAnsi="Arial Narrow" w:cs="Times New Roman"/>
        </w:rPr>
      </w:pPr>
      <w:r w:rsidRPr="00172A48">
        <w:rPr>
          <w:rFonts w:ascii="Arial Narrow" w:eastAsia="Times New Roman" w:hAnsi="Arial Narrow" w:cs="Times New Roman"/>
          <w:b/>
          <w:bCs/>
          <w:kern w:val="0"/>
          <w:lang w:eastAsia="es-CO"/>
          <w14:ligatures w14:val="none"/>
        </w:rPr>
        <w:t xml:space="preserve">La gerencia de la construcción </w:t>
      </w:r>
      <w:r w:rsidRPr="00172A48">
        <w:rPr>
          <w:rFonts w:ascii="Arial Narrow" w:eastAsia="Times New Roman" w:hAnsi="Arial Narrow" w:cs="Times New Roman"/>
          <w:kern w:val="0"/>
          <w:lang w:eastAsia="es-CO"/>
          <w14:ligatures w14:val="none"/>
        </w:rPr>
        <w:t>define y estudia qué variables se analizará</w:t>
      </w:r>
      <w:r w:rsidR="005266C0">
        <w:rPr>
          <w:rFonts w:ascii="Arial Narrow" w:eastAsia="Times New Roman" w:hAnsi="Arial Narrow" w:cs="Times New Roman"/>
          <w:kern w:val="0"/>
          <w:lang w:eastAsia="es-CO"/>
          <w14:ligatures w14:val="none"/>
        </w:rPr>
        <w:t>n</w:t>
      </w:r>
      <w:r w:rsidRPr="00172A48">
        <w:rPr>
          <w:rFonts w:ascii="Arial Narrow" w:eastAsia="Times New Roman" w:hAnsi="Arial Narrow" w:cs="Times New Roman"/>
          <w:kern w:val="0"/>
          <w:lang w:eastAsia="es-CO"/>
          <w14:ligatures w14:val="none"/>
        </w:rPr>
        <w:t xml:space="preserve"> en el ciclo de vida del proyecto.</w:t>
      </w:r>
      <w:r w:rsidR="005266C0">
        <w:rPr>
          <w:rFonts w:ascii="Arial Narrow" w:eastAsia="Times New Roman" w:hAnsi="Arial Narrow" w:cs="Times New Roman"/>
          <w:kern w:val="0"/>
          <w:lang w:eastAsia="es-CO"/>
          <w14:ligatures w14:val="none"/>
        </w:rPr>
        <w:t xml:space="preserve"> Además, c</w:t>
      </w:r>
      <w:r w:rsidRPr="00172A48">
        <w:rPr>
          <w:rFonts w:ascii="Arial Narrow" w:eastAsia="Times New Roman" w:hAnsi="Arial Narrow" w:cs="Times New Roman"/>
          <w:kern w:val="0"/>
          <w:lang w:eastAsia="es-CO"/>
          <w14:ligatures w14:val="none"/>
        </w:rPr>
        <w:t>ómo se planificarán y cómo se estimarán los valores que tomarán esas variables a largo del desarrollo del proyecto. La gerencia de la construcción también pretende medir durante la ejecución de los procesos, los valores que toman las variables en la realidad. Y posteriormente comp</w:t>
      </w:r>
      <w:r w:rsidR="005266C0">
        <w:rPr>
          <w:rFonts w:ascii="Arial Narrow" w:eastAsia="Times New Roman" w:hAnsi="Arial Narrow" w:cs="Times New Roman"/>
          <w:kern w:val="0"/>
          <w:lang w:eastAsia="es-CO"/>
          <w14:ligatures w14:val="none"/>
        </w:rPr>
        <w:t>arar</w:t>
      </w:r>
      <w:r w:rsidRPr="00172A48">
        <w:rPr>
          <w:rFonts w:ascii="Arial Narrow" w:eastAsia="Times New Roman" w:hAnsi="Arial Narrow" w:cs="Times New Roman"/>
          <w:kern w:val="0"/>
          <w:lang w:eastAsia="es-CO"/>
          <w14:ligatures w14:val="none"/>
        </w:rPr>
        <w:t xml:space="preserve"> esos valores reales con los valores estimados de las variables durante las etapas de planificación. La gerencia de la construcción tiene como objeto tomar decisiones durante ejecución de los procesos del proyecto, para evitar que los valores que toman las variables, cuando se están desarr</w:t>
      </w:r>
      <w:r w:rsidR="005266C0">
        <w:rPr>
          <w:rFonts w:ascii="Arial Narrow" w:eastAsia="Times New Roman" w:hAnsi="Arial Narrow" w:cs="Times New Roman"/>
          <w:kern w:val="0"/>
          <w:lang w:eastAsia="es-CO"/>
          <w14:ligatures w14:val="none"/>
        </w:rPr>
        <w:t>ollando</w:t>
      </w:r>
      <w:r w:rsidRPr="00172A48">
        <w:rPr>
          <w:rFonts w:ascii="Arial Narrow" w:eastAsia="Times New Roman" w:hAnsi="Arial Narrow" w:cs="Times New Roman"/>
          <w:kern w:val="0"/>
          <w:lang w:eastAsia="es-CO"/>
          <w14:ligatures w14:val="none"/>
        </w:rPr>
        <w:t xml:space="preserve"> los procesos, no </w:t>
      </w:r>
      <w:r w:rsidR="005266C0">
        <w:rPr>
          <w:rFonts w:ascii="Arial Narrow" w:eastAsia="Times New Roman" w:hAnsi="Arial Narrow" w:cs="Times New Roman"/>
          <w:kern w:val="0"/>
          <w:lang w:eastAsia="es-CO"/>
          <w14:ligatures w14:val="none"/>
        </w:rPr>
        <w:t>estén</w:t>
      </w:r>
      <w:r w:rsidRPr="00172A48">
        <w:rPr>
          <w:rFonts w:ascii="Arial Narrow" w:eastAsia="Times New Roman" w:hAnsi="Arial Narrow" w:cs="Times New Roman"/>
          <w:kern w:val="0"/>
          <w:lang w:eastAsia="es-CO"/>
          <w14:ligatures w14:val="none"/>
        </w:rPr>
        <w:t xml:space="preserve"> desfasados con relación a los valores estimados de las variables en las etapas de planeación. </w:t>
      </w:r>
    </w:p>
    <w:p w14:paraId="74FBC164" w14:textId="77777777" w:rsidR="00172A48" w:rsidRDefault="00172A48" w:rsidP="00172A48">
      <w:pPr>
        <w:jc w:val="both"/>
        <w:rPr>
          <w:rFonts w:ascii="Arial Narrow" w:eastAsia="Times New Roman" w:hAnsi="Arial Narrow" w:cs="Times New Roman"/>
          <w:b/>
          <w:bCs/>
          <w:kern w:val="0"/>
          <w:lang w:eastAsia="es-CO"/>
          <w14:ligatures w14:val="none"/>
        </w:rPr>
      </w:pPr>
    </w:p>
    <w:p w14:paraId="4F9C6204" w14:textId="77777777" w:rsidR="00172A48" w:rsidRDefault="00172A48" w:rsidP="00172A48">
      <w:pPr>
        <w:jc w:val="both"/>
        <w:rPr>
          <w:rFonts w:ascii="Arial Narrow" w:eastAsia="Times New Roman" w:hAnsi="Arial Narrow" w:cs="Times New Roman"/>
          <w:b/>
          <w:bCs/>
          <w:kern w:val="0"/>
          <w:lang w:eastAsia="es-CO"/>
          <w14:ligatures w14:val="none"/>
        </w:rPr>
      </w:pPr>
    </w:p>
    <w:p w14:paraId="30088EA8" w14:textId="77777777" w:rsidR="00451B69" w:rsidRDefault="00451B69" w:rsidP="00172A48">
      <w:pPr>
        <w:jc w:val="both"/>
        <w:rPr>
          <w:rFonts w:ascii="Arial Narrow" w:eastAsia="Times New Roman" w:hAnsi="Arial Narrow" w:cs="Times New Roman"/>
          <w:b/>
          <w:bCs/>
          <w:kern w:val="0"/>
          <w:lang w:eastAsia="es-CO"/>
          <w14:ligatures w14:val="none"/>
        </w:rPr>
      </w:pPr>
    </w:p>
    <w:p w14:paraId="0991B31D" w14:textId="1B3DE1B5" w:rsidR="00172A48" w:rsidRP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lastRenderedPageBreak/>
        <w:t>Objetivos</w:t>
      </w:r>
    </w:p>
    <w:p w14:paraId="35911F73"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1B70564C" w14:textId="77777777" w:rsidR="00172A48" w:rsidRPr="00172A48"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A continuación, se presenta el objetivo general y los objetivos específicos de mi propuesta como participante del concurso profesoral sobre las actividades misionales de la universidad. </w:t>
      </w:r>
    </w:p>
    <w:p w14:paraId="3FAB5B14"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2BD1F452" w14:textId="77777777" w:rsidR="00172A48" w:rsidRP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Objetivos General</w:t>
      </w:r>
    </w:p>
    <w:p w14:paraId="3096B067" w14:textId="77777777" w:rsidR="00172A48" w:rsidRPr="00172A48"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Transformar la sección académica de estructuras y construcción del departamento de ingeniería civil y agrícola en dos secciones diferentes. Una de ellas denomina sección académica GECOCI cuyas siglas expresan: Gestión Física, Digital y Sostenible de Proyectos de Construcción y Ciudades Inteligentes. </w:t>
      </w:r>
    </w:p>
    <w:p w14:paraId="1FFA2541"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5A73ED2D" w14:textId="77777777" w:rsidR="00172A48" w:rsidRP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Objetivos Específicos</w:t>
      </w:r>
    </w:p>
    <w:p w14:paraId="2C5ECAE3"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Crear la maestría en Gestión Física, Digital y Sostenible de Proyectos de Construcción</w:t>
      </w:r>
    </w:p>
    <w:p w14:paraId="4B9A43C0"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Crear la especialización en Sostenibilidad y Transformación Digital de Proyectos de Construcción y Ciudades Inteligentes</w:t>
      </w:r>
    </w:p>
    <w:p w14:paraId="7825FC0E"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Crear el grupo de investigación y desarrollo GECOCI</w:t>
      </w:r>
    </w:p>
    <w:p w14:paraId="6443A716"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Crear el laboratorio de la sección académica GECOCI</w:t>
      </w:r>
    </w:p>
    <w:p w14:paraId="126DD687"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Proponer una estrategia para consolidar al grupo de investigación y desarrollo GECOCI como un referente nacional e internacional en el área de ingeniería de la construcción y gerencia de la construcción</w:t>
      </w:r>
    </w:p>
    <w:p w14:paraId="1ACBC339"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Vincular a los estudiantes al grupo de investigación y desarrollo GECOCI para que desarrollen actividades de investigación y actividades dentro de los proyectos de extensión que les permitan potencializar sus habilidades profesionales</w:t>
      </w:r>
    </w:p>
    <w:p w14:paraId="160D34CE" w14:textId="1478F2DC"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Ofrecer un portafolio de servicios al sector productivo y a las comunidades a través de</w:t>
      </w:r>
      <w:r w:rsidR="00173A7D">
        <w:rPr>
          <w:rFonts w:ascii="Arial Narrow" w:eastAsia="Times New Roman" w:hAnsi="Arial Narrow" w:cs="Times New Roman"/>
          <w:kern w:val="0"/>
          <w:lang w:eastAsia="es-CO"/>
          <w14:ligatures w14:val="none"/>
        </w:rPr>
        <w:t>l</w:t>
      </w:r>
      <w:r w:rsidRPr="00172A48">
        <w:rPr>
          <w:rFonts w:ascii="Arial Narrow" w:eastAsia="Times New Roman" w:hAnsi="Arial Narrow" w:cs="Times New Roman"/>
          <w:kern w:val="0"/>
          <w:lang w:eastAsia="es-CO"/>
          <w14:ligatures w14:val="none"/>
        </w:rPr>
        <w:t xml:space="preserve"> grupo de investigación y desarrollo GECOCI</w:t>
      </w:r>
    </w:p>
    <w:p w14:paraId="13AF872C"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Crear el comité GECOCI para la gestión de las actividades de la sección académica GEOCI</w:t>
      </w:r>
    </w:p>
    <w:p w14:paraId="4FE16FA3" w14:textId="77777777" w:rsidR="00172A48" w:rsidRPr="00172A48" w:rsidRDefault="00172A48" w:rsidP="00172A48">
      <w:pPr>
        <w:pStyle w:val="Prrafodelista"/>
        <w:numPr>
          <w:ilvl w:val="0"/>
          <w:numId w:val="1"/>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Construir colectivamente los procesos de transformación digital de la sección GECOCI que incluya la participación de la comunidad universitaria.</w:t>
      </w:r>
    </w:p>
    <w:p w14:paraId="16849317" w14:textId="77777777" w:rsidR="00172A48" w:rsidRPr="00172A48" w:rsidRDefault="00172A48" w:rsidP="00172A48">
      <w:pPr>
        <w:jc w:val="both"/>
        <w:rPr>
          <w:rFonts w:ascii="Arial Narrow" w:eastAsia="Times New Roman" w:hAnsi="Arial Narrow" w:cs="Times New Roman"/>
          <w:b/>
          <w:bCs/>
          <w:kern w:val="0"/>
          <w:lang w:eastAsia="es-CO"/>
          <w14:ligatures w14:val="none"/>
        </w:rPr>
      </w:pPr>
    </w:p>
    <w:p w14:paraId="78707881" w14:textId="77777777"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Propuesta en el componente de docencia</w:t>
      </w:r>
    </w:p>
    <w:p w14:paraId="615E4D6C" w14:textId="77777777" w:rsidR="00172A48" w:rsidRDefault="00172A48" w:rsidP="00172A48">
      <w:pPr>
        <w:jc w:val="both"/>
        <w:rPr>
          <w:rFonts w:ascii="Arial Narrow" w:eastAsia="Times New Roman" w:hAnsi="Arial Narrow" w:cs="Times New Roman"/>
          <w:b/>
          <w:bCs/>
          <w:kern w:val="0"/>
          <w:lang w:eastAsia="es-CO"/>
          <w14:ligatures w14:val="none"/>
        </w:rPr>
      </w:pPr>
    </w:p>
    <w:p w14:paraId="34CC9EA6" w14:textId="77777777"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Dividir la sección académica de estructuras y construcción. En dos secciones académicas diferentes. La sección académica resultante relacionada con construcción se denominará la sección académica GECOCI cuyas siglas expresan: Gestión Física, Digital y Sostenible de proyectos de Construcción y Ciudades inteligentes.</w:t>
      </w:r>
    </w:p>
    <w:p w14:paraId="79C210D3" w14:textId="77777777" w:rsidR="00172A48" w:rsidRDefault="00172A48" w:rsidP="00172A48">
      <w:pPr>
        <w:jc w:val="both"/>
        <w:rPr>
          <w:rFonts w:ascii="Arial Narrow" w:eastAsia="Times New Roman" w:hAnsi="Arial Narrow" w:cs="Times New Roman"/>
          <w:b/>
          <w:bCs/>
          <w:kern w:val="0"/>
          <w:lang w:eastAsia="es-CO"/>
          <w14:ligatures w14:val="none"/>
        </w:rPr>
      </w:pPr>
    </w:p>
    <w:p w14:paraId="464C5BF6" w14:textId="62DF850D"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La sección académica GECOCI estará orientada a formar a los estudiantes de pregrado y posgrado de ingeniería civil en habilidades y competencias relacionadas con la ingeniería de la construcción y gerencia de la construcción. Estas competencias y habilidades están estructuradas para ser aborda</w:t>
      </w:r>
      <w:r w:rsidR="00BD3059">
        <w:rPr>
          <w:rFonts w:ascii="Arial Narrow" w:eastAsia="Times New Roman" w:hAnsi="Arial Narrow" w:cs="Times New Roman"/>
          <w:kern w:val="0"/>
          <w:lang w:eastAsia="es-CO"/>
          <w14:ligatures w14:val="none"/>
        </w:rPr>
        <w:t>das</w:t>
      </w:r>
      <w:r w:rsidRPr="00172A48">
        <w:rPr>
          <w:rFonts w:ascii="Arial Narrow" w:eastAsia="Times New Roman" w:hAnsi="Arial Narrow" w:cs="Times New Roman"/>
          <w:kern w:val="0"/>
          <w:lang w:eastAsia="es-CO"/>
          <w14:ligatures w14:val="none"/>
        </w:rPr>
        <w:t xml:space="preserve"> en dos categorías. La primera categoría está relacionada con las competencias y habilidades tradicionales dentro de la ingeniería de la construcción y gerencia de la construcción. La segunda categoría busca abordar competencias y </w:t>
      </w:r>
      <w:r w:rsidRPr="00172A48">
        <w:rPr>
          <w:rFonts w:ascii="Arial Narrow" w:eastAsia="Times New Roman" w:hAnsi="Arial Narrow" w:cs="Times New Roman"/>
          <w:kern w:val="0"/>
          <w:lang w:eastAsia="es-CO"/>
          <w14:ligatures w14:val="none"/>
        </w:rPr>
        <w:lastRenderedPageBreak/>
        <w:t>habilidades sobre temas relacionados con tendencias tecnologías, económicas, sociales, etc. Cabe resaltar que estas tenencias deben estar involucrada</w:t>
      </w:r>
      <w:r w:rsidR="00BD3059">
        <w:rPr>
          <w:rFonts w:ascii="Arial Narrow" w:eastAsia="Times New Roman" w:hAnsi="Arial Narrow" w:cs="Times New Roman"/>
          <w:kern w:val="0"/>
          <w:lang w:eastAsia="es-CO"/>
          <w14:ligatures w14:val="none"/>
        </w:rPr>
        <w:t>s</w:t>
      </w:r>
      <w:r w:rsidRPr="00172A48">
        <w:rPr>
          <w:rFonts w:ascii="Arial Narrow" w:eastAsia="Times New Roman" w:hAnsi="Arial Narrow" w:cs="Times New Roman"/>
          <w:kern w:val="0"/>
          <w:lang w:eastAsia="es-CO"/>
          <w14:ligatures w14:val="none"/>
        </w:rPr>
        <w:t xml:space="preserve"> directamente con el área de ingeniería de la construcción y gerencia de la construcción. Es importante resaltar que la sección</w:t>
      </w:r>
      <w:r w:rsidR="00871027">
        <w:rPr>
          <w:rFonts w:ascii="Arial Narrow" w:eastAsia="Times New Roman" w:hAnsi="Arial Narrow" w:cs="Times New Roman"/>
          <w:kern w:val="0"/>
          <w:lang w:eastAsia="es-CO"/>
          <w14:ligatures w14:val="none"/>
        </w:rPr>
        <w:t xml:space="preserve"> académica</w:t>
      </w:r>
      <w:r w:rsidRPr="00172A48">
        <w:rPr>
          <w:rFonts w:ascii="Arial Narrow" w:eastAsia="Times New Roman" w:hAnsi="Arial Narrow" w:cs="Times New Roman"/>
          <w:kern w:val="0"/>
          <w:lang w:eastAsia="es-CO"/>
          <w14:ligatures w14:val="none"/>
        </w:rPr>
        <w:t xml:space="preserve"> GECOCI a largo del tiempo se debe adaptar a los cambios tecnológicos y a las tendencias del mercado laboral a través</w:t>
      </w:r>
      <w:r w:rsidR="00A14DB8">
        <w:rPr>
          <w:rFonts w:ascii="Arial Narrow" w:eastAsia="Times New Roman" w:hAnsi="Arial Narrow" w:cs="Times New Roman"/>
          <w:kern w:val="0"/>
          <w:lang w:eastAsia="es-CO"/>
          <w14:ligatures w14:val="none"/>
        </w:rPr>
        <w:t xml:space="preserve"> </w:t>
      </w:r>
      <w:r w:rsidRPr="00172A48">
        <w:rPr>
          <w:rFonts w:ascii="Arial Narrow" w:eastAsia="Times New Roman" w:hAnsi="Arial Narrow" w:cs="Times New Roman"/>
          <w:kern w:val="0"/>
          <w:lang w:eastAsia="es-CO"/>
          <w14:ligatures w14:val="none"/>
        </w:rPr>
        <w:t xml:space="preserve">de la investigación aplicada, de la participación permanente en actividades del sector productivo y </w:t>
      </w:r>
      <w:r w:rsidR="00A14DB8">
        <w:rPr>
          <w:rFonts w:ascii="Arial Narrow" w:eastAsia="Times New Roman" w:hAnsi="Arial Narrow" w:cs="Times New Roman"/>
          <w:kern w:val="0"/>
          <w:lang w:eastAsia="es-CO"/>
          <w14:ligatures w14:val="none"/>
        </w:rPr>
        <w:t xml:space="preserve">de la </w:t>
      </w:r>
      <w:r w:rsidR="008A0BE7">
        <w:rPr>
          <w:rFonts w:ascii="Arial Narrow" w:eastAsia="Times New Roman" w:hAnsi="Arial Narrow" w:cs="Times New Roman"/>
          <w:kern w:val="0"/>
          <w:lang w:eastAsia="es-CO"/>
          <w14:ligatures w14:val="none"/>
        </w:rPr>
        <w:t xml:space="preserve">generación </w:t>
      </w:r>
      <w:r w:rsidR="008A0BE7" w:rsidRPr="00172A48">
        <w:rPr>
          <w:rFonts w:ascii="Arial Narrow" w:eastAsia="Times New Roman" w:hAnsi="Arial Narrow" w:cs="Times New Roman"/>
          <w:kern w:val="0"/>
          <w:lang w:eastAsia="es-CO"/>
          <w14:ligatures w14:val="none"/>
        </w:rPr>
        <w:t>de</w:t>
      </w:r>
      <w:r w:rsidRPr="00172A48">
        <w:rPr>
          <w:rFonts w:ascii="Arial Narrow" w:eastAsia="Times New Roman" w:hAnsi="Arial Narrow" w:cs="Times New Roman"/>
          <w:kern w:val="0"/>
          <w:lang w:eastAsia="es-CO"/>
          <w14:ligatures w14:val="none"/>
        </w:rPr>
        <w:t xml:space="preserve"> autoeval</w:t>
      </w:r>
      <w:r w:rsidR="00871027">
        <w:rPr>
          <w:rFonts w:ascii="Arial Narrow" w:eastAsia="Times New Roman" w:hAnsi="Arial Narrow" w:cs="Times New Roman"/>
          <w:kern w:val="0"/>
          <w:lang w:eastAsia="es-CO"/>
          <w14:ligatures w14:val="none"/>
        </w:rPr>
        <w:t>uaciones</w:t>
      </w:r>
      <w:r w:rsidRPr="00172A48">
        <w:rPr>
          <w:rFonts w:ascii="Arial Narrow" w:eastAsia="Times New Roman" w:hAnsi="Arial Narrow" w:cs="Times New Roman"/>
          <w:kern w:val="0"/>
          <w:lang w:eastAsia="es-CO"/>
          <w14:ligatures w14:val="none"/>
        </w:rPr>
        <w:t xml:space="preserve"> en los comités de la sección</w:t>
      </w:r>
      <w:r w:rsidR="00A14DB8">
        <w:rPr>
          <w:rFonts w:ascii="Arial Narrow" w:eastAsia="Times New Roman" w:hAnsi="Arial Narrow" w:cs="Times New Roman"/>
          <w:kern w:val="0"/>
          <w:lang w:eastAsia="es-CO"/>
          <w14:ligatures w14:val="none"/>
        </w:rPr>
        <w:t xml:space="preserve"> académica</w:t>
      </w:r>
      <w:r w:rsidRPr="00172A48">
        <w:rPr>
          <w:rFonts w:ascii="Arial Narrow" w:eastAsia="Times New Roman" w:hAnsi="Arial Narrow" w:cs="Times New Roman"/>
          <w:kern w:val="0"/>
          <w:lang w:eastAsia="es-CO"/>
          <w14:ligatures w14:val="none"/>
        </w:rPr>
        <w:t xml:space="preserve"> GECOCI. El comité de la sección GECOCI es un comité que busca gestionar las actividades de la sección académica. Además, busca analizar estrategias que orienten el sostenimiento y el desarrollo de </w:t>
      </w:r>
      <w:r w:rsidR="008A0BE7" w:rsidRPr="00172A48">
        <w:rPr>
          <w:rFonts w:ascii="Arial Narrow" w:eastAsia="Times New Roman" w:hAnsi="Arial Narrow" w:cs="Times New Roman"/>
          <w:kern w:val="0"/>
          <w:lang w:eastAsia="es-CO"/>
          <w14:ligatures w14:val="none"/>
        </w:rPr>
        <w:t>esta</w:t>
      </w:r>
      <w:r w:rsidRPr="00172A48">
        <w:rPr>
          <w:rFonts w:ascii="Arial Narrow" w:eastAsia="Times New Roman" w:hAnsi="Arial Narrow" w:cs="Times New Roman"/>
          <w:kern w:val="0"/>
          <w:lang w:eastAsia="es-CO"/>
          <w14:ligatures w14:val="none"/>
        </w:rPr>
        <w:t xml:space="preserve">. </w:t>
      </w:r>
    </w:p>
    <w:p w14:paraId="51378A88" w14:textId="77777777" w:rsidR="00172A48" w:rsidRDefault="00172A48" w:rsidP="00172A48">
      <w:pPr>
        <w:jc w:val="both"/>
        <w:rPr>
          <w:rFonts w:ascii="Arial Narrow" w:eastAsia="Times New Roman" w:hAnsi="Arial Narrow" w:cs="Times New Roman"/>
          <w:b/>
          <w:bCs/>
          <w:kern w:val="0"/>
          <w:lang w:eastAsia="es-CO"/>
          <w14:ligatures w14:val="none"/>
        </w:rPr>
      </w:pPr>
    </w:p>
    <w:p w14:paraId="1F95B332" w14:textId="2FBA5C5C"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La sección académica GECOCI estará conformada por 8 asignaturas de pregrado y 2 programas de posgrado. El acuerdo 27 del 29 de octubre de 2015 del consejo de facultad</w:t>
      </w:r>
      <w:r w:rsidRPr="00172A48">
        <w:rPr>
          <w:rFonts w:ascii="Arial Narrow" w:eastAsia="Times New Roman" w:hAnsi="Arial Narrow" w:cs="Times New Roman"/>
          <w:b/>
          <w:bCs/>
          <w:kern w:val="0"/>
          <w:lang w:eastAsia="es-CO"/>
          <w14:ligatures w14:val="none"/>
        </w:rPr>
        <w:t>,</w:t>
      </w:r>
      <w:r w:rsidRPr="00172A48">
        <w:rPr>
          <w:rFonts w:ascii="Arial Narrow" w:eastAsia="Times New Roman" w:hAnsi="Arial Narrow" w:cs="Times New Roman"/>
          <w:kern w:val="0"/>
          <w:lang w:eastAsia="es-CO"/>
          <w14:ligatures w14:val="none"/>
        </w:rPr>
        <w:t xml:space="preserve"> mencionan los diferentes componentes y agrupaci</w:t>
      </w:r>
      <w:r w:rsidR="008A0BE7">
        <w:rPr>
          <w:rFonts w:ascii="Arial Narrow" w:eastAsia="Times New Roman" w:hAnsi="Arial Narrow" w:cs="Times New Roman"/>
          <w:kern w:val="0"/>
          <w:lang w:eastAsia="es-CO"/>
          <w14:ligatures w14:val="none"/>
        </w:rPr>
        <w:t>ones</w:t>
      </w:r>
      <w:r w:rsidRPr="00172A48">
        <w:rPr>
          <w:rFonts w:ascii="Arial Narrow" w:eastAsia="Times New Roman" w:hAnsi="Arial Narrow" w:cs="Times New Roman"/>
          <w:kern w:val="0"/>
          <w:lang w:eastAsia="es-CO"/>
          <w14:ligatures w14:val="none"/>
        </w:rPr>
        <w:t xml:space="preserve"> que tiene el plan de estudios de ingeniería civil. Las 8 asignaturas de pregrado estarán organizadas en dos grupos. El primer grupo de asignaturas está relacionado con las habilidades de gerencia de la construcción y el segundo grupo de asignaturas está relacionada con las habilidades de ingeniería de la construcción. Cabe resaltar que las 8 asignaturas sería obligatorias u optativas. Además, se reajustarán los componentes y la</w:t>
      </w:r>
      <w:r w:rsidR="00CA58EE">
        <w:rPr>
          <w:rFonts w:ascii="Arial Narrow" w:eastAsia="Times New Roman" w:hAnsi="Arial Narrow" w:cs="Times New Roman"/>
          <w:kern w:val="0"/>
          <w:lang w:eastAsia="es-CO"/>
          <w14:ligatures w14:val="none"/>
        </w:rPr>
        <w:t>s</w:t>
      </w:r>
      <w:r w:rsidRPr="00172A48">
        <w:rPr>
          <w:rFonts w:ascii="Arial Narrow" w:eastAsia="Times New Roman" w:hAnsi="Arial Narrow" w:cs="Times New Roman"/>
          <w:kern w:val="0"/>
          <w:lang w:eastAsia="es-CO"/>
          <w14:ligatures w14:val="none"/>
        </w:rPr>
        <w:t xml:space="preserve"> agrupac</w:t>
      </w:r>
      <w:r w:rsidR="00CA58EE">
        <w:rPr>
          <w:rFonts w:ascii="Arial Narrow" w:eastAsia="Times New Roman" w:hAnsi="Arial Narrow" w:cs="Times New Roman"/>
          <w:kern w:val="0"/>
          <w:lang w:eastAsia="es-CO"/>
          <w14:ligatures w14:val="none"/>
        </w:rPr>
        <w:t>iones</w:t>
      </w:r>
      <w:r w:rsidRPr="00172A48">
        <w:rPr>
          <w:rFonts w:ascii="Arial Narrow" w:eastAsia="Times New Roman" w:hAnsi="Arial Narrow" w:cs="Times New Roman"/>
          <w:kern w:val="0"/>
          <w:lang w:eastAsia="es-CO"/>
          <w14:ligatures w14:val="none"/>
        </w:rPr>
        <w:t xml:space="preserve"> del plan de estudios para algunas de las 8 asignaturas de la siguiente forma:</w:t>
      </w:r>
    </w:p>
    <w:p w14:paraId="4FDEF856" w14:textId="77777777" w:rsidR="00172A48" w:rsidRDefault="00172A48" w:rsidP="00172A48">
      <w:pPr>
        <w:jc w:val="both"/>
        <w:rPr>
          <w:rFonts w:ascii="Arial Narrow" w:eastAsia="Times New Roman" w:hAnsi="Arial Narrow" w:cs="Times New Roman"/>
          <w:b/>
          <w:bCs/>
          <w:kern w:val="0"/>
          <w:lang w:eastAsia="es-CO"/>
          <w14:ligatures w14:val="none"/>
        </w:rPr>
      </w:pPr>
    </w:p>
    <w:p w14:paraId="093528A9" w14:textId="4D083B7D" w:rsidR="00172A48" w:rsidRPr="00172A48" w:rsidRDefault="00172A48" w:rsidP="00172A48">
      <w:pPr>
        <w:pStyle w:val="Prrafodelista"/>
        <w:numPr>
          <w:ilvl w:val="0"/>
          <w:numId w:val="4"/>
        </w:num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 xml:space="preserve">En el </w:t>
      </w:r>
      <w:r w:rsidRPr="00172A48">
        <w:rPr>
          <w:rFonts w:ascii="Arial Narrow" w:eastAsia="Times New Roman" w:hAnsi="Arial Narrow" w:cs="Times New Roman"/>
          <w:b/>
          <w:bCs/>
          <w:kern w:val="0"/>
          <w:lang w:eastAsia="es-CO"/>
          <w14:ligatures w14:val="none"/>
        </w:rPr>
        <w:t>grupo de asignaturas de gerencia de la construcción</w:t>
      </w:r>
      <w:r w:rsidRPr="00172A48">
        <w:rPr>
          <w:rFonts w:ascii="Arial Narrow" w:eastAsia="Times New Roman" w:hAnsi="Arial Narrow" w:cs="Times New Roman"/>
          <w:kern w:val="0"/>
          <w:lang w:eastAsia="es-CO"/>
          <w14:ligatures w14:val="none"/>
        </w:rPr>
        <w:t xml:space="preserve"> se realizarán los siguientes ajustes:  Las asignaturas de Ingeniería Económica y</w:t>
      </w:r>
      <w:r w:rsidRPr="00172A48">
        <w:rPr>
          <w:rFonts w:ascii="Arial Narrow" w:hAnsi="Arial Narrow"/>
        </w:rPr>
        <w:t xml:space="preserve"> </w:t>
      </w:r>
      <w:r w:rsidRPr="00172A48">
        <w:rPr>
          <w:rFonts w:ascii="Arial Narrow" w:eastAsia="Times New Roman" w:hAnsi="Arial Narrow" w:cs="Times New Roman"/>
          <w:kern w:val="0"/>
          <w:lang w:eastAsia="es-CO"/>
          <w14:ligatures w14:val="none"/>
        </w:rPr>
        <w:t>Preparación y Evaluación de Proyectos de Infraestructura pasarían al componente Disciplinar o Profesional dentro de la agrupación Básica Disciplinar. Por otra parte, en el componente Disciplinar o Profesional se crea la agrupación de Gerencia de la Construcción. La asignatura de Gestión de Construcción pasaría al componente Disciplinar o Profesional dentro de la agrupación de Gerencia de la Construcción. Estas tres asignaturas sería obligatorias.</w:t>
      </w:r>
    </w:p>
    <w:p w14:paraId="57659C22" w14:textId="77777777" w:rsidR="00172A48" w:rsidRPr="00172A48" w:rsidRDefault="00172A48" w:rsidP="00172A48">
      <w:pPr>
        <w:pStyle w:val="Prrafodelista"/>
        <w:jc w:val="both"/>
        <w:rPr>
          <w:rFonts w:ascii="Arial Narrow" w:eastAsia="Times New Roman" w:hAnsi="Arial Narrow" w:cs="Times New Roman"/>
          <w:kern w:val="0"/>
          <w:lang w:eastAsia="es-CO"/>
          <w14:ligatures w14:val="none"/>
        </w:rPr>
      </w:pPr>
    </w:p>
    <w:p w14:paraId="28EAE58E" w14:textId="228F95F9" w:rsidR="00172A48" w:rsidRDefault="00172A48" w:rsidP="00172A48">
      <w:pPr>
        <w:pStyle w:val="Prrafodelista"/>
        <w:numPr>
          <w:ilvl w:val="0"/>
          <w:numId w:val="2"/>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En el </w:t>
      </w:r>
      <w:r w:rsidRPr="00172A48">
        <w:rPr>
          <w:rFonts w:ascii="Arial Narrow" w:eastAsia="Times New Roman" w:hAnsi="Arial Narrow" w:cs="Times New Roman"/>
          <w:b/>
          <w:bCs/>
          <w:kern w:val="0"/>
          <w:lang w:eastAsia="es-CO"/>
          <w14:ligatures w14:val="none"/>
        </w:rPr>
        <w:t>grupo de asignaturas de ingeniería de la construcción</w:t>
      </w:r>
      <w:r w:rsidRPr="00172A48">
        <w:rPr>
          <w:rFonts w:ascii="Arial Narrow" w:eastAsia="Times New Roman" w:hAnsi="Arial Narrow" w:cs="Times New Roman"/>
          <w:kern w:val="0"/>
          <w:lang w:eastAsia="es-CO"/>
          <w14:ligatures w14:val="none"/>
        </w:rPr>
        <w:t xml:space="preserve"> se realizarán los siguientes ajustes: La asignatura de Expresión Gráfica pasaría al componente Disciplinar o Profesional dentro de la agrupación Básica Disciplinar.  La agrupación Construcción y la agrupación de Construcción de Obras Civiles camb</w:t>
      </w:r>
      <w:r w:rsidR="00CA58EE">
        <w:rPr>
          <w:rFonts w:ascii="Arial Narrow" w:eastAsia="Times New Roman" w:hAnsi="Arial Narrow" w:cs="Times New Roman"/>
          <w:kern w:val="0"/>
          <w:lang w:eastAsia="es-CO"/>
          <w14:ligatures w14:val="none"/>
        </w:rPr>
        <w:t>iarían</w:t>
      </w:r>
      <w:r w:rsidRPr="00172A48">
        <w:rPr>
          <w:rFonts w:ascii="Arial Narrow" w:eastAsia="Times New Roman" w:hAnsi="Arial Narrow" w:cs="Times New Roman"/>
          <w:kern w:val="0"/>
          <w:lang w:eastAsia="es-CO"/>
          <w14:ligatures w14:val="none"/>
        </w:rPr>
        <w:t xml:space="preserve"> sus nombres a la</w:t>
      </w:r>
      <w:r w:rsidR="00CA58EE">
        <w:rPr>
          <w:rFonts w:ascii="Arial Narrow" w:eastAsia="Times New Roman" w:hAnsi="Arial Narrow" w:cs="Times New Roman"/>
          <w:kern w:val="0"/>
          <w:lang w:eastAsia="es-CO"/>
          <w14:ligatures w14:val="none"/>
        </w:rPr>
        <w:t>s</w:t>
      </w:r>
      <w:r w:rsidRPr="00172A48">
        <w:rPr>
          <w:rFonts w:ascii="Arial Narrow" w:eastAsia="Times New Roman" w:hAnsi="Arial Narrow" w:cs="Times New Roman"/>
          <w:kern w:val="0"/>
          <w:lang w:eastAsia="es-CO"/>
          <w14:ligatures w14:val="none"/>
        </w:rPr>
        <w:t xml:space="preserve"> agrupac</w:t>
      </w:r>
      <w:r w:rsidR="00CA58EE">
        <w:rPr>
          <w:rFonts w:ascii="Arial Narrow" w:eastAsia="Times New Roman" w:hAnsi="Arial Narrow" w:cs="Times New Roman"/>
          <w:kern w:val="0"/>
          <w:lang w:eastAsia="es-CO"/>
          <w14:ligatures w14:val="none"/>
        </w:rPr>
        <w:t>iones de</w:t>
      </w:r>
      <w:r w:rsidRPr="00172A48">
        <w:rPr>
          <w:rFonts w:ascii="Arial Narrow" w:eastAsia="Times New Roman" w:hAnsi="Arial Narrow" w:cs="Times New Roman"/>
          <w:kern w:val="0"/>
          <w:lang w:eastAsia="es-CO"/>
          <w14:ligatures w14:val="none"/>
        </w:rPr>
        <w:t xml:space="preserve"> Ingeniería de la Construcción y a la agrupación Ingeniería de la Construcción Aplicada, respectivamente. Ambas agrupaciones permanecerían en el componente Disciplinar o Profesional. La asignatura de Fundamentos de Construcción continuaría siendo obligatoria.  Esta asignatura quedaría dentro de la agrupación Ingeniería de la Construcción. Las asignaturas de Construcción de Edificaciones, Construcción de Infraestructura Vial, Construcción de Obras Fluviales y Litorales continuarían siendo optativas. Estás 3 asignaturas quedaría dentro de la agrupación de Ingeniería de la Construcción Aplicada. </w:t>
      </w:r>
    </w:p>
    <w:p w14:paraId="2A3406FD" w14:textId="77777777" w:rsidR="00172A48" w:rsidRDefault="00172A48" w:rsidP="00172A48">
      <w:pPr>
        <w:ind w:left="360"/>
        <w:jc w:val="both"/>
        <w:rPr>
          <w:rFonts w:ascii="Arial Narrow" w:eastAsia="Times New Roman" w:hAnsi="Arial Narrow" w:cs="Times New Roman"/>
          <w:kern w:val="0"/>
          <w:lang w:eastAsia="es-CO"/>
          <w14:ligatures w14:val="none"/>
        </w:rPr>
      </w:pPr>
    </w:p>
    <w:p w14:paraId="6057B1FE" w14:textId="36334F97" w:rsidR="00172A48" w:rsidRPr="00172A48" w:rsidRDefault="00172A48" w:rsidP="00172A48">
      <w:pPr>
        <w:ind w:left="360"/>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La sección académica GECOCI estará conformada por dos programas de posgrados. Los cuales son:  </w:t>
      </w:r>
      <w:r w:rsidRPr="00172A48">
        <w:rPr>
          <w:rFonts w:ascii="Arial Narrow" w:eastAsia="Times New Roman" w:hAnsi="Arial Narrow" w:cs="Times New Roman"/>
          <w:b/>
          <w:bCs/>
          <w:kern w:val="0"/>
          <w:lang w:eastAsia="es-CO"/>
          <w14:ligatures w14:val="none"/>
        </w:rPr>
        <w:t xml:space="preserve">la maestría en Gestión Física, Digital y Sostenible de Proyectos de Construcción </w:t>
      </w:r>
      <w:r w:rsidRPr="00172A48">
        <w:rPr>
          <w:rFonts w:ascii="Arial Narrow" w:eastAsia="Times New Roman" w:hAnsi="Arial Narrow" w:cs="Times New Roman"/>
          <w:kern w:val="0"/>
          <w:lang w:eastAsia="es-CO"/>
          <w14:ligatures w14:val="none"/>
        </w:rPr>
        <w:t xml:space="preserve">y </w:t>
      </w:r>
      <w:r w:rsidRPr="00172A48">
        <w:rPr>
          <w:rFonts w:ascii="Arial Narrow" w:eastAsia="Times New Roman" w:hAnsi="Arial Narrow" w:cs="Times New Roman"/>
          <w:b/>
          <w:bCs/>
          <w:kern w:val="0"/>
          <w:lang w:eastAsia="es-CO"/>
          <w14:ligatures w14:val="none"/>
        </w:rPr>
        <w:t>la especialización en Sostenibilidad, Transformación Digital de Proyectos de Construcción y Ciudades Inteligentes.</w:t>
      </w:r>
      <w:r w:rsidRPr="00172A48">
        <w:rPr>
          <w:rFonts w:ascii="Arial Narrow" w:eastAsia="Times New Roman" w:hAnsi="Arial Narrow" w:cs="Times New Roman"/>
          <w:kern w:val="0"/>
          <w:lang w:eastAsia="es-CO"/>
          <w14:ligatures w14:val="none"/>
        </w:rPr>
        <w:t xml:space="preserve"> </w:t>
      </w:r>
      <w:r w:rsidR="00CA58EE">
        <w:rPr>
          <w:rFonts w:ascii="Arial Narrow" w:eastAsia="Times New Roman" w:hAnsi="Arial Narrow" w:cs="Times New Roman"/>
          <w:kern w:val="0"/>
          <w:lang w:eastAsia="es-CO"/>
          <w14:ligatures w14:val="none"/>
        </w:rPr>
        <w:t>A</w:t>
      </w:r>
      <w:r w:rsidRPr="00172A48">
        <w:rPr>
          <w:rFonts w:ascii="Arial Narrow" w:eastAsia="Times New Roman" w:hAnsi="Arial Narrow" w:cs="Times New Roman"/>
          <w:kern w:val="0"/>
          <w:lang w:eastAsia="es-CO"/>
          <w14:ligatures w14:val="none"/>
        </w:rPr>
        <w:t xml:space="preserve">mbos programas pretenden apoyar a la sección GECOCI en temas de investigación, desarrollo de tecnologías y formación especializada para profesionales del sector de la construcción en el área de ingeniería de la construcción y gerencia de la construcción.  A continuación, se describen las </w:t>
      </w:r>
      <w:r w:rsidRPr="00403A93">
        <w:rPr>
          <w:rFonts w:ascii="Arial Narrow" w:eastAsia="Times New Roman" w:hAnsi="Arial Narrow" w:cs="Times New Roman"/>
          <w:kern w:val="0"/>
          <w:lang w:eastAsia="es-CO"/>
          <w14:ligatures w14:val="none"/>
        </w:rPr>
        <w:t xml:space="preserve">particularidades </w:t>
      </w:r>
      <w:r w:rsidRPr="00172A48">
        <w:rPr>
          <w:rFonts w:ascii="Arial Narrow" w:eastAsia="Times New Roman" w:hAnsi="Arial Narrow" w:cs="Times New Roman"/>
          <w:kern w:val="0"/>
          <w:lang w:eastAsia="es-CO"/>
          <w14:ligatures w14:val="none"/>
        </w:rPr>
        <w:t xml:space="preserve">de cada programa de posgrado: </w:t>
      </w:r>
    </w:p>
    <w:p w14:paraId="1F5453D0"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012013AE" w14:textId="737BEE40" w:rsidR="00172A48" w:rsidRPr="00172A48" w:rsidRDefault="00172A48" w:rsidP="00172A48">
      <w:pPr>
        <w:pStyle w:val="Prrafodelista"/>
        <w:numPr>
          <w:ilvl w:val="0"/>
          <w:numId w:val="3"/>
        </w:num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La maestría</w:t>
      </w:r>
      <w:r w:rsidRPr="00172A48">
        <w:rPr>
          <w:rFonts w:ascii="Arial Narrow" w:eastAsia="Times New Roman" w:hAnsi="Arial Narrow" w:cs="Times New Roman"/>
          <w:kern w:val="0"/>
          <w:lang w:eastAsia="es-CO"/>
          <w14:ligatures w14:val="none"/>
        </w:rPr>
        <w:t xml:space="preserve"> estará orientada a desarrollar habilidades y competencias con asignaturas que formen a los estudiantes en temas tradicionales con la ingeniería de la construcción y gerencia de la construcción. Pero, también existirá asignaturas especializadas que formen a los estudiantes en varios tipos de tendencias tecnológicas, sociales, económicas, etc. Por supuesto, que estas tendencias deben estar relacionadas con temas asociadas a la ingeniería de la construcción y gerencia de la construcción. Las asignaturas asociadas a este último grupo abordarían temas como</w:t>
      </w:r>
      <w:r w:rsidRPr="00F94BAB">
        <w:rPr>
          <w:rFonts w:ascii="Arial Narrow" w:eastAsia="Times New Roman" w:hAnsi="Arial Narrow" w:cs="Times New Roman"/>
          <w:b/>
          <w:bCs/>
          <w:kern w:val="0"/>
          <w:lang w:eastAsia="es-CO"/>
          <w14:ligatures w14:val="none"/>
        </w:rPr>
        <w:t xml:space="preserve">: </w:t>
      </w:r>
      <w:r w:rsidRPr="00F94BAB">
        <w:rPr>
          <w:rFonts w:ascii="Arial Narrow" w:eastAsia="Times New Roman" w:hAnsi="Arial Narrow" w:cs="Times New Roman"/>
          <w:kern w:val="0"/>
          <w:lang w:eastAsia="es-CO"/>
          <w14:ligatures w14:val="none"/>
        </w:rPr>
        <w:t>industria 4.0, inteligencia artificial, robótica, BIM, etc.</w:t>
      </w:r>
      <w:r w:rsidRPr="00172A48">
        <w:rPr>
          <w:rFonts w:ascii="Arial Narrow" w:eastAsia="Times New Roman" w:hAnsi="Arial Narrow" w:cs="Times New Roman"/>
          <w:kern w:val="0"/>
          <w:lang w:eastAsia="es-CO"/>
          <w14:ligatures w14:val="none"/>
        </w:rPr>
        <w:t xml:space="preserve"> De igual forma existiría asignaturas relacionadas con temas de sostenibilidad, procesos constructivos modernos, ciudades inteligentes, etc. Sin embargo, también habrá asignaturas que aborde de manera simultánea los temas tradicionales y los temas relacionados con las tendencias. </w:t>
      </w:r>
    </w:p>
    <w:p w14:paraId="469FA7C4" w14:textId="77777777" w:rsidR="00172A48" w:rsidRPr="00172A48" w:rsidRDefault="00172A48" w:rsidP="00172A48">
      <w:pPr>
        <w:pStyle w:val="Prrafodelista"/>
        <w:jc w:val="both"/>
        <w:rPr>
          <w:rFonts w:ascii="Arial Narrow" w:eastAsia="Times New Roman" w:hAnsi="Arial Narrow" w:cs="Times New Roman"/>
          <w:b/>
          <w:bCs/>
          <w:kern w:val="0"/>
          <w:lang w:eastAsia="es-CO"/>
          <w14:ligatures w14:val="none"/>
        </w:rPr>
      </w:pPr>
    </w:p>
    <w:p w14:paraId="75F3F4D3" w14:textId="77777777" w:rsidR="00172A48" w:rsidRPr="00172A48" w:rsidRDefault="00172A48" w:rsidP="00172A48">
      <w:pPr>
        <w:pStyle w:val="Prrafodelista"/>
        <w:numPr>
          <w:ilvl w:val="0"/>
          <w:numId w:val="3"/>
        </w:num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b/>
          <w:bCs/>
          <w:kern w:val="0"/>
          <w:lang w:eastAsia="es-CO"/>
          <w14:ligatures w14:val="none"/>
        </w:rPr>
        <w:t>La especialización</w:t>
      </w:r>
      <w:r w:rsidRPr="00172A48">
        <w:rPr>
          <w:rFonts w:ascii="Arial Narrow" w:eastAsia="Times New Roman" w:hAnsi="Arial Narrow" w:cs="Times New Roman"/>
          <w:kern w:val="0"/>
          <w:lang w:eastAsia="es-CO"/>
          <w14:ligatures w14:val="none"/>
        </w:rPr>
        <w:t xml:space="preserve"> estará orientada a desarrollar habilidades y competencias con asignaturas que formen a los estudiantes principalmente en temas asociadas a las tendencias tecnológicas, sociales, económicas, etc. Sin embargo, estas tendencias no   estarán orientadas únicamente al área de ingeniería de la construcción y gerencia de la construcción. La especialización busca formar a los estudiantes en ese grupo de tendencias que puedan ser aplicadas a cualquier área de la ingeniería civil o incluso a otras carreras profesionales relacionadas con la industria AECO.</w:t>
      </w:r>
    </w:p>
    <w:p w14:paraId="2B043A2A" w14:textId="77777777" w:rsidR="00172A48" w:rsidRPr="00172A48" w:rsidRDefault="00172A48" w:rsidP="00172A48">
      <w:pPr>
        <w:jc w:val="both"/>
        <w:rPr>
          <w:rFonts w:ascii="Arial Narrow" w:eastAsia="Times New Roman" w:hAnsi="Arial Narrow" w:cs="Times New Roman"/>
          <w:b/>
          <w:bCs/>
          <w:kern w:val="0"/>
          <w:lang w:eastAsia="es-CO"/>
          <w14:ligatures w14:val="none"/>
        </w:rPr>
      </w:pPr>
    </w:p>
    <w:p w14:paraId="7CC27E5F" w14:textId="77777777"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Propuesta en el componente de investigación</w:t>
      </w:r>
    </w:p>
    <w:p w14:paraId="0A0C768C" w14:textId="77777777" w:rsidR="00172A48" w:rsidRDefault="00172A48" w:rsidP="00172A48">
      <w:pPr>
        <w:jc w:val="both"/>
        <w:rPr>
          <w:rFonts w:ascii="Arial Narrow" w:eastAsia="Times New Roman" w:hAnsi="Arial Narrow" w:cs="Times New Roman"/>
          <w:b/>
          <w:bCs/>
          <w:kern w:val="0"/>
          <w:lang w:eastAsia="es-CO"/>
          <w14:ligatures w14:val="none"/>
        </w:rPr>
      </w:pPr>
    </w:p>
    <w:p w14:paraId="4FB0B43F" w14:textId="4C76F11B" w:rsidR="00172A48" w:rsidRP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 xml:space="preserve">La sección académica contará con el grupo de investigación y desarrollo GECOCI. Este grupo de investigación estaría orientado a apoyar en varios aspectos misionales a la sección académica. Para poder desarrollar las actividades misionales del grupo de investigación y desarrollo GECOCI, es fundamental crear el laboratorio de la sección académica GECOCI.  Este laboratorio contará con la infraestructura y la tecnología que permita el desarrollo de todas las actividades de la sección académica GECOCI. </w:t>
      </w:r>
    </w:p>
    <w:p w14:paraId="2BCC4AD7" w14:textId="77777777" w:rsidR="00636B07" w:rsidRDefault="00636B07" w:rsidP="00172A48">
      <w:pPr>
        <w:jc w:val="both"/>
        <w:rPr>
          <w:rFonts w:ascii="Arial Narrow" w:eastAsia="Times New Roman" w:hAnsi="Arial Narrow" w:cs="Times New Roman"/>
          <w:b/>
          <w:bCs/>
          <w:kern w:val="0"/>
          <w:lang w:eastAsia="es-CO"/>
          <w14:ligatures w14:val="none"/>
        </w:rPr>
      </w:pPr>
    </w:p>
    <w:p w14:paraId="16AD97D2" w14:textId="31EB5297" w:rsid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b/>
          <w:bCs/>
          <w:kern w:val="0"/>
          <w:lang w:eastAsia="es-CO"/>
          <w14:ligatures w14:val="none"/>
        </w:rPr>
        <w:t>Propuesta en el componente de extensión</w:t>
      </w:r>
    </w:p>
    <w:p w14:paraId="2C85EF07" w14:textId="77777777" w:rsidR="00172A48" w:rsidRDefault="00172A48" w:rsidP="00172A48">
      <w:pPr>
        <w:jc w:val="both"/>
        <w:rPr>
          <w:rFonts w:ascii="Arial Narrow" w:eastAsia="Times New Roman" w:hAnsi="Arial Narrow" w:cs="Times New Roman"/>
          <w:b/>
          <w:bCs/>
          <w:kern w:val="0"/>
          <w:lang w:eastAsia="es-CO"/>
          <w14:ligatures w14:val="none"/>
        </w:rPr>
      </w:pPr>
    </w:p>
    <w:p w14:paraId="2DB1F3A6" w14:textId="3C829B74" w:rsidR="00172A48" w:rsidRPr="00172A48" w:rsidRDefault="00172A48" w:rsidP="00172A48">
      <w:pPr>
        <w:jc w:val="both"/>
        <w:rPr>
          <w:rFonts w:ascii="Arial Narrow" w:eastAsia="Times New Roman" w:hAnsi="Arial Narrow" w:cs="Times New Roman"/>
          <w:b/>
          <w:bCs/>
          <w:kern w:val="0"/>
          <w:lang w:eastAsia="es-CO"/>
          <w14:ligatures w14:val="none"/>
        </w:rPr>
      </w:pPr>
      <w:r w:rsidRPr="00172A48">
        <w:rPr>
          <w:rFonts w:ascii="Arial Narrow" w:eastAsia="Times New Roman" w:hAnsi="Arial Narrow" w:cs="Times New Roman"/>
          <w:kern w:val="0"/>
          <w:lang w:eastAsia="es-CO"/>
          <w14:ligatures w14:val="none"/>
        </w:rPr>
        <w:t xml:space="preserve">Es importante unir esfuerzo para consolidar los grupos de investigación de la universidad, como centros de innovación y desarrollo al servicio de la comunidad universitaria, del país, del sector productivo y en general de la sociedad. Por ese motivo, el grupo de investigación y desarrollo GECOCI no solamente debe estar orientado a las actividades de investigación. Sino debe ser un </w:t>
      </w:r>
      <w:r w:rsidR="00AC42A5" w:rsidRPr="00172A48">
        <w:rPr>
          <w:rFonts w:ascii="Arial Narrow" w:eastAsia="Times New Roman" w:hAnsi="Arial Narrow" w:cs="Times New Roman"/>
          <w:kern w:val="0"/>
          <w:lang w:eastAsia="es-CO"/>
          <w14:ligatures w14:val="none"/>
        </w:rPr>
        <w:t>centro que</w:t>
      </w:r>
      <w:r w:rsidRPr="00172A48">
        <w:rPr>
          <w:rFonts w:ascii="Arial Narrow" w:eastAsia="Times New Roman" w:hAnsi="Arial Narrow" w:cs="Times New Roman"/>
          <w:kern w:val="0"/>
          <w:lang w:eastAsia="es-CO"/>
          <w14:ligatures w14:val="none"/>
        </w:rPr>
        <w:t xml:space="preserve"> canalice todas las experiencias de los proyectos de extensión desarrollados en la facultad.  Por supuesto, estas experiencias deben estar relacionadas con el área de ingeniería de la construcción y gerencia de la construcción.  Realmente el grupo de investigación y desarrollo GECOCI debe verse como un equipo de trabajo conformado por los docentes de la sección GECOCI, los estudiantes, los administrativos y todo aquel que quiera participar en el desarrollo de actividades conjuntas en el área de ingeniería de la construcción y gerencia de la construcción. De igual forma, si la comunidad universitaria, el país o la sociedad requiere de algún servicio relacionado con el área de ingeniería de la construcción y gerencia de la construcción, el grupo de investigación y desarrollo GECOCI ejecutaría las actividades asociadas </w:t>
      </w:r>
      <w:r w:rsidR="00195A1C">
        <w:rPr>
          <w:rFonts w:ascii="Arial Narrow" w:eastAsia="Times New Roman" w:hAnsi="Arial Narrow" w:cs="Times New Roman"/>
          <w:kern w:val="0"/>
          <w:lang w:eastAsia="es-CO"/>
          <w14:ligatures w14:val="none"/>
        </w:rPr>
        <w:t xml:space="preserve">a </w:t>
      </w:r>
      <w:r w:rsidRPr="00172A48">
        <w:rPr>
          <w:rFonts w:ascii="Arial Narrow" w:eastAsia="Times New Roman" w:hAnsi="Arial Narrow" w:cs="Times New Roman"/>
          <w:kern w:val="0"/>
          <w:lang w:eastAsia="es-CO"/>
          <w14:ligatures w14:val="none"/>
        </w:rPr>
        <w:t xml:space="preserve">ese servicio en representación de todo el equipo de trabajo que conforma el grupo de investigación y desarrollo GECOCI. El objetivo es canalizar todas las experiencias de investigación, las </w:t>
      </w:r>
      <w:r w:rsidRPr="00172A48">
        <w:rPr>
          <w:rFonts w:ascii="Arial Narrow" w:eastAsia="Times New Roman" w:hAnsi="Arial Narrow" w:cs="Times New Roman"/>
          <w:kern w:val="0"/>
          <w:lang w:eastAsia="es-CO"/>
          <w14:ligatures w14:val="none"/>
        </w:rPr>
        <w:lastRenderedPageBreak/>
        <w:t xml:space="preserve">experiencias de desarrollo tecnológico y las experiencias en los proyectos extensión asociados a la ingeniería de la construcción y gerencia de la construcción, en aras de posicionar al grupo de investigación y desarrollo GECOCI como un referente nacional e internacional. </w:t>
      </w:r>
    </w:p>
    <w:p w14:paraId="1EDCFBE7" w14:textId="77777777" w:rsidR="00172A48" w:rsidRPr="00172A48"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Con esta estrategia el grupo de investigación y desarrollo GECOCI acumularía a lo largo de los años una amplia trayectoria que le permitiría obtener el reconocimiento en diferentes sectores como el sector académico, el sector productivo, dentro del estado colombiano, etc. Este reconocimiento obtenido podría ser aprovechado por todos los actores de la comunidad universitaria en diferentes aspectos. Por ejemplo:</w:t>
      </w:r>
    </w:p>
    <w:p w14:paraId="1EB8832B"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278CCF94" w14:textId="319B5C91" w:rsidR="00172A48" w:rsidRPr="00172A48"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 xml:space="preserve">La participación de </w:t>
      </w:r>
      <w:r w:rsidRPr="00172A48">
        <w:rPr>
          <w:rFonts w:ascii="Arial Narrow" w:eastAsia="Times New Roman" w:hAnsi="Arial Narrow" w:cs="Times New Roman"/>
          <w:b/>
          <w:bCs/>
          <w:kern w:val="0"/>
          <w:lang w:eastAsia="es-CO"/>
          <w14:ligatures w14:val="none"/>
        </w:rPr>
        <w:t>los estudiantes</w:t>
      </w:r>
      <w:r w:rsidRPr="00172A48">
        <w:rPr>
          <w:rFonts w:ascii="Arial Narrow" w:eastAsia="Times New Roman" w:hAnsi="Arial Narrow" w:cs="Times New Roman"/>
          <w:kern w:val="0"/>
          <w:lang w:eastAsia="es-CO"/>
          <w14:ligatures w14:val="none"/>
        </w:rPr>
        <w:t xml:space="preserve"> dentro del grupo les permitiría desarrollar actividades relacionadas con el sector productivo aumentando su perfil profesional. De igual forma, el </w:t>
      </w:r>
      <w:proofErr w:type="spellStart"/>
      <w:r w:rsidRPr="00172A48">
        <w:rPr>
          <w:rFonts w:ascii="Arial Narrow" w:eastAsia="Times New Roman" w:hAnsi="Arial Narrow" w:cs="Times New Roman"/>
          <w:kern w:val="0"/>
          <w:lang w:eastAsia="es-CO"/>
          <w14:ligatures w14:val="none"/>
        </w:rPr>
        <w:t>Networking</w:t>
      </w:r>
      <w:proofErr w:type="spellEnd"/>
      <w:r w:rsidRPr="00172A48">
        <w:rPr>
          <w:rFonts w:ascii="Arial Narrow" w:eastAsia="Times New Roman" w:hAnsi="Arial Narrow" w:cs="Times New Roman"/>
          <w:kern w:val="0"/>
          <w:lang w:eastAsia="es-CO"/>
          <w14:ligatures w14:val="none"/>
        </w:rPr>
        <w:t xml:space="preserve"> que se podría generar permitiría que los estudiantes se en</w:t>
      </w:r>
      <w:r w:rsidR="00195A1C">
        <w:rPr>
          <w:rFonts w:ascii="Arial Narrow" w:eastAsia="Times New Roman" w:hAnsi="Arial Narrow" w:cs="Times New Roman"/>
          <w:kern w:val="0"/>
          <w:lang w:eastAsia="es-CO"/>
          <w14:ligatures w14:val="none"/>
        </w:rPr>
        <w:t>lacen</w:t>
      </w:r>
      <w:r w:rsidRPr="00172A48">
        <w:rPr>
          <w:rFonts w:ascii="Arial Narrow" w:eastAsia="Times New Roman" w:hAnsi="Arial Narrow" w:cs="Times New Roman"/>
          <w:kern w:val="0"/>
          <w:lang w:eastAsia="es-CO"/>
          <w14:ligatures w14:val="none"/>
        </w:rPr>
        <w:t xml:space="preserve"> más rápidamente en el sector productivo. También la participación de los estudiantes podría impulsar el desarrollo de emprendimientos. </w:t>
      </w:r>
      <w:r w:rsidR="00195A1C">
        <w:rPr>
          <w:rFonts w:ascii="Arial Narrow" w:eastAsia="Times New Roman" w:hAnsi="Arial Narrow" w:cs="Times New Roman"/>
          <w:kern w:val="0"/>
          <w:lang w:eastAsia="es-CO"/>
          <w14:ligatures w14:val="none"/>
        </w:rPr>
        <w:t>Por otra parte, l</w:t>
      </w:r>
      <w:r w:rsidRPr="00172A48">
        <w:rPr>
          <w:rFonts w:ascii="Arial Narrow" w:eastAsia="Times New Roman" w:hAnsi="Arial Narrow" w:cs="Times New Roman"/>
          <w:kern w:val="0"/>
          <w:lang w:eastAsia="es-CO"/>
          <w14:ligatures w14:val="none"/>
        </w:rPr>
        <w:t xml:space="preserve">a participación de </w:t>
      </w:r>
      <w:r w:rsidRPr="00172A48">
        <w:rPr>
          <w:rFonts w:ascii="Arial Narrow" w:eastAsia="Times New Roman" w:hAnsi="Arial Narrow" w:cs="Times New Roman"/>
          <w:b/>
          <w:bCs/>
          <w:kern w:val="0"/>
          <w:lang w:eastAsia="es-CO"/>
          <w14:ligatures w14:val="none"/>
        </w:rPr>
        <w:t>los docentes</w:t>
      </w:r>
      <w:r w:rsidRPr="00172A48">
        <w:rPr>
          <w:rFonts w:ascii="Arial Narrow" w:eastAsia="Times New Roman" w:hAnsi="Arial Narrow" w:cs="Times New Roman"/>
          <w:kern w:val="0"/>
          <w:lang w:eastAsia="es-CO"/>
          <w14:ligatures w14:val="none"/>
        </w:rPr>
        <w:t xml:space="preserve"> de la sección GECOCI en el grupo les permitiría estar informados de los diferentes proyectos o de las diferentes investigaciones que se estén desar</w:t>
      </w:r>
      <w:r w:rsidR="00195A1C">
        <w:rPr>
          <w:rFonts w:ascii="Arial Narrow" w:eastAsia="Times New Roman" w:hAnsi="Arial Narrow" w:cs="Times New Roman"/>
          <w:kern w:val="0"/>
          <w:lang w:eastAsia="es-CO"/>
          <w14:ligatures w14:val="none"/>
        </w:rPr>
        <w:t>rollando</w:t>
      </w:r>
      <w:r w:rsidRPr="00172A48">
        <w:rPr>
          <w:rFonts w:ascii="Arial Narrow" w:eastAsia="Times New Roman" w:hAnsi="Arial Narrow" w:cs="Times New Roman"/>
          <w:kern w:val="0"/>
          <w:lang w:eastAsia="es-CO"/>
          <w14:ligatures w14:val="none"/>
        </w:rPr>
        <w:t>. Esto generaría dentro de la sección, un ambiente de cooperación y de continúo aprendizaje colectivo. Además, la participación de los profesores en investigaciones, en desarrollos tecnológicos y en los proyectos extensión, que involucren al sector productivo, les permitiría tomar mejores d</w:t>
      </w:r>
      <w:r w:rsidR="005E3F6F">
        <w:rPr>
          <w:rFonts w:ascii="Arial Narrow" w:eastAsia="Times New Roman" w:hAnsi="Arial Narrow" w:cs="Times New Roman"/>
          <w:kern w:val="0"/>
          <w:lang w:eastAsia="es-CO"/>
          <w14:ligatures w14:val="none"/>
        </w:rPr>
        <w:t>ecisiones</w:t>
      </w:r>
      <w:r w:rsidRPr="00172A48">
        <w:rPr>
          <w:rFonts w:ascii="Arial Narrow" w:eastAsia="Times New Roman" w:hAnsi="Arial Narrow" w:cs="Times New Roman"/>
          <w:kern w:val="0"/>
          <w:lang w:eastAsia="es-CO"/>
          <w14:ligatures w14:val="none"/>
        </w:rPr>
        <w:t xml:space="preserve"> de cómo orientar sus actividades docentes y cómo gestionar el futuro de la sección académica GECOCI.  Estas decisiones estarían más alineadas con las necesidades del mercado laboral, del país y de las futuras generaciones.</w:t>
      </w:r>
    </w:p>
    <w:p w14:paraId="60043B21"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1D5D3D14" w14:textId="19E10450" w:rsidR="00172A48" w:rsidRPr="00172A48" w:rsidRDefault="00172A48" w:rsidP="00172A48">
      <w:pPr>
        <w:jc w:val="both"/>
        <w:rPr>
          <w:rFonts w:ascii="Arial Narrow" w:eastAsia="Times New Roman" w:hAnsi="Arial Narrow" w:cs="Times New Roman"/>
          <w:kern w:val="0"/>
          <w:lang w:eastAsia="es-CO"/>
          <w14:ligatures w14:val="none"/>
        </w:rPr>
      </w:pPr>
      <w:r w:rsidRPr="00172A48">
        <w:rPr>
          <w:rFonts w:ascii="Arial Narrow" w:eastAsia="Times New Roman" w:hAnsi="Arial Narrow" w:cs="Times New Roman"/>
          <w:kern w:val="0"/>
          <w:lang w:eastAsia="es-CO"/>
          <w14:ligatures w14:val="none"/>
        </w:rPr>
        <w:t>De igual forma el grupo de investigación y desarrollo GECOCI tendría un portafolio de servicios en temas tradicionales y de actualidad relacionados con el área de ingeniería de la construcción y gerencia de la construcción. Los cuales se podría ofrecer a la comunidad universitaria, a las compañías, a las entidades del estado, en general a todo actor que lo necesite. Este portafolio de servicios incluiría: desarrollo de cursos, desarrollo de capacitaciones, desarrollo de actividades de interventoría, etc.</w:t>
      </w:r>
    </w:p>
    <w:p w14:paraId="1CFCE4CF" w14:textId="77777777" w:rsidR="00172A48" w:rsidRPr="00172A48" w:rsidRDefault="00172A48" w:rsidP="00172A48">
      <w:pPr>
        <w:jc w:val="both"/>
        <w:rPr>
          <w:rFonts w:ascii="Arial Narrow" w:eastAsia="Times New Roman" w:hAnsi="Arial Narrow" w:cs="Times New Roman"/>
          <w:kern w:val="0"/>
          <w:lang w:eastAsia="es-CO"/>
          <w14:ligatures w14:val="none"/>
        </w:rPr>
      </w:pPr>
    </w:p>
    <w:p w14:paraId="228C6874" w14:textId="77777777" w:rsidR="00172A48" w:rsidRDefault="00172A48" w:rsidP="00172A48">
      <w:pPr>
        <w:jc w:val="both"/>
        <w:rPr>
          <w:rFonts w:ascii="Arial Narrow" w:eastAsia="Times New Roman" w:hAnsi="Arial Narrow" w:cs="Times New Roman"/>
          <w:kern w:val="0"/>
          <w:lang w:eastAsia="es-CO"/>
          <w14:ligatures w14:val="none"/>
        </w:rPr>
      </w:pPr>
    </w:p>
    <w:p w14:paraId="7B67BDDE" w14:textId="77777777" w:rsidR="00172A48" w:rsidRDefault="00172A48" w:rsidP="00172A48">
      <w:pPr>
        <w:jc w:val="both"/>
        <w:rPr>
          <w:rFonts w:ascii="Arial Narrow" w:hAnsi="Arial Narrow"/>
          <w:b/>
          <w:bCs/>
        </w:rPr>
      </w:pPr>
    </w:p>
    <w:p w14:paraId="1549D1AB" w14:textId="77777777" w:rsidR="00636B07" w:rsidRDefault="00636B07" w:rsidP="00172A48">
      <w:pPr>
        <w:jc w:val="both"/>
        <w:rPr>
          <w:rFonts w:ascii="Arial Narrow" w:hAnsi="Arial Narrow"/>
          <w:b/>
          <w:bCs/>
        </w:rPr>
      </w:pPr>
    </w:p>
    <w:p w14:paraId="5080FE46" w14:textId="77777777" w:rsidR="00636B07" w:rsidRDefault="00636B07" w:rsidP="00172A48">
      <w:pPr>
        <w:jc w:val="both"/>
        <w:rPr>
          <w:rFonts w:ascii="Arial Narrow" w:hAnsi="Arial Narrow"/>
          <w:b/>
          <w:bCs/>
        </w:rPr>
      </w:pPr>
    </w:p>
    <w:p w14:paraId="5FB5EA4B" w14:textId="77777777" w:rsidR="00636B07" w:rsidRDefault="00636B07" w:rsidP="00172A48">
      <w:pPr>
        <w:jc w:val="both"/>
        <w:rPr>
          <w:rFonts w:ascii="Arial Narrow" w:hAnsi="Arial Narrow"/>
          <w:b/>
          <w:bCs/>
        </w:rPr>
      </w:pPr>
    </w:p>
    <w:p w14:paraId="111EA3AA" w14:textId="77777777" w:rsidR="00636B07" w:rsidRDefault="00636B07" w:rsidP="00172A48">
      <w:pPr>
        <w:jc w:val="both"/>
        <w:rPr>
          <w:rFonts w:ascii="Arial Narrow" w:hAnsi="Arial Narrow"/>
          <w:b/>
          <w:bCs/>
        </w:rPr>
      </w:pPr>
    </w:p>
    <w:p w14:paraId="520F408D" w14:textId="77777777" w:rsidR="00636B07" w:rsidRDefault="00636B07" w:rsidP="00172A48">
      <w:pPr>
        <w:jc w:val="both"/>
        <w:rPr>
          <w:rFonts w:ascii="Arial Narrow" w:hAnsi="Arial Narrow"/>
          <w:b/>
          <w:bCs/>
        </w:rPr>
      </w:pPr>
    </w:p>
    <w:p w14:paraId="71CBA784" w14:textId="77777777" w:rsidR="00636B07" w:rsidRDefault="00636B07" w:rsidP="00172A48">
      <w:pPr>
        <w:jc w:val="both"/>
        <w:rPr>
          <w:rFonts w:ascii="Arial Narrow" w:hAnsi="Arial Narrow"/>
          <w:b/>
          <w:bCs/>
        </w:rPr>
      </w:pPr>
    </w:p>
    <w:p w14:paraId="1EFC615E" w14:textId="77777777" w:rsidR="00636B07" w:rsidRDefault="00636B07" w:rsidP="00172A48">
      <w:pPr>
        <w:jc w:val="both"/>
        <w:rPr>
          <w:rFonts w:ascii="Arial Narrow" w:hAnsi="Arial Narrow"/>
          <w:b/>
          <w:bCs/>
        </w:rPr>
      </w:pPr>
    </w:p>
    <w:p w14:paraId="77A2B574" w14:textId="77777777" w:rsidR="00636B07" w:rsidRDefault="00636B07" w:rsidP="00172A48">
      <w:pPr>
        <w:jc w:val="both"/>
        <w:rPr>
          <w:rFonts w:ascii="Arial Narrow" w:hAnsi="Arial Narrow"/>
          <w:b/>
          <w:bCs/>
        </w:rPr>
      </w:pPr>
    </w:p>
    <w:p w14:paraId="0CF04C19" w14:textId="77777777" w:rsidR="00775E20" w:rsidRDefault="00775E20" w:rsidP="00775E20">
      <w:pPr>
        <w:jc w:val="both"/>
        <w:rPr>
          <w:rFonts w:ascii="Arial Narrow" w:hAnsi="Arial Narrow"/>
          <w:b/>
          <w:bCs/>
        </w:rPr>
      </w:pPr>
    </w:p>
    <w:p w14:paraId="21865072" w14:textId="38C8DDC3" w:rsidR="00775E20" w:rsidRDefault="00172A48" w:rsidP="00775E20">
      <w:pPr>
        <w:jc w:val="both"/>
        <w:rPr>
          <w:rFonts w:ascii="Arial Narrow" w:hAnsi="Arial Narrow"/>
          <w:b/>
          <w:bCs/>
        </w:rPr>
      </w:pPr>
      <w:r w:rsidRPr="00172A48">
        <w:rPr>
          <w:rFonts w:ascii="Arial Narrow" w:hAnsi="Arial Narrow"/>
          <w:b/>
          <w:bCs/>
        </w:rPr>
        <w:lastRenderedPageBreak/>
        <w:t>Bibliografía</w:t>
      </w:r>
    </w:p>
    <w:p w14:paraId="3634C227" w14:textId="1F7D35D1" w:rsidR="00FB3A62" w:rsidRPr="00775E20" w:rsidRDefault="00B42AF4" w:rsidP="00775E20">
      <w:pPr>
        <w:jc w:val="both"/>
        <w:rPr>
          <w:rFonts w:ascii="Arial Narrow" w:hAnsi="Arial Narrow"/>
          <w:b/>
          <w:bCs/>
        </w:rPr>
      </w:pPr>
      <w:proofErr w:type="spellStart"/>
      <w:r w:rsidRPr="006D2E56">
        <w:rPr>
          <w:rFonts w:ascii="Arial Narrow" w:hAnsi="Arial Narrow"/>
        </w:rPr>
        <w:t>Group</w:t>
      </w:r>
      <w:proofErr w:type="spellEnd"/>
      <w:r w:rsidRPr="006D2E56">
        <w:rPr>
          <w:rFonts w:ascii="Arial Narrow" w:hAnsi="Arial Narrow"/>
        </w:rPr>
        <w:t xml:space="preserve">. (2016). “Digital in </w:t>
      </w:r>
      <w:proofErr w:type="spellStart"/>
      <w:r w:rsidRPr="006D2E56">
        <w:rPr>
          <w:rFonts w:ascii="Arial Narrow" w:hAnsi="Arial Narrow"/>
        </w:rPr>
        <w:t>Engineering</w:t>
      </w:r>
      <w:proofErr w:type="spellEnd"/>
      <w:r w:rsidRPr="006D2E56">
        <w:rPr>
          <w:rFonts w:ascii="Arial Narrow" w:hAnsi="Arial Narrow"/>
        </w:rPr>
        <w:t xml:space="preserve"> and </w:t>
      </w:r>
      <w:proofErr w:type="spellStart"/>
      <w:r w:rsidRPr="006D2E56">
        <w:rPr>
          <w:rFonts w:ascii="Arial Narrow" w:hAnsi="Arial Narrow"/>
        </w:rPr>
        <w:t>Construction</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Boston </w:t>
      </w:r>
      <w:proofErr w:type="spellStart"/>
      <w:r w:rsidRPr="006D2E56">
        <w:rPr>
          <w:rFonts w:ascii="Arial Narrow" w:hAnsi="Arial Narrow"/>
        </w:rPr>
        <w:t>Consulting</w:t>
      </w:r>
      <w:proofErr w:type="spellEnd"/>
      <w:r w:rsidRPr="006D2E56">
        <w:rPr>
          <w:rFonts w:ascii="Arial Narrow" w:hAnsi="Arial Narrow"/>
        </w:rPr>
        <w:t xml:space="preserve"> </w:t>
      </w:r>
      <w:proofErr w:type="spellStart"/>
      <w:r w:rsidRPr="006D2E56">
        <w:rPr>
          <w:rFonts w:ascii="Arial Narrow" w:hAnsi="Arial Narrow"/>
        </w:rPr>
        <w:t>Group</w:t>
      </w:r>
      <w:proofErr w:type="spellEnd"/>
      <w:r w:rsidRPr="006D2E56">
        <w:rPr>
          <w:rFonts w:ascii="Arial Narrow" w:hAnsi="Arial Narrow"/>
        </w:rPr>
        <w:t>.</w:t>
      </w:r>
    </w:p>
    <w:p w14:paraId="1F80FFC8" w14:textId="21298794" w:rsidR="00FB3A62" w:rsidRPr="006D2E56" w:rsidRDefault="006D2E56" w:rsidP="006D2E56">
      <w:pPr>
        <w:spacing w:line="276" w:lineRule="auto"/>
        <w:rPr>
          <w:rFonts w:ascii="Arial Narrow" w:hAnsi="Arial Narrow"/>
        </w:rPr>
      </w:pPr>
      <w:proofErr w:type="spellStart"/>
      <w:r w:rsidRPr="006D2E56">
        <w:rPr>
          <w:rFonts w:ascii="Arial Narrow" w:hAnsi="Arial Narrow"/>
        </w:rPr>
        <w:t>Tortorella</w:t>
      </w:r>
      <w:proofErr w:type="spellEnd"/>
      <w:r w:rsidRPr="006D2E56">
        <w:rPr>
          <w:rFonts w:ascii="Arial Narrow" w:hAnsi="Arial Narrow"/>
        </w:rPr>
        <w:t xml:space="preserve">, G. L., &amp; </w:t>
      </w:r>
      <w:proofErr w:type="spellStart"/>
      <w:r w:rsidRPr="006D2E56">
        <w:rPr>
          <w:rFonts w:ascii="Arial Narrow" w:hAnsi="Arial Narrow"/>
        </w:rPr>
        <w:t>Fettermann</w:t>
      </w:r>
      <w:proofErr w:type="spellEnd"/>
      <w:r w:rsidRPr="006D2E56">
        <w:rPr>
          <w:rFonts w:ascii="Arial Narrow" w:hAnsi="Arial Narrow"/>
        </w:rPr>
        <w:t xml:space="preserve">, D. (2018). </w:t>
      </w:r>
      <w:proofErr w:type="spellStart"/>
      <w:r w:rsidRPr="006D2E56">
        <w:rPr>
          <w:rFonts w:ascii="Arial Narrow" w:hAnsi="Arial Narrow"/>
        </w:rPr>
        <w:t>Implementation</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Industry</w:t>
      </w:r>
      <w:proofErr w:type="spellEnd"/>
      <w:r w:rsidRPr="006D2E56">
        <w:rPr>
          <w:rFonts w:ascii="Arial Narrow" w:hAnsi="Arial Narrow"/>
        </w:rPr>
        <w:t xml:space="preserve"> 4.0 and Lean </w:t>
      </w:r>
      <w:proofErr w:type="spellStart"/>
      <w:r w:rsidRPr="006D2E56">
        <w:rPr>
          <w:rFonts w:ascii="Arial Narrow" w:hAnsi="Arial Narrow"/>
        </w:rPr>
        <w:t>Production</w:t>
      </w:r>
      <w:proofErr w:type="spellEnd"/>
      <w:r w:rsidRPr="006D2E56">
        <w:rPr>
          <w:rFonts w:ascii="Arial Narrow" w:hAnsi="Arial Narrow"/>
        </w:rPr>
        <w:t xml:space="preserve"> in </w:t>
      </w:r>
      <w:proofErr w:type="spellStart"/>
      <w:r w:rsidRPr="006D2E56">
        <w:rPr>
          <w:rFonts w:ascii="Arial Narrow" w:hAnsi="Arial Narrow"/>
        </w:rPr>
        <w:t>Brazilian</w:t>
      </w:r>
      <w:proofErr w:type="spellEnd"/>
      <w:r w:rsidRPr="006D2E56">
        <w:rPr>
          <w:rFonts w:ascii="Arial Narrow" w:hAnsi="Arial Narrow"/>
        </w:rPr>
        <w:t xml:space="preserve"> </w:t>
      </w:r>
      <w:proofErr w:type="spellStart"/>
      <w:r w:rsidRPr="006D2E56">
        <w:rPr>
          <w:rFonts w:ascii="Arial Narrow" w:hAnsi="Arial Narrow"/>
        </w:rPr>
        <w:t>Manufacturing</w:t>
      </w:r>
      <w:proofErr w:type="spellEnd"/>
      <w:r w:rsidRPr="006D2E56">
        <w:rPr>
          <w:rFonts w:ascii="Arial Narrow" w:hAnsi="Arial Narrow"/>
        </w:rPr>
        <w:t xml:space="preserve"> </w:t>
      </w:r>
      <w:proofErr w:type="spellStart"/>
      <w:r w:rsidRPr="006D2E56">
        <w:rPr>
          <w:rFonts w:ascii="Arial Narrow" w:hAnsi="Arial Narrow"/>
        </w:rPr>
        <w:t>Companies</w:t>
      </w:r>
      <w:proofErr w:type="spellEnd"/>
      <w:r w:rsidRPr="006D2E56">
        <w:rPr>
          <w:rFonts w:ascii="Arial Narrow" w:hAnsi="Arial Narrow"/>
        </w:rPr>
        <w:t xml:space="preserve">. International </w:t>
      </w:r>
      <w:proofErr w:type="spellStart"/>
      <w:r w:rsidRPr="006D2E56">
        <w:rPr>
          <w:rFonts w:ascii="Arial Narrow" w:hAnsi="Arial Narrow"/>
        </w:rPr>
        <w:t>Journal</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Production</w:t>
      </w:r>
      <w:proofErr w:type="spellEnd"/>
      <w:r w:rsidRPr="006D2E56">
        <w:rPr>
          <w:rFonts w:ascii="Arial Narrow" w:hAnsi="Arial Narrow"/>
        </w:rPr>
        <w:t xml:space="preserve"> </w:t>
      </w:r>
      <w:proofErr w:type="spellStart"/>
      <w:r w:rsidRPr="006D2E56">
        <w:rPr>
          <w:rFonts w:ascii="Arial Narrow" w:hAnsi="Arial Narrow"/>
        </w:rPr>
        <w:t>Research</w:t>
      </w:r>
      <w:proofErr w:type="spellEnd"/>
      <w:r w:rsidRPr="006D2E56">
        <w:rPr>
          <w:rFonts w:ascii="Arial Narrow" w:hAnsi="Arial Narrow"/>
        </w:rPr>
        <w:t>, 56(8), 2975–2987. https://doi.org/10.1080/00207543.2017.1391420</w:t>
      </w:r>
    </w:p>
    <w:p w14:paraId="1387BD43" w14:textId="2063F83F" w:rsidR="00CA3190" w:rsidRPr="006D2E56" w:rsidRDefault="00B42AF4" w:rsidP="006D2E56">
      <w:pPr>
        <w:spacing w:line="276" w:lineRule="auto"/>
        <w:jc w:val="both"/>
        <w:rPr>
          <w:rFonts w:ascii="Arial Narrow" w:hAnsi="Arial Narrow"/>
        </w:rPr>
      </w:pPr>
      <w:proofErr w:type="spellStart"/>
      <w:r w:rsidRPr="006D2E56">
        <w:rPr>
          <w:rFonts w:ascii="Arial Narrow" w:hAnsi="Arial Narrow"/>
        </w:rPr>
        <w:t>Oesterreich</w:t>
      </w:r>
      <w:proofErr w:type="spellEnd"/>
      <w:r w:rsidRPr="006D2E56">
        <w:rPr>
          <w:rFonts w:ascii="Arial Narrow" w:hAnsi="Arial Narrow"/>
        </w:rPr>
        <w:t xml:space="preserve">, T. D. and </w:t>
      </w:r>
      <w:proofErr w:type="spellStart"/>
      <w:r w:rsidRPr="006D2E56">
        <w:rPr>
          <w:rFonts w:ascii="Arial Narrow" w:hAnsi="Arial Narrow"/>
        </w:rPr>
        <w:t>Teuteberg</w:t>
      </w:r>
      <w:proofErr w:type="spellEnd"/>
      <w:r w:rsidRPr="006D2E56">
        <w:rPr>
          <w:rFonts w:ascii="Arial Narrow" w:hAnsi="Arial Narrow"/>
        </w:rPr>
        <w:t>, F. (2016). “</w:t>
      </w:r>
      <w:proofErr w:type="spellStart"/>
      <w:r w:rsidRPr="006D2E56">
        <w:rPr>
          <w:rFonts w:ascii="Arial Narrow" w:hAnsi="Arial Narrow"/>
        </w:rPr>
        <w:t>Understanding</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w:t>
      </w:r>
      <w:proofErr w:type="spellStart"/>
      <w:r w:rsidRPr="006D2E56">
        <w:rPr>
          <w:rFonts w:ascii="Arial Narrow" w:hAnsi="Arial Narrow"/>
        </w:rPr>
        <w:t>Implications</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Digitisation</w:t>
      </w:r>
      <w:proofErr w:type="spellEnd"/>
      <w:r w:rsidRPr="006D2E56">
        <w:rPr>
          <w:rFonts w:ascii="Arial Narrow" w:hAnsi="Arial Narrow"/>
        </w:rPr>
        <w:t xml:space="preserve"> and </w:t>
      </w:r>
      <w:proofErr w:type="spellStart"/>
      <w:r w:rsidRPr="006D2E56">
        <w:rPr>
          <w:rFonts w:ascii="Arial Narrow" w:hAnsi="Arial Narrow"/>
        </w:rPr>
        <w:t>Automation</w:t>
      </w:r>
      <w:proofErr w:type="spellEnd"/>
      <w:r w:rsidRPr="006D2E56">
        <w:rPr>
          <w:rFonts w:ascii="Arial Narrow" w:hAnsi="Arial Narrow"/>
        </w:rPr>
        <w:t xml:space="preserve"> in </w:t>
      </w:r>
      <w:proofErr w:type="spellStart"/>
      <w:r w:rsidRPr="006D2E56">
        <w:rPr>
          <w:rFonts w:ascii="Arial Narrow" w:hAnsi="Arial Narrow"/>
        </w:rPr>
        <w:t>the</w:t>
      </w:r>
      <w:proofErr w:type="spellEnd"/>
      <w:r w:rsidRPr="006D2E56">
        <w:rPr>
          <w:rFonts w:ascii="Arial Narrow" w:hAnsi="Arial Narrow"/>
        </w:rPr>
        <w:t xml:space="preserve"> </w:t>
      </w:r>
      <w:proofErr w:type="spellStart"/>
      <w:r w:rsidRPr="006D2E56">
        <w:rPr>
          <w:rFonts w:ascii="Arial Narrow" w:hAnsi="Arial Narrow"/>
        </w:rPr>
        <w:t>Context</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Industry</w:t>
      </w:r>
      <w:proofErr w:type="spellEnd"/>
      <w:r w:rsidRPr="006D2E56">
        <w:rPr>
          <w:rFonts w:ascii="Arial Narrow" w:hAnsi="Arial Narrow"/>
        </w:rPr>
        <w:t xml:space="preserve"> 4.0: A </w:t>
      </w:r>
      <w:proofErr w:type="spellStart"/>
      <w:r w:rsidRPr="006D2E56">
        <w:rPr>
          <w:rFonts w:ascii="Arial Narrow" w:hAnsi="Arial Narrow"/>
        </w:rPr>
        <w:t>Triangulation</w:t>
      </w:r>
      <w:proofErr w:type="spellEnd"/>
      <w:r w:rsidRPr="006D2E56">
        <w:rPr>
          <w:rFonts w:ascii="Arial Narrow" w:hAnsi="Arial Narrow"/>
        </w:rPr>
        <w:t xml:space="preserve"> </w:t>
      </w:r>
      <w:proofErr w:type="spellStart"/>
      <w:r w:rsidRPr="006D2E56">
        <w:rPr>
          <w:rFonts w:ascii="Arial Narrow" w:hAnsi="Arial Narrow"/>
        </w:rPr>
        <w:t>Approach</w:t>
      </w:r>
      <w:proofErr w:type="spellEnd"/>
      <w:r w:rsidRPr="006D2E56">
        <w:rPr>
          <w:rFonts w:ascii="Arial Narrow" w:hAnsi="Arial Narrow"/>
        </w:rPr>
        <w:t xml:space="preserve"> and </w:t>
      </w:r>
      <w:proofErr w:type="spellStart"/>
      <w:r w:rsidRPr="006D2E56">
        <w:rPr>
          <w:rFonts w:ascii="Arial Narrow" w:hAnsi="Arial Narrow"/>
        </w:rPr>
        <w:t>Elements</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A </w:t>
      </w:r>
      <w:proofErr w:type="spellStart"/>
      <w:r w:rsidRPr="006D2E56">
        <w:rPr>
          <w:rFonts w:ascii="Arial Narrow" w:hAnsi="Arial Narrow"/>
        </w:rPr>
        <w:t>Research</w:t>
      </w:r>
      <w:proofErr w:type="spellEnd"/>
      <w:r w:rsidRPr="006D2E56">
        <w:rPr>
          <w:rFonts w:ascii="Arial Narrow" w:hAnsi="Arial Narrow"/>
        </w:rPr>
        <w:t xml:space="preserve"> Agenda </w:t>
      </w:r>
      <w:proofErr w:type="spellStart"/>
      <w:r w:rsidRPr="006D2E56">
        <w:rPr>
          <w:rFonts w:ascii="Arial Narrow" w:hAnsi="Arial Narrow"/>
        </w:rPr>
        <w:t>for</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w:t>
      </w:r>
      <w:proofErr w:type="spellStart"/>
      <w:r w:rsidRPr="006D2E56">
        <w:rPr>
          <w:rFonts w:ascii="Arial Narrow" w:hAnsi="Arial Narrow"/>
        </w:rPr>
        <w:t>Construction</w:t>
      </w:r>
      <w:proofErr w:type="spellEnd"/>
      <w:r w:rsidRPr="006D2E56">
        <w:rPr>
          <w:rFonts w:ascii="Arial Narrow" w:hAnsi="Arial Narrow"/>
        </w:rPr>
        <w:t xml:space="preserve"> </w:t>
      </w:r>
      <w:proofErr w:type="spellStart"/>
      <w:r w:rsidRPr="006D2E56">
        <w:rPr>
          <w:rFonts w:ascii="Arial Narrow" w:hAnsi="Arial Narrow"/>
        </w:rPr>
        <w:t>Industry</w:t>
      </w:r>
      <w:proofErr w:type="spellEnd"/>
      <w:r w:rsidRPr="006D2E56">
        <w:rPr>
          <w:rFonts w:ascii="Arial Narrow" w:hAnsi="Arial Narrow"/>
        </w:rPr>
        <w:t xml:space="preserve">.” </w:t>
      </w:r>
      <w:proofErr w:type="spellStart"/>
      <w:r w:rsidRPr="006D2E56">
        <w:rPr>
          <w:rFonts w:ascii="Arial Narrow" w:hAnsi="Arial Narrow"/>
        </w:rPr>
        <w:t>Computers</w:t>
      </w:r>
      <w:proofErr w:type="spellEnd"/>
      <w:r w:rsidRPr="006D2E56">
        <w:rPr>
          <w:rFonts w:ascii="Arial Narrow" w:hAnsi="Arial Narrow"/>
        </w:rPr>
        <w:t xml:space="preserve"> in </w:t>
      </w:r>
      <w:proofErr w:type="spellStart"/>
      <w:r w:rsidRPr="006D2E56">
        <w:rPr>
          <w:rFonts w:ascii="Arial Narrow" w:hAnsi="Arial Narrow"/>
        </w:rPr>
        <w:t>Industry</w:t>
      </w:r>
      <w:proofErr w:type="spellEnd"/>
      <w:r w:rsidRPr="006D2E56">
        <w:rPr>
          <w:rFonts w:ascii="Arial Narrow" w:hAnsi="Arial Narrow"/>
        </w:rPr>
        <w:t>, 83, 121–139</w:t>
      </w:r>
    </w:p>
    <w:p w14:paraId="3637408F" w14:textId="2BFFE65A" w:rsidR="00B42AF4" w:rsidRPr="006D2E56" w:rsidRDefault="00B42AF4" w:rsidP="006D2E56">
      <w:pPr>
        <w:spacing w:line="276" w:lineRule="auto"/>
        <w:jc w:val="both"/>
        <w:rPr>
          <w:rFonts w:ascii="Arial Narrow" w:hAnsi="Arial Narrow"/>
        </w:rPr>
      </w:pPr>
      <w:r w:rsidRPr="006D2E56">
        <w:rPr>
          <w:rFonts w:ascii="Arial Narrow" w:hAnsi="Arial Narrow"/>
        </w:rPr>
        <w:t xml:space="preserve">Hall, D., </w:t>
      </w:r>
      <w:proofErr w:type="spellStart"/>
      <w:r w:rsidRPr="006D2E56">
        <w:rPr>
          <w:rFonts w:ascii="Arial Narrow" w:hAnsi="Arial Narrow"/>
        </w:rPr>
        <w:t>Algiers</w:t>
      </w:r>
      <w:proofErr w:type="spellEnd"/>
      <w:r w:rsidRPr="006D2E56">
        <w:rPr>
          <w:rFonts w:ascii="Arial Narrow" w:hAnsi="Arial Narrow"/>
        </w:rPr>
        <w:t xml:space="preserve">, A., </w:t>
      </w:r>
      <w:proofErr w:type="spellStart"/>
      <w:r w:rsidRPr="006D2E56">
        <w:rPr>
          <w:rFonts w:ascii="Arial Narrow" w:hAnsi="Arial Narrow"/>
        </w:rPr>
        <w:t>Lehtinen</w:t>
      </w:r>
      <w:proofErr w:type="spellEnd"/>
      <w:r w:rsidRPr="006D2E56">
        <w:rPr>
          <w:rFonts w:ascii="Arial Narrow" w:hAnsi="Arial Narrow"/>
        </w:rPr>
        <w:t xml:space="preserve">, T., Levitt, R. E., Li, C., and </w:t>
      </w:r>
      <w:proofErr w:type="spellStart"/>
      <w:r w:rsidRPr="006D2E56">
        <w:rPr>
          <w:rFonts w:ascii="Arial Narrow" w:hAnsi="Arial Narrow"/>
        </w:rPr>
        <w:t>Padachuri</w:t>
      </w:r>
      <w:proofErr w:type="spellEnd"/>
      <w:r w:rsidRPr="006D2E56">
        <w:rPr>
          <w:rFonts w:ascii="Arial Narrow" w:hAnsi="Arial Narrow"/>
        </w:rPr>
        <w:t>, P. (2014). “</w:t>
      </w:r>
      <w:proofErr w:type="spellStart"/>
      <w:r w:rsidRPr="006D2E56">
        <w:rPr>
          <w:rFonts w:ascii="Arial Narrow" w:hAnsi="Arial Narrow"/>
        </w:rPr>
        <w:t>The</w:t>
      </w:r>
      <w:proofErr w:type="spellEnd"/>
      <w:r w:rsidRPr="006D2E56">
        <w:rPr>
          <w:rFonts w:ascii="Arial Narrow" w:hAnsi="Arial Narrow"/>
        </w:rPr>
        <w:t xml:space="preserve"> Role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Integrated</w:t>
      </w:r>
      <w:proofErr w:type="spellEnd"/>
      <w:r w:rsidRPr="006D2E56">
        <w:rPr>
          <w:rFonts w:ascii="Arial Narrow" w:hAnsi="Arial Narrow"/>
        </w:rPr>
        <w:t xml:space="preserve"> Project </w:t>
      </w:r>
      <w:proofErr w:type="spellStart"/>
      <w:r w:rsidRPr="006D2E56">
        <w:rPr>
          <w:rFonts w:ascii="Arial Narrow" w:hAnsi="Arial Narrow"/>
        </w:rPr>
        <w:t>Delivery</w:t>
      </w:r>
      <w:proofErr w:type="spellEnd"/>
      <w:r w:rsidRPr="006D2E56">
        <w:rPr>
          <w:rFonts w:ascii="Arial Narrow" w:hAnsi="Arial Narrow"/>
        </w:rPr>
        <w:t xml:space="preserve"> </w:t>
      </w:r>
      <w:proofErr w:type="spellStart"/>
      <w:r w:rsidRPr="006D2E56">
        <w:rPr>
          <w:rFonts w:ascii="Arial Narrow" w:hAnsi="Arial Narrow"/>
        </w:rPr>
        <w:t>Elements</w:t>
      </w:r>
      <w:proofErr w:type="spellEnd"/>
      <w:r w:rsidRPr="006D2E56">
        <w:rPr>
          <w:rFonts w:ascii="Arial Narrow" w:hAnsi="Arial Narrow"/>
        </w:rPr>
        <w:t xml:space="preserve"> in </w:t>
      </w:r>
      <w:proofErr w:type="spellStart"/>
      <w:r w:rsidRPr="006D2E56">
        <w:rPr>
          <w:rFonts w:ascii="Arial Narrow" w:hAnsi="Arial Narrow"/>
        </w:rPr>
        <w:t>Adoption</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Integral </w:t>
      </w:r>
      <w:proofErr w:type="spellStart"/>
      <w:r w:rsidRPr="006D2E56">
        <w:rPr>
          <w:rFonts w:ascii="Arial Narrow" w:hAnsi="Arial Narrow"/>
        </w:rPr>
        <w:t>Innovations</w:t>
      </w:r>
      <w:proofErr w:type="spellEnd"/>
      <w:r w:rsidRPr="006D2E56">
        <w:rPr>
          <w:rFonts w:ascii="Arial Narrow" w:hAnsi="Arial Narrow"/>
        </w:rPr>
        <w:t xml:space="preserve">.” EPOC 2014 </w:t>
      </w:r>
      <w:proofErr w:type="spellStart"/>
      <w:r w:rsidRPr="006D2E56">
        <w:rPr>
          <w:rFonts w:ascii="Arial Narrow" w:hAnsi="Arial Narrow"/>
        </w:rPr>
        <w:t>Conference</w:t>
      </w:r>
      <w:proofErr w:type="spellEnd"/>
      <w:r w:rsidRPr="006D2E56">
        <w:rPr>
          <w:rFonts w:ascii="Arial Narrow" w:hAnsi="Arial Narrow"/>
        </w:rPr>
        <w:t>, (</w:t>
      </w:r>
      <w:proofErr w:type="spellStart"/>
      <w:r w:rsidRPr="006D2E56">
        <w:rPr>
          <w:rFonts w:ascii="Arial Narrow" w:hAnsi="Arial Narrow"/>
        </w:rPr>
        <w:t>July</w:t>
      </w:r>
      <w:proofErr w:type="spellEnd"/>
      <w:r w:rsidRPr="006D2E56">
        <w:rPr>
          <w:rFonts w:ascii="Arial Narrow" w:hAnsi="Arial Narrow"/>
        </w:rPr>
        <w:t>), 1–20.</w:t>
      </w:r>
    </w:p>
    <w:p w14:paraId="3D7DD133" w14:textId="77777777" w:rsidR="006D2E56" w:rsidRPr="006D2E56" w:rsidRDefault="006D2E56" w:rsidP="006D2E56">
      <w:pPr>
        <w:pStyle w:val="Bibliografa"/>
        <w:spacing w:line="276" w:lineRule="auto"/>
        <w:ind w:left="720" w:hanging="720"/>
        <w:rPr>
          <w:rFonts w:ascii="Arial Narrow" w:hAnsi="Arial Narrow"/>
          <w:noProof/>
        </w:rPr>
      </w:pPr>
      <w:r w:rsidRPr="006D2E56">
        <w:rPr>
          <w:rFonts w:ascii="Arial Narrow" w:hAnsi="Arial Narrow"/>
        </w:rPr>
        <w:fldChar w:fldCharType="begin"/>
      </w:r>
      <w:r w:rsidRPr="006D2E56">
        <w:rPr>
          <w:rFonts w:ascii="Arial Narrow" w:hAnsi="Arial Narrow"/>
        </w:rPr>
        <w:instrText xml:space="preserve"> BIBLIOGRAPHY  \l 9226 </w:instrText>
      </w:r>
      <w:r w:rsidRPr="006D2E56">
        <w:rPr>
          <w:rFonts w:ascii="Arial Narrow" w:hAnsi="Arial Narrow"/>
        </w:rPr>
        <w:fldChar w:fldCharType="separate"/>
      </w:r>
      <w:r w:rsidRPr="006D2E56">
        <w:rPr>
          <w:rFonts w:ascii="Arial Narrow" w:hAnsi="Arial Narrow"/>
          <w:noProof/>
        </w:rPr>
        <w:t xml:space="preserve">Arditi, D., &amp; Polat, G. (2010). Graduate Education in Construction Management. </w:t>
      </w:r>
      <w:r w:rsidRPr="006D2E56">
        <w:rPr>
          <w:rFonts w:ascii="Arial Narrow" w:hAnsi="Arial Narrow"/>
          <w:i/>
          <w:iCs/>
          <w:noProof/>
        </w:rPr>
        <w:t>Journal of Professional Issuesin Engineering Education and Practice, 136</w:t>
      </w:r>
      <w:r w:rsidRPr="006D2E56">
        <w:rPr>
          <w:rFonts w:ascii="Arial Narrow" w:hAnsi="Arial Narrow"/>
          <w:noProof/>
        </w:rPr>
        <w:t>(3), 175 - 179.</w:t>
      </w:r>
    </w:p>
    <w:p w14:paraId="288DC4C6" w14:textId="56367CD3" w:rsidR="00B42AF4" w:rsidRPr="006D2E56" w:rsidRDefault="006D2E56" w:rsidP="006D2E56">
      <w:pPr>
        <w:spacing w:line="276" w:lineRule="auto"/>
        <w:jc w:val="both"/>
        <w:rPr>
          <w:rFonts w:ascii="Arial Narrow" w:hAnsi="Arial Narrow"/>
        </w:rPr>
      </w:pPr>
      <w:r w:rsidRPr="006D2E56">
        <w:rPr>
          <w:rFonts w:ascii="Arial Narrow" w:hAnsi="Arial Narrow"/>
        </w:rPr>
        <w:fldChar w:fldCharType="end"/>
      </w:r>
      <w:proofErr w:type="spellStart"/>
      <w:r w:rsidR="00B42AF4" w:rsidRPr="006D2E56">
        <w:rPr>
          <w:rFonts w:ascii="Arial Narrow" w:hAnsi="Arial Narrow"/>
        </w:rPr>
        <w:t>World</w:t>
      </w:r>
      <w:proofErr w:type="spellEnd"/>
      <w:r w:rsidR="00B42AF4" w:rsidRPr="006D2E56">
        <w:rPr>
          <w:rFonts w:ascii="Arial Narrow" w:hAnsi="Arial Narrow"/>
        </w:rPr>
        <w:t xml:space="preserve"> </w:t>
      </w:r>
      <w:proofErr w:type="spellStart"/>
      <w:r w:rsidR="00B42AF4" w:rsidRPr="006D2E56">
        <w:rPr>
          <w:rFonts w:ascii="Arial Narrow" w:hAnsi="Arial Narrow"/>
        </w:rPr>
        <w:t>Economic</w:t>
      </w:r>
      <w:proofErr w:type="spellEnd"/>
      <w:r w:rsidR="00B42AF4" w:rsidRPr="006D2E56">
        <w:rPr>
          <w:rFonts w:ascii="Arial Narrow" w:hAnsi="Arial Narrow"/>
        </w:rPr>
        <w:t xml:space="preserve"> </w:t>
      </w:r>
      <w:proofErr w:type="spellStart"/>
      <w:r w:rsidR="00B42AF4" w:rsidRPr="006D2E56">
        <w:rPr>
          <w:rFonts w:ascii="Arial Narrow" w:hAnsi="Arial Narrow"/>
        </w:rPr>
        <w:t>Forum</w:t>
      </w:r>
      <w:proofErr w:type="spellEnd"/>
      <w:r w:rsidR="00B42AF4" w:rsidRPr="006D2E56">
        <w:rPr>
          <w:rFonts w:ascii="Arial Narrow" w:hAnsi="Arial Narrow"/>
        </w:rPr>
        <w:t xml:space="preserve">. (2023). Future </w:t>
      </w:r>
      <w:proofErr w:type="spellStart"/>
      <w:r w:rsidR="00B42AF4" w:rsidRPr="006D2E56">
        <w:rPr>
          <w:rFonts w:ascii="Arial Narrow" w:hAnsi="Arial Narrow"/>
        </w:rPr>
        <w:t>of</w:t>
      </w:r>
      <w:proofErr w:type="spellEnd"/>
      <w:r w:rsidR="00B42AF4" w:rsidRPr="006D2E56">
        <w:rPr>
          <w:rFonts w:ascii="Arial Narrow" w:hAnsi="Arial Narrow"/>
        </w:rPr>
        <w:t xml:space="preserve"> Jobs </w:t>
      </w:r>
      <w:proofErr w:type="spellStart"/>
      <w:r w:rsidR="00B42AF4" w:rsidRPr="006D2E56">
        <w:rPr>
          <w:rFonts w:ascii="Arial Narrow" w:hAnsi="Arial Narrow"/>
        </w:rPr>
        <w:t>Report</w:t>
      </w:r>
      <w:proofErr w:type="spellEnd"/>
      <w:r w:rsidR="00B42AF4" w:rsidRPr="006D2E56">
        <w:rPr>
          <w:rFonts w:ascii="Arial Narrow" w:hAnsi="Arial Narrow"/>
        </w:rPr>
        <w:t xml:space="preserve"> 2023. </w:t>
      </w:r>
      <w:proofErr w:type="spellStart"/>
      <w:r w:rsidR="00B42AF4" w:rsidRPr="006D2E56">
        <w:rPr>
          <w:rFonts w:ascii="Arial Narrow" w:hAnsi="Arial Narrow"/>
        </w:rPr>
        <w:t>the</w:t>
      </w:r>
      <w:proofErr w:type="spellEnd"/>
      <w:r w:rsidR="00B42AF4" w:rsidRPr="006D2E56">
        <w:rPr>
          <w:rFonts w:ascii="Arial Narrow" w:hAnsi="Arial Narrow"/>
        </w:rPr>
        <w:t xml:space="preserve"> </w:t>
      </w:r>
      <w:proofErr w:type="spellStart"/>
      <w:r w:rsidR="00B42AF4" w:rsidRPr="006D2E56">
        <w:rPr>
          <w:rFonts w:ascii="Arial Narrow" w:hAnsi="Arial Narrow"/>
        </w:rPr>
        <w:t>World</w:t>
      </w:r>
      <w:proofErr w:type="spellEnd"/>
      <w:r w:rsidR="00B42AF4" w:rsidRPr="006D2E56">
        <w:rPr>
          <w:rFonts w:ascii="Arial Narrow" w:hAnsi="Arial Narrow"/>
        </w:rPr>
        <w:t xml:space="preserve"> </w:t>
      </w:r>
      <w:proofErr w:type="spellStart"/>
      <w:r w:rsidR="00B42AF4" w:rsidRPr="006D2E56">
        <w:rPr>
          <w:rFonts w:ascii="Arial Narrow" w:hAnsi="Arial Narrow"/>
        </w:rPr>
        <w:t>Economic</w:t>
      </w:r>
      <w:proofErr w:type="spellEnd"/>
      <w:r w:rsidR="00B42AF4" w:rsidRPr="006D2E56">
        <w:rPr>
          <w:rFonts w:ascii="Arial Narrow" w:hAnsi="Arial Narrow"/>
        </w:rPr>
        <w:t xml:space="preserve"> </w:t>
      </w:r>
      <w:proofErr w:type="spellStart"/>
      <w:r w:rsidR="00B42AF4" w:rsidRPr="006D2E56">
        <w:rPr>
          <w:rFonts w:ascii="Arial Narrow" w:hAnsi="Arial Narrow"/>
        </w:rPr>
        <w:t>Forum</w:t>
      </w:r>
      <w:proofErr w:type="spellEnd"/>
      <w:r w:rsidR="00B42AF4" w:rsidRPr="006D2E56">
        <w:rPr>
          <w:rFonts w:ascii="Arial Narrow" w:hAnsi="Arial Narrow"/>
        </w:rPr>
        <w:t xml:space="preserve"> Boston </w:t>
      </w:r>
      <w:proofErr w:type="spellStart"/>
      <w:r w:rsidR="00B42AF4" w:rsidRPr="006D2E56">
        <w:rPr>
          <w:rFonts w:ascii="Arial Narrow" w:hAnsi="Arial Narrow"/>
        </w:rPr>
        <w:t>Consulting</w:t>
      </w:r>
      <w:proofErr w:type="spellEnd"/>
    </w:p>
    <w:p w14:paraId="5C587421" w14:textId="2FC77210" w:rsidR="00B42AF4" w:rsidRPr="006D2E56" w:rsidRDefault="006D2E56" w:rsidP="006D2E56">
      <w:pPr>
        <w:spacing w:line="276" w:lineRule="auto"/>
        <w:jc w:val="both"/>
        <w:rPr>
          <w:rFonts w:ascii="Arial Narrow" w:hAnsi="Arial Narrow"/>
        </w:rPr>
      </w:pPr>
      <w:proofErr w:type="spellStart"/>
      <w:r w:rsidRPr="006D2E56">
        <w:rPr>
          <w:rFonts w:ascii="Arial Narrow" w:hAnsi="Arial Narrow"/>
        </w:rPr>
        <w:t>Hamzeh</w:t>
      </w:r>
      <w:proofErr w:type="spellEnd"/>
      <w:r w:rsidRPr="006D2E56">
        <w:rPr>
          <w:rFonts w:ascii="Arial Narrow" w:hAnsi="Arial Narrow"/>
        </w:rPr>
        <w:t xml:space="preserve">, F., González, V. A., </w:t>
      </w:r>
      <w:proofErr w:type="spellStart"/>
      <w:r w:rsidRPr="006D2E56">
        <w:rPr>
          <w:rFonts w:ascii="Arial Narrow" w:hAnsi="Arial Narrow"/>
        </w:rPr>
        <w:t>Alarcon</w:t>
      </w:r>
      <w:proofErr w:type="spellEnd"/>
      <w:r w:rsidRPr="006D2E56">
        <w:rPr>
          <w:rFonts w:ascii="Arial Narrow" w:hAnsi="Arial Narrow"/>
        </w:rPr>
        <w:t xml:space="preserve">, L. F., &amp; </w:t>
      </w:r>
      <w:proofErr w:type="spellStart"/>
      <w:r w:rsidRPr="006D2E56">
        <w:rPr>
          <w:rFonts w:ascii="Arial Narrow" w:hAnsi="Arial Narrow"/>
        </w:rPr>
        <w:t>Khalife</w:t>
      </w:r>
      <w:proofErr w:type="spellEnd"/>
      <w:r w:rsidRPr="006D2E56">
        <w:rPr>
          <w:rFonts w:ascii="Arial Narrow" w:hAnsi="Arial Narrow"/>
        </w:rPr>
        <w:t xml:space="preserve">, S. (2021). Lean </w:t>
      </w:r>
      <w:proofErr w:type="spellStart"/>
      <w:r w:rsidRPr="006D2E56">
        <w:rPr>
          <w:rFonts w:ascii="Arial Narrow" w:hAnsi="Arial Narrow"/>
        </w:rPr>
        <w:t>Construction</w:t>
      </w:r>
      <w:proofErr w:type="spellEnd"/>
      <w:r w:rsidRPr="006D2E56">
        <w:rPr>
          <w:rFonts w:ascii="Arial Narrow" w:hAnsi="Arial Narrow"/>
        </w:rPr>
        <w:t xml:space="preserve"> 4.0: </w:t>
      </w:r>
      <w:proofErr w:type="spellStart"/>
      <w:r w:rsidRPr="006D2E56">
        <w:rPr>
          <w:rFonts w:ascii="Arial Narrow" w:hAnsi="Arial Narrow"/>
        </w:rPr>
        <w:t>Exploring</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w:t>
      </w:r>
      <w:proofErr w:type="spellStart"/>
      <w:r w:rsidRPr="006D2E56">
        <w:rPr>
          <w:rFonts w:ascii="Arial Narrow" w:hAnsi="Arial Narrow"/>
        </w:rPr>
        <w:t>Challenges</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Development</w:t>
      </w:r>
      <w:proofErr w:type="spellEnd"/>
      <w:r w:rsidRPr="006D2E56">
        <w:rPr>
          <w:rFonts w:ascii="Arial Narrow" w:hAnsi="Arial Narrow"/>
        </w:rPr>
        <w:t xml:space="preserve"> in </w:t>
      </w:r>
      <w:proofErr w:type="spellStart"/>
      <w:r w:rsidRPr="006D2E56">
        <w:rPr>
          <w:rFonts w:ascii="Arial Narrow" w:hAnsi="Arial Narrow"/>
        </w:rPr>
        <w:t>the</w:t>
      </w:r>
      <w:proofErr w:type="spellEnd"/>
      <w:r w:rsidRPr="006D2E56">
        <w:rPr>
          <w:rFonts w:ascii="Arial Narrow" w:hAnsi="Arial Narrow"/>
        </w:rPr>
        <w:t xml:space="preserve"> AEC </w:t>
      </w:r>
      <w:proofErr w:type="spellStart"/>
      <w:r w:rsidRPr="006D2E56">
        <w:rPr>
          <w:rFonts w:ascii="Arial Narrow" w:hAnsi="Arial Narrow"/>
        </w:rPr>
        <w:t>Industry</w:t>
      </w:r>
      <w:proofErr w:type="spellEnd"/>
      <w:r w:rsidRPr="006D2E56">
        <w:rPr>
          <w:rFonts w:ascii="Arial Narrow" w:hAnsi="Arial Narrow"/>
        </w:rPr>
        <w:t xml:space="preserve">. </w:t>
      </w:r>
      <w:proofErr w:type="spellStart"/>
      <w:r w:rsidRPr="006D2E56">
        <w:rPr>
          <w:rFonts w:ascii="Arial Narrow" w:hAnsi="Arial Narrow"/>
        </w:rPr>
        <w:t>Proceedings</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29th </w:t>
      </w:r>
      <w:proofErr w:type="spellStart"/>
      <w:r w:rsidRPr="006D2E56">
        <w:rPr>
          <w:rFonts w:ascii="Arial Narrow" w:hAnsi="Arial Narrow"/>
        </w:rPr>
        <w:t>Annual</w:t>
      </w:r>
      <w:proofErr w:type="spellEnd"/>
      <w:r w:rsidRPr="006D2E56">
        <w:rPr>
          <w:rFonts w:ascii="Arial Narrow" w:hAnsi="Arial Narrow"/>
        </w:rPr>
        <w:t xml:space="preserve"> </w:t>
      </w:r>
      <w:proofErr w:type="spellStart"/>
      <w:r w:rsidRPr="006D2E56">
        <w:rPr>
          <w:rFonts w:ascii="Arial Narrow" w:hAnsi="Arial Narrow"/>
        </w:rPr>
        <w:t>Conference</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International </w:t>
      </w:r>
      <w:proofErr w:type="spellStart"/>
      <w:r w:rsidRPr="006D2E56">
        <w:rPr>
          <w:rFonts w:ascii="Arial Narrow" w:hAnsi="Arial Narrow"/>
        </w:rPr>
        <w:t>Group</w:t>
      </w:r>
      <w:proofErr w:type="spellEnd"/>
      <w:r w:rsidRPr="006D2E56">
        <w:rPr>
          <w:rFonts w:ascii="Arial Narrow" w:hAnsi="Arial Narrow"/>
        </w:rPr>
        <w:t xml:space="preserve"> </w:t>
      </w:r>
      <w:proofErr w:type="spellStart"/>
      <w:r w:rsidRPr="006D2E56">
        <w:rPr>
          <w:rFonts w:ascii="Arial Narrow" w:hAnsi="Arial Narrow"/>
        </w:rPr>
        <w:t>for</w:t>
      </w:r>
      <w:proofErr w:type="spellEnd"/>
      <w:r w:rsidRPr="006D2E56">
        <w:rPr>
          <w:rFonts w:ascii="Arial Narrow" w:hAnsi="Arial Narrow"/>
        </w:rPr>
        <w:t xml:space="preserve"> Lean </w:t>
      </w:r>
      <w:proofErr w:type="spellStart"/>
      <w:r w:rsidRPr="006D2E56">
        <w:rPr>
          <w:rFonts w:ascii="Arial Narrow" w:hAnsi="Arial Narrow"/>
        </w:rPr>
        <w:t>Construction</w:t>
      </w:r>
      <w:proofErr w:type="spellEnd"/>
      <w:r w:rsidRPr="006D2E56">
        <w:rPr>
          <w:rFonts w:ascii="Arial Narrow" w:hAnsi="Arial Narrow"/>
        </w:rPr>
        <w:t xml:space="preserve"> (IGLC), 207–216. </w:t>
      </w:r>
      <w:proofErr w:type="spellStart"/>
      <w:r w:rsidRPr="006D2E56">
        <w:rPr>
          <w:rFonts w:ascii="Arial Narrow" w:hAnsi="Arial Narrow"/>
        </w:rPr>
        <w:t>Associate</w:t>
      </w:r>
      <w:proofErr w:type="spellEnd"/>
      <w:r w:rsidRPr="006D2E56">
        <w:rPr>
          <w:rFonts w:ascii="Arial Narrow" w:hAnsi="Arial Narrow"/>
        </w:rPr>
        <w:t xml:space="preserve"> </w:t>
      </w:r>
      <w:proofErr w:type="spellStart"/>
      <w:r w:rsidRPr="006D2E56">
        <w:rPr>
          <w:rFonts w:ascii="Arial Narrow" w:hAnsi="Arial Narrow"/>
        </w:rPr>
        <w:t>Professor</w:t>
      </w:r>
      <w:proofErr w:type="spellEnd"/>
      <w:r w:rsidRPr="006D2E56">
        <w:rPr>
          <w:rFonts w:ascii="Arial Narrow" w:hAnsi="Arial Narrow"/>
        </w:rPr>
        <w:t xml:space="preserve">, </w:t>
      </w:r>
      <w:proofErr w:type="spellStart"/>
      <w:r w:rsidRPr="006D2E56">
        <w:rPr>
          <w:rFonts w:ascii="Arial Narrow" w:hAnsi="Arial Narrow"/>
        </w:rPr>
        <w:t>Department</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Civil and </w:t>
      </w:r>
      <w:proofErr w:type="spellStart"/>
      <w:r w:rsidRPr="006D2E56">
        <w:rPr>
          <w:rFonts w:ascii="Arial Narrow" w:hAnsi="Arial Narrow"/>
        </w:rPr>
        <w:t>Environmental</w:t>
      </w:r>
      <w:proofErr w:type="spellEnd"/>
      <w:r w:rsidRPr="006D2E56">
        <w:rPr>
          <w:rFonts w:ascii="Arial Narrow" w:hAnsi="Arial Narrow"/>
        </w:rPr>
        <w:t xml:space="preserve"> </w:t>
      </w:r>
      <w:proofErr w:type="spellStart"/>
      <w:r w:rsidRPr="006D2E56">
        <w:rPr>
          <w:rFonts w:ascii="Arial Narrow" w:hAnsi="Arial Narrow"/>
        </w:rPr>
        <w:t>Engineering</w:t>
      </w:r>
      <w:proofErr w:type="spellEnd"/>
      <w:r w:rsidRPr="006D2E56">
        <w:rPr>
          <w:rFonts w:ascii="Arial Narrow" w:hAnsi="Arial Narrow"/>
        </w:rPr>
        <w:t xml:space="preserve">, </w:t>
      </w:r>
      <w:proofErr w:type="spellStart"/>
      <w:r w:rsidRPr="006D2E56">
        <w:rPr>
          <w:rFonts w:ascii="Arial Narrow" w:hAnsi="Arial Narrow"/>
        </w:rPr>
        <w:t>University</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Alberta, Edmonton, Alberta, </w:t>
      </w:r>
      <w:proofErr w:type="spellStart"/>
      <w:r w:rsidRPr="006D2E56">
        <w:rPr>
          <w:rFonts w:ascii="Arial Narrow" w:hAnsi="Arial Narrow"/>
        </w:rPr>
        <w:t>Canada</w:t>
      </w:r>
      <w:proofErr w:type="spellEnd"/>
      <w:r w:rsidRPr="006D2E56">
        <w:rPr>
          <w:rFonts w:ascii="Arial Narrow" w:hAnsi="Arial Narrow"/>
        </w:rPr>
        <w:t xml:space="preserve">, </w:t>
      </w:r>
      <w:proofErr w:type="spellStart"/>
      <w:r w:rsidRPr="006D2E56">
        <w:rPr>
          <w:rFonts w:ascii="Arial Narrow" w:hAnsi="Arial Narrow"/>
        </w:rPr>
        <w:t>hamzeh</w:t>
      </w:r>
      <w:proofErr w:type="spellEnd"/>
      <w:r w:rsidRPr="006D2E56">
        <w:rPr>
          <w:rFonts w:ascii="Arial Narrow" w:hAnsi="Arial Narrow"/>
        </w:rPr>
        <w:t>@ ualberta.ca, orcid.org/0000–0002–3986–9534. https://doi.org/10.24928/2021/0181</w:t>
      </w:r>
    </w:p>
    <w:p w14:paraId="73E73B21" w14:textId="116F89BC" w:rsidR="00B42AF4" w:rsidRPr="006D2E56" w:rsidRDefault="00B42AF4" w:rsidP="006D2E56">
      <w:pPr>
        <w:spacing w:line="276" w:lineRule="auto"/>
        <w:jc w:val="both"/>
        <w:rPr>
          <w:rFonts w:ascii="Arial Narrow" w:hAnsi="Arial Narrow"/>
        </w:rPr>
      </w:pPr>
      <w:r w:rsidRPr="006D2E56">
        <w:rPr>
          <w:rFonts w:ascii="Arial Narrow" w:hAnsi="Arial Narrow"/>
        </w:rPr>
        <w:t xml:space="preserve">Taylor, M., </w:t>
      </w:r>
      <w:proofErr w:type="spellStart"/>
      <w:r w:rsidRPr="006D2E56">
        <w:rPr>
          <w:rFonts w:ascii="Arial Narrow" w:hAnsi="Arial Narrow"/>
        </w:rPr>
        <w:t>Wamuziri</w:t>
      </w:r>
      <w:proofErr w:type="spellEnd"/>
      <w:r w:rsidRPr="006D2E56">
        <w:rPr>
          <w:rFonts w:ascii="Arial Narrow" w:hAnsi="Arial Narrow"/>
        </w:rPr>
        <w:t>, S., and Smith, I. (2009). “</w:t>
      </w:r>
      <w:proofErr w:type="spellStart"/>
      <w:r w:rsidRPr="006D2E56">
        <w:rPr>
          <w:rFonts w:ascii="Arial Narrow" w:hAnsi="Arial Narrow"/>
        </w:rPr>
        <w:t>Automated</w:t>
      </w:r>
      <w:proofErr w:type="spellEnd"/>
      <w:r w:rsidRPr="006D2E56">
        <w:rPr>
          <w:rFonts w:ascii="Arial Narrow" w:hAnsi="Arial Narrow"/>
        </w:rPr>
        <w:t xml:space="preserve"> </w:t>
      </w:r>
      <w:proofErr w:type="spellStart"/>
      <w:r w:rsidRPr="006D2E56">
        <w:rPr>
          <w:rFonts w:ascii="Arial Narrow" w:hAnsi="Arial Narrow"/>
        </w:rPr>
        <w:t>Construction</w:t>
      </w:r>
      <w:proofErr w:type="spellEnd"/>
      <w:r w:rsidRPr="006D2E56">
        <w:rPr>
          <w:rFonts w:ascii="Arial Narrow" w:hAnsi="Arial Narrow"/>
        </w:rPr>
        <w:t xml:space="preserve"> in </w:t>
      </w:r>
      <w:proofErr w:type="spellStart"/>
      <w:r w:rsidRPr="006D2E56">
        <w:rPr>
          <w:rFonts w:ascii="Arial Narrow" w:hAnsi="Arial Narrow"/>
        </w:rPr>
        <w:t>Japan</w:t>
      </w:r>
      <w:proofErr w:type="spellEnd"/>
      <w:r w:rsidRPr="006D2E56">
        <w:rPr>
          <w:rFonts w:ascii="Arial Narrow" w:hAnsi="Arial Narrow"/>
        </w:rPr>
        <w:t xml:space="preserve">.” </w:t>
      </w:r>
      <w:proofErr w:type="spellStart"/>
      <w:r w:rsidRPr="006D2E56">
        <w:rPr>
          <w:rFonts w:ascii="Arial Narrow" w:hAnsi="Arial Narrow"/>
        </w:rPr>
        <w:t>Proceedings</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w:t>
      </w:r>
      <w:proofErr w:type="spellStart"/>
      <w:r w:rsidRPr="006D2E56">
        <w:rPr>
          <w:rFonts w:ascii="Arial Narrow" w:hAnsi="Arial Narrow"/>
        </w:rPr>
        <w:t>the</w:t>
      </w:r>
      <w:proofErr w:type="spellEnd"/>
      <w:r w:rsidRPr="006D2E56">
        <w:rPr>
          <w:rFonts w:ascii="Arial Narrow" w:hAnsi="Arial Narrow"/>
        </w:rPr>
        <w:t xml:space="preserve"> </w:t>
      </w:r>
      <w:proofErr w:type="spellStart"/>
      <w:r w:rsidRPr="006D2E56">
        <w:rPr>
          <w:rFonts w:ascii="Arial Narrow" w:hAnsi="Arial Narrow"/>
        </w:rPr>
        <w:t>Institution</w:t>
      </w:r>
      <w:proofErr w:type="spellEnd"/>
      <w:r w:rsidRPr="006D2E56">
        <w:rPr>
          <w:rFonts w:ascii="Arial Narrow" w:hAnsi="Arial Narrow"/>
        </w:rPr>
        <w:t xml:space="preserve"> </w:t>
      </w:r>
      <w:proofErr w:type="spellStart"/>
      <w:r w:rsidRPr="006D2E56">
        <w:rPr>
          <w:rFonts w:ascii="Arial Narrow" w:hAnsi="Arial Narrow"/>
        </w:rPr>
        <w:t>of</w:t>
      </w:r>
      <w:proofErr w:type="spellEnd"/>
      <w:r w:rsidRPr="006D2E56">
        <w:rPr>
          <w:rFonts w:ascii="Arial Narrow" w:hAnsi="Arial Narrow"/>
        </w:rPr>
        <w:t xml:space="preserve"> Civil </w:t>
      </w:r>
      <w:proofErr w:type="spellStart"/>
      <w:r w:rsidRPr="006D2E56">
        <w:rPr>
          <w:rFonts w:ascii="Arial Narrow" w:hAnsi="Arial Narrow"/>
        </w:rPr>
        <w:t>Engineers</w:t>
      </w:r>
      <w:proofErr w:type="spellEnd"/>
      <w:r w:rsidRPr="006D2E56">
        <w:rPr>
          <w:rFonts w:ascii="Arial Narrow" w:hAnsi="Arial Narrow"/>
        </w:rPr>
        <w:t xml:space="preserve"> – Civil </w:t>
      </w:r>
      <w:proofErr w:type="spellStart"/>
      <w:r w:rsidRPr="006D2E56">
        <w:rPr>
          <w:rFonts w:ascii="Arial Narrow" w:hAnsi="Arial Narrow"/>
        </w:rPr>
        <w:t>Engineering</w:t>
      </w:r>
      <w:proofErr w:type="spellEnd"/>
      <w:r w:rsidRPr="006D2E56">
        <w:rPr>
          <w:rFonts w:ascii="Arial Narrow" w:hAnsi="Arial Narrow"/>
        </w:rPr>
        <w:t>, 156(1), 34–41.</w:t>
      </w:r>
    </w:p>
    <w:p w14:paraId="158D8D90" w14:textId="6579844E" w:rsidR="006D2E56" w:rsidRPr="00775E20" w:rsidRDefault="006D2E56" w:rsidP="00775E20">
      <w:pPr>
        <w:spacing w:line="276" w:lineRule="auto"/>
        <w:jc w:val="both"/>
        <w:rPr>
          <w:rFonts w:ascii="Arial Narrow" w:hAnsi="Arial Narrow"/>
        </w:rPr>
      </w:pPr>
      <w:proofErr w:type="spellStart"/>
      <w:r w:rsidRPr="00775E20">
        <w:rPr>
          <w:rFonts w:ascii="Arial Narrow" w:hAnsi="Arial Narrow"/>
        </w:rPr>
        <w:t>Ghaffar</w:t>
      </w:r>
      <w:proofErr w:type="spellEnd"/>
      <w:r w:rsidRPr="00775E20">
        <w:rPr>
          <w:rFonts w:ascii="Arial Narrow" w:hAnsi="Arial Narrow"/>
        </w:rPr>
        <w:t xml:space="preserve">, S. </w:t>
      </w:r>
      <w:proofErr w:type="gramStart"/>
      <w:r w:rsidRPr="00775E20">
        <w:rPr>
          <w:rFonts w:ascii="Arial Narrow" w:hAnsi="Arial Narrow"/>
        </w:rPr>
        <w:t>H.,Burman</w:t>
      </w:r>
      <w:proofErr w:type="gramEnd"/>
      <w:r w:rsidRPr="00775E20">
        <w:rPr>
          <w:rFonts w:ascii="Arial Narrow" w:hAnsi="Arial Narrow"/>
        </w:rPr>
        <w:t xml:space="preserve">,M.,&amp;Braimah,N.(2020).Pathwaystocircularconstruction:Anintegrated </w:t>
      </w:r>
      <w:proofErr w:type="spellStart"/>
      <w:r w:rsidRPr="00775E20">
        <w:rPr>
          <w:rFonts w:ascii="Arial Narrow" w:hAnsi="Arial Narrow"/>
        </w:rPr>
        <w:t>management</w:t>
      </w:r>
      <w:proofErr w:type="spellEnd"/>
      <w:r w:rsidRPr="00775E20">
        <w:rPr>
          <w:rFonts w:ascii="Arial Narrow" w:hAnsi="Arial Narrow"/>
        </w:rPr>
        <w:t xml:space="preserve"> </w:t>
      </w:r>
      <w:proofErr w:type="spellStart"/>
      <w:r w:rsidRPr="00775E20">
        <w:rPr>
          <w:rFonts w:ascii="Arial Narrow" w:hAnsi="Arial Narrow"/>
        </w:rPr>
        <w:t>of</w:t>
      </w:r>
      <w:proofErr w:type="spellEnd"/>
      <w:r w:rsidRPr="00775E20">
        <w:rPr>
          <w:rFonts w:ascii="Arial Narrow" w:hAnsi="Arial Narrow"/>
        </w:rPr>
        <w:t xml:space="preserve"> </w:t>
      </w:r>
      <w:proofErr w:type="spellStart"/>
      <w:r w:rsidRPr="00775E20">
        <w:rPr>
          <w:rFonts w:ascii="Arial Narrow" w:hAnsi="Arial Narrow"/>
        </w:rPr>
        <w:t>construction</w:t>
      </w:r>
      <w:proofErr w:type="spellEnd"/>
      <w:r w:rsidRPr="00775E20">
        <w:rPr>
          <w:rFonts w:ascii="Arial Narrow" w:hAnsi="Arial Narrow"/>
        </w:rPr>
        <w:t xml:space="preserve"> and </w:t>
      </w:r>
      <w:proofErr w:type="spellStart"/>
      <w:r w:rsidRPr="00775E20">
        <w:rPr>
          <w:rFonts w:ascii="Arial Narrow" w:hAnsi="Arial Narrow"/>
        </w:rPr>
        <w:t>demolition</w:t>
      </w:r>
      <w:proofErr w:type="spellEnd"/>
      <w:r w:rsidRPr="00775E20">
        <w:rPr>
          <w:rFonts w:ascii="Arial Narrow" w:hAnsi="Arial Narrow"/>
        </w:rPr>
        <w:t xml:space="preserve"> </w:t>
      </w:r>
      <w:proofErr w:type="spellStart"/>
      <w:r w:rsidRPr="00775E20">
        <w:rPr>
          <w:rFonts w:ascii="Arial Narrow" w:hAnsi="Arial Narrow"/>
        </w:rPr>
        <w:t>waste</w:t>
      </w:r>
      <w:proofErr w:type="spellEnd"/>
      <w:r w:rsidRPr="00775E20">
        <w:rPr>
          <w:rFonts w:ascii="Arial Narrow" w:hAnsi="Arial Narrow"/>
        </w:rPr>
        <w:t xml:space="preserve"> </w:t>
      </w:r>
      <w:proofErr w:type="spellStart"/>
      <w:r w:rsidRPr="00775E20">
        <w:rPr>
          <w:rFonts w:ascii="Arial Narrow" w:hAnsi="Arial Narrow"/>
        </w:rPr>
        <w:t>for</w:t>
      </w:r>
      <w:proofErr w:type="spellEnd"/>
      <w:r w:rsidRPr="00775E20">
        <w:rPr>
          <w:rFonts w:ascii="Arial Narrow" w:hAnsi="Arial Narrow"/>
        </w:rPr>
        <w:t xml:space="preserve"> </w:t>
      </w:r>
      <w:proofErr w:type="spellStart"/>
      <w:r w:rsidRPr="00775E20">
        <w:rPr>
          <w:rFonts w:ascii="Arial Narrow" w:hAnsi="Arial Narrow"/>
        </w:rPr>
        <w:t>resource</w:t>
      </w:r>
      <w:proofErr w:type="spellEnd"/>
      <w:r w:rsidRPr="00775E20">
        <w:rPr>
          <w:rFonts w:ascii="Arial Narrow" w:hAnsi="Arial Narrow"/>
        </w:rPr>
        <w:t xml:space="preserve"> </w:t>
      </w:r>
      <w:proofErr w:type="spellStart"/>
      <w:r w:rsidRPr="00775E20">
        <w:rPr>
          <w:rFonts w:ascii="Arial Narrow" w:hAnsi="Arial Narrow"/>
        </w:rPr>
        <w:t>recovery</w:t>
      </w:r>
      <w:proofErr w:type="spellEnd"/>
      <w:r w:rsidRPr="00775E20">
        <w:rPr>
          <w:rFonts w:ascii="Arial Narrow" w:hAnsi="Arial Narrow"/>
        </w:rPr>
        <w:t xml:space="preserve">. </w:t>
      </w:r>
      <w:proofErr w:type="spellStart"/>
      <w:r w:rsidRPr="00775E20">
        <w:rPr>
          <w:rFonts w:ascii="Arial Narrow" w:hAnsi="Arial Narrow"/>
        </w:rPr>
        <w:t>Journal</w:t>
      </w:r>
      <w:proofErr w:type="spellEnd"/>
      <w:r w:rsidRPr="00775E20">
        <w:rPr>
          <w:rFonts w:ascii="Arial Narrow" w:hAnsi="Arial Narrow"/>
        </w:rPr>
        <w:t xml:space="preserve"> </w:t>
      </w:r>
      <w:proofErr w:type="spellStart"/>
      <w:r w:rsidRPr="00775E20">
        <w:rPr>
          <w:rFonts w:ascii="Arial Narrow" w:hAnsi="Arial Narrow"/>
        </w:rPr>
        <w:t>of</w:t>
      </w:r>
      <w:proofErr w:type="spellEnd"/>
      <w:r w:rsidRPr="00775E20">
        <w:rPr>
          <w:rFonts w:ascii="Arial Narrow" w:hAnsi="Arial Narrow"/>
        </w:rPr>
        <w:t xml:space="preserve"> </w:t>
      </w:r>
      <w:proofErr w:type="spellStart"/>
      <w:r w:rsidRPr="00775E20">
        <w:rPr>
          <w:rFonts w:ascii="Arial Narrow" w:hAnsi="Arial Narrow"/>
        </w:rPr>
        <w:t>Cleaner</w:t>
      </w:r>
      <w:proofErr w:type="spellEnd"/>
      <w:r w:rsidRPr="00775E20">
        <w:rPr>
          <w:rFonts w:ascii="Arial Narrow" w:hAnsi="Arial Narrow"/>
        </w:rPr>
        <w:t xml:space="preserve"> </w:t>
      </w:r>
      <w:proofErr w:type="spellStart"/>
      <w:r w:rsidRPr="00775E20">
        <w:rPr>
          <w:rFonts w:ascii="Arial Narrow" w:hAnsi="Arial Narrow"/>
        </w:rPr>
        <w:t>Production</w:t>
      </w:r>
      <w:proofErr w:type="spellEnd"/>
      <w:r w:rsidRPr="00775E20">
        <w:rPr>
          <w:rFonts w:ascii="Arial Narrow" w:hAnsi="Arial Narrow"/>
        </w:rPr>
        <w:t xml:space="preserve">, 244. </w:t>
      </w:r>
      <w:hyperlink r:id="rId6" w:history="1">
        <w:r w:rsidRPr="00775E20">
          <w:rPr>
            <w:rStyle w:val="Hipervnculo"/>
            <w:rFonts w:ascii="Arial Narrow" w:hAnsi="Arial Narrow"/>
          </w:rPr>
          <w:t>https://doi.org/10.1016/j.jclepro.2019.118710</w:t>
        </w:r>
      </w:hyperlink>
    </w:p>
    <w:p w14:paraId="02426943" w14:textId="2E51E3E6" w:rsidR="006D2E56" w:rsidRPr="00775E20" w:rsidRDefault="006D2E56" w:rsidP="00775E20">
      <w:pPr>
        <w:spacing w:line="276" w:lineRule="auto"/>
        <w:jc w:val="both"/>
        <w:rPr>
          <w:rFonts w:ascii="Arial Narrow" w:hAnsi="Arial Narrow"/>
        </w:rPr>
      </w:pPr>
      <w:proofErr w:type="spellStart"/>
      <w:r w:rsidRPr="00775E20">
        <w:rPr>
          <w:rFonts w:ascii="Arial Narrow" w:hAnsi="Arial Narrow"/>
        </w:rPr>
        <w:t>Steed</w:t>
      </w:r>
      <w:proofErr w:type="spellEnd"/>
      <w:r w:rsidRPr="00775E20">
        <w:rPr>
          <w:rFonts w:ascii="Arial Narrow" w:hAnsi="Arial Narrow"/>
        </w:rPr>
        <w:t xml:space="preserve">, L. (2021), ‘Modular </w:t>
      </w:r>
      <w:proofErr w:type="spellStart"/>
      <w:r w:rsidRPr="00775E20">
        <w:rPr>
          <w:rFonts w:ascii="Arial Narrow" w:hAnsi="Arial Narrow"/>
        </w:rPr>
        <w:t>construction</w:t>
      </w:r>
      <w:proofErr w:type="spellEnd"/>
      <w:r w:rsidRPr="00775E20">
        <w:rPr>
          <w:rFonts w:ascii="Arial Narrow" w:hAnsi="Arial Narrow"/>
        </w:rPr>
        <w:t xml:space="preserve"> </w:t>
      </w:r>
      <w:proofErr w:type="spellStart"/>
      <w:r w:rsidRPr="00775E20">
        <w:rPr>
          <w:rFonts w:ascii="Arial Narrow" w:hAnsi="Arial Narrow"/>
        </w:rPr>
        <w:t>firm</w:t>
      </w:r>
      <w:proofErr w:type="spellEnd"/>
      <w:r w:rsidRPr="00775E20">
        <w:rPr>
          <w:rFonts w:ascii="Arial Narrow" w:hAnsi="Arial Narrow"/>
        </w:rPr>
        <w:t xml:space="preserve"> </w:t>
      </w:r>
      <w:proofErr w:type="spellStart"/>
      <w:r w:rsidRPr="00775E20">
        <w:rPr>
          <w:rFonts w:ascii="Arial Narrow" w:hAnsi="Arial Narrow"/>
        </w:rPr>
        <w:t>Katerra</w:t>
      </w:r>
      <w:proofErr w:type="spellEnd"/>
      <w:r w:rsidRPr="00775E20">
        <w:rPr>
          <w:rFonts w:ascii="Arial Narrow" w:hAnsi="Arial Narrow"/>
        </w:rPr>
        <w:t xml:space="preserve"> files </w:t>
      </w:r>
      <w:proofErr w:type="spellStart"/>
      <w:r w:rsidRPr="00775E20">
        <w:rPr>
          <w:rFonts w:ascii="Arial Narrow" w:hAnsi="Arial Narrow"/>
        </w:rPr>
        <w:t>for</w:t>
      </w:r>
      <w:proofErr w:type="spellEnd"/>
      <w:r w:rsidRPr="00775E20">
        <w:rPr>
          <w:rFonts w:ascii="Arial Narrow" w:hAnsi="Arial Narrow"/>
        </w:rPr>
        <w:t xml:space="preserve"> </w:t>
      </w:r>
      <w:proofErr w:type="spellStart"/>
      <w:r w:rsidRPr="00775E20">
        <w:rPr>
          <w:rFonts w:ascii="Arial Narrow" w:hAnsi="Arial Narrow"/>
        </w:rPr>
        <w:t>bankruptcy</w:t>
      </w:r>
      <w:proofErr w:type="spellEnd"/>
      <w:r w:rsidRPr="00775E20">
        <w:rPr>
          <w:rFonts w:ascii="Arial Narrow" w:hAnsi="Arial Narrow"/>
        </w:rPr>
        <w:t xml:space="preserve">’, International </w:t>
      </w:r>
      <w:proofErr w:type="spellStart"/>
      <w:r w:rsidRPr="00775E20">
        <w:rPr>
          <w:rFonts w:ascii="Arial Narrow" w:hAnsi="Arial Narrow"/>
        </w:rPr>
        <w:t>Construction</w:t>
      </w:r>
      <w:proofErr w:type="spellEnd"/>
      <w:r w:rsidRPr="00775E20">
        <w:rPr>
          <w:rFonts w:ascii="Arial Narrow" w:hAnsi="Arial Narrow"/>
        </w:rPr>
        <w:t xml:space="preserve">, </w:t>
      </w:r>
      <w:proofErr w:type="spellStart"/>
      <w:r w:rsidRPr="00775E20">
        <w:rPr>
          <w:rFonts w:ascii="Arial Narrow" w:hAnsi="Arial Narrow"/>
        </w:rPr>
        <w:t>available</w:t>
      </w:r>
      <w:proofErr w:type="spellEnd"/>
      <w:r w:rsidRPr="00775E20">
        <w:rPr>
          <w:rFonts w:ascii="Arial Narrow" w:hAnsi="Arial Narrow"/>
        </w:rPr>
        <w:t xml:space="preserve"> </w:t>
      </w:r>
      <w:proofErr w:type="spellStart"/>
      <w:r w:rsidRPr="00775E20">
        <w:rPr>
          <w:rFonts w:ascii="Arial Narrow" w:hAnsi="Arial Narrow"/>
        </w:rPr>
        <w:t>from</w:t>
      </w:r>
      <w:proofErr w:type="spellEnd"/>
      <w:r w:rsidRPr="00775E20">
        <w:rPr>
          <w:rFonts w:ascii="Arial Narrow" w:hAnsi="Arial Narrow"/>
        </w:rPr>
        <w:t xml:space="preserve"> www.international-construction.com/news/modular-construction-firm-katerra-files-for </w:t>
      </w:r>
      <w:proofErr w:type="spellStart"/>
      <w:r w:rsidRPr="00775E20">
        <w:rPr>
          <w:rFonts w:ascii="Arial Narrow" w:hAnsi="Arial Narrow"/>
        </w:rPr>
        <w:t>bankruptcy</w:t>
      </w:r>
      <w:proofErr w:type="spellEnd"/>
      <w:r w:rsidRPr="00775E20">
        <w:rPr>
          <w:rFonts w:ascii="Arial Narrow" w:hAnsi="Arial Narrow"/>
        </w:rPr>
        <w:t>/8012792.article (</w:t>
      </w:r>
      <w:proofErr w:type="spellStart"/>
      <w:r w:rsidRPr="00775E20">
        <w:rPr>
          <w:rFonts w:ascii="Arial Narrow" w:hAnsi="Arial Narrow"/>
        </w:rPr>
        <w:t>accessed</w:t>
      </w:r>
      <w:proofErr w:type="spellEnd"/>
      <w:r w:rsidRPr="00775E20">
        <w:rPr>
          <w:rFonts w:ascii="Arial Narrow" w:hAnsi="Arial Narrow"/>
        </w:rPr>
        <w:t xml:space="preserve"> </w:t>
      </w:r>
      <w:proofErr w:type="spellStart"/>
      <w:r w:rsidRPr="00775E20">
        <w:rPr>
          <w:rFonts w:ascii="Arial Narrow" w:hAnsi="Arial Narrow"/>
        </w:rPr>
        <w:t>on</w:t>
      </w:r>
      <w:proofErr w:type="spellEnd"/>
      <w:r w:rsidRPr="00775E20">
        <w:rPr>
          <w:rFonts w:ascii="Arial Narrow" w:hAnsi="Arial Narrow"/>
        </w:rPr>
        <w:t xml:space="preserve"> 30 August 2021).</w:t>
      </w:r>
    </w:p>
    <w:p w14:paraId="16A0AE06" w14:textId="6E8638FD" w:rsidR="00775E20" w:rsidRPr="00775E20" w:rsidRDefault="00775E20" w:rsidP="00775E20">
      <w:pPr>
        <w:spacing w:line="276" w:lineRule="auto"/>
        <w:jc w:val="both"/>
        <w:rPr>
          <w:rFonts w:ascii="Arial Narrow" w:hAnsi="Arial Narrow"/>
        </w:rPr>
      </w:pPr>
      <w:r w:rsidRPr="00775E20">
        <w:rPr>
          <w:rFonts w:ascii="Arial Narrow" w:hAnsi="Arial Narrow"/>
        </w:rPr>
        <w:t xml:space="preserve">Wang, M., Wang, C.C., </w:t>
      </w:r>
      <w:proofErr w:type="spellStart"/>
      <w:r w:rsidRPr="00775E20">
        <w:rPr>
          <w:rFonts w:ascii="Arial Narrow" w:hAnsi="Arial Narrow"/>
        </w:rPr>
        <w:t>Sepasgozar</w:t>
      </w:r>
      <w:proofErr w:type="spellEnd"/>
      <w:r w:rsidRPr="00775E20">
        <w:rPr>
          <w:rFonts w:ascii="Arial Narrow" w:hAnsi="Arial Narrow"/>
        </w:rPr>
        <w:t xml:space="preserve">, S. &amp; </w:t>
      </w:r>
      <w:proofErr w:type="spellStart"/>
      <w:r w:rsidRPr="00775E20">
        <w:rPr>
          <w:rFonts w:ascii="Arial Narrow" w:hAnsi="Arial Narrow"/>
        </w:rPr>
        <w:t>Zlatanova</w:t>
      </w:r>
      <w:proofErr w:type="spellEnd"/>
      <w:r w:rsidRPr="00775E20">
        <w:rPr>
          <w:rFonts w:ascii="Arial Narrow" w:hAnsi="Arial Narrow"/>
        </w:rPr>
        <w:t xml:space="preserve">, S. (2020), ‘A </w:t>
      </w:r>
      <w:proofErr w:type="spellStart"/>
      <w:r w:rsidRPr="00775E20">
        <w:rPr>
          <w:rFonts w:ascii="Arial Narrow" w:hAnsi="Arial Narrow"/>
        </w:rPr>
        <w:t>systematic</w:t>
      </w:r>
      <w:proofErr w:type="spellEnd"/>
      <w:r w:rsidRPr="00775E20">
        <w:rPr>
          <w:rFonts w:ascii="Arial Narrow" w:hAnsi="Arial Narrow"/>
        </w:rPr>
        <w:t xml:space="preserve"> </w:t>
      </w:r>
      <w:proofErr w:type="spellStart"/>
      <w:r w:rsidRPr="00775E20">
        <w:rPr>
          <w:rFonts w:ascii="Arial Narrow" w:hAnsi="Arial Narrow"/>
        </w:rPr>
        <w:t>review</w:t>
      </w:r>
      <w:proofErr w:type="spellEnd"/>
      <w:r w:rsidRPr="00775E20">
        <w:rPr>
          <w:rFonts w:ascii="Arial Narrow" w:hAnsi="Arial Narrow"/>
        </w:rPr>
        <w:t xml:space="preserve"> </w:t>
      </w:r>
      <w:proofErr w:type="spellStart"/>
      <w:r w:rsidRPr="00775E20">
        <w:rPr>
          <w:rFonts w:ascii="Arial Narrow" w:hAnsi="Arial Narrow"/>
        </w:rPr>
        <w:t>of</w:t>
      </w:r>
      <w:proofErr w:type="spellEnd"/>
      <w:r w:rsidRPr="00775E20">
        <w:rPr>
          <w:rFonts w:ascii="Arial Narrow" w:hAnsi="Arial Narrow"/>
        </w:rPr>
        <w:t xml:space="preserve"> digital </w:t>
      </w:r>
      <w:proofErr w:type="spellStart"/>
      <w:r w:rsidRPr="00775E20">
        <w:rPr>
          <w:rFonts w:ascii="Arial Narrow" w:hAnsi="Arial Narrow"/>
        </w:rPr>
        <w:t>technology</w:t>
      </w:r>
      <w:proofErr w:type="spellEnd"/>
      <w:r w:rsidRPr="00775E20">
        <w:rPr>
          <w:rFonts w:ascii="Arial Narrow" w:hAnsi="Arial Narrow"/>
        </w:rPr>
        <w:t xml:space="preserve"> </w:t>
      </w:r>
      <w:proofErr w:type="spellStart"/>
      <w:r w:rsidRPr="00775E20">
        <w:rPr>
          <w:rFonts w:ascii="Arial Narrow" w:hAnsi="Arial Narrow"/>
        </w:rPr>
        <w:t>adoption</w:t>
      </w:r>
      <w:proofErr w:type="spellEnd"/>
      <w:r w:rsidRPr="00775E20">
        <w:rPr>
          <w:rFonts w:ascii="Arial Narrow" w:hAnsi="Arial Narrow"/>
        </w:rPr>
        <w:t xml:space="preserve"> in off-site </w:t>
      </w:r>
      <w:proofErr w:type="spellStart"/>
      <w:r w:rsidRPr="00775E20">
        <w:rPr>
          <w:rFonts w:ascii="Arial Narrow" w:hAnsi="Arial Narrow"/>
        </w:rPr>
        <w:t>construction</w:t>
      </w:r>
      <w:proofErr w:type="spellEnd"/>
      <w:r w:rsidRPr="00775E20">
        <w:rPr>
          <w:rFonts w:ascii="Arial Narrow" w:hAnsi="Arial Narrow"/>
        </w:rPr>
        <w:t xml:space="preserve">: </w:t>
      </w:r>
      <w:proofErr w:type="spellStart"/>
      <w:r w:rsidRPr="00775E20">
        <w:rPr>
          <w:rFonts w:ascii="Arial Narrow" w:hAnsi="Arial Narrow"/>
        </w:rPr>
        <w:t>Current</w:t>
      </w:r>
      <w:proofErr w:type="spellEnd"/>
      <w:r w:rsidRPr="00775E20">
        <w:rPr>
          <w:rFonts w:ascii="Arial Narrow" w:hAnsi="Arial Narrow"/>
        </w:rPr>
        <w:t xml:space="preserve"> </w:t>
      </w:r>
      <w:proofErr w:type="gramStart"/>
      <w:r w:rsidRPr="00775E20">
        <w:rPr>
          <w:rFonts w:ascii="Arial Narrow" w:hAnsi="Arial Narrow"/>
        </w:rPr>
        <w:t>status</w:t>
      </w:r>
      <w:proofErr w:type="gramEnd"/>
      <w:r w:rsidRPr="00775E20">
        <w:rPr>
          <w:rFonts w:ascii="Arial Narrow" w:hAnsi="Arial Narrow"/>
        </w:rPr>
        <w:t xml:space="preserve"> and future </w:t>
      </w:r>
      <w:proofErr w:type="spellStart"/>
      <w:r w:rsidRPr="00775E20">
        <w:rPr>
          <w:rFonts w:ascii="Arial Narrow" w:hAnsi="Arial Narrow"/>
        </w:rPr>
        <w:t>direction</w:t>
      </w:r>
      <w:proofErr w:type="spellEnd"/>
      <w:r w:rsidRPr="00775E20">
        <w:rPr>
          <w:rFonts w:ascii="Arial Narrow" w:hAnsi="Arial Narrow"/>
        </w:rPr>
        <w:t xml:space="preserve"> </w:t>
      </w:r>
      <w:proofErr w:type="spellStart"/>
      <w:r w:rsidRPr="00775E20">
        <w:rPr>
          <w:rFonts w:ascii="Arial Narrow" w:hAnsi="Arial Narrow"/>
        </w:rPr>
        <w:t>towards</w:t>
      </w:r>
      <w:proofErr w:type="spellEnd"/>
      <w:r w:rsidRPr="00775E20">
        <w:rPr>
          <w:rFonts w:ascii="Arial Narrow" w:hAnsi="Arial Narrow"/>
        </w:rPr>
        <w:t xml:space="preserve"> </w:t>
      </w:r>
      <w:proofErr w:type="spellStart"/>
      <w:r w:rsidRPr="00775E20">
        <w:rPr>
          <w:rFonts w:ascii="Arial Narrow" w:hAnsi="Arial Narrow"/>
        </w:rPr>
        <w:t>industry</w:t>
      </w:r>
      <w:proofErr w:type="spellEnd"/>
      <w:r w:rsidRPr="00775E20">
        <w:rPr>
          <w:rFonts w:ascii="Arial Narrow" w:hAnsi="Arial Narrow"/>
        </w:rPr>
        <w:t xml:space="preserve"> 4.0’, </w:t>
      </w:r>
      <w:proofErr w:type="spellStart"/>
      <w:r w:rsidRPr="00775E20">
        <w:rPr>
          <w:rFonts w:ascii="Arial Narrow" w:hAnsi="Arial Narrow"/>
        </w:rPr>
        <w:t>Buildings</w:t>
      </w:r>
      <w:proofErr w:type="spellEnd"/>
      <w:r w:rsidRPr="00775E20">
        <w:rPr>
          <w:rFonts w:ascii="Arial Narrow" w:hAnsi="Arial Narrow"/>
        </w:rPr>
        <w:t>, vol. 10, no. 204.</w:t>
      </w:r>
    </w:p>
    <w:p w14:paraId="31766AC0" w14:textId="77777777" w:rsidR="00775E20" w:rsidRPr="00775E20" w:rsidRDefault="00775E20" w:rsidP="00775E20">
      <w:pPr>
        <w:spacing w:line="276" w:lineRule="auto"/>
        <w:jc w:val="both"/>
        <w:rPr>
          <w:rFonts w:ascii="Arial Narrow" w:hAnsi="Arial Narrow"/>
        </w:rPr>
      </w:pPr>
      <w:r w:rsidRPr="00775E20">
        <w:rPr>
          <w:rFonts w:ascii="Arial Narrow" w:hAnsi="Arial Narrow"/>
        </w:rPr>
        <w:t xml:space="preserve">MCKINSEYGLOBALINSTITUTE, </w:t>
      </w:r>
      <w:proofErr w:type="spellStart"/>
      <w:r w:rsidRPr="00775E20">
        <w:rPr>
          <w:rFonts w:ascii="Arial Narrow" w:hAnsi="Arial Narrow"/>
        </w:rPr>
        <w:t>Reinventing</w:t>
      </w:r>
      <w:proofErr w:type="spellEnd"/>
      <w:r w:rsidRPr="00775E20">
        <w:rPr>
          <w:rFonts w:ascii="Arial Narrow" w:hAnsi="Arial Narrow"/>
        </w:rPr>
        <w:t xml:space="preserve"> </w:t>
      </w:r>
      <w:proofErr w:type="spellStart"/>
      <w:r w:rsidRPr="00775E20">
        <w:rPr>
          <w:rFonts w:ascii="Arial Narrow" w:hAnsi="Arial Narrow"/>
        </w:rPr>
        <w:t>Construction</w:t>
      </w:r>
      <w:proofErr w:type="spellEnd"/>
      <w:r w:rsidRPr="00775E20">
        <w:rPr>
          <w:rFonts w:ascii="Arial Narrow" w:hAnsi="Arial Narrow"/>
        </w:rPr>
        <w:t xml:space="preserve">: A </w:t>
      </w:r>
      <w:proofErr w:type="spellStart"/>
      <w:r w:rsidRPr="00775E20">
        <w:rPr>
          <w:rFonts w:ascii="Arial Narrow" w:hAnsi="Arial Narrow"/>
        </w:rPr>
        <w:t>Route</w:t>
      </w:r>
      <w:proofErr w:type="spellEnd"/>
      <w:r w:rsidRPr="00775E20">
        <w:rPr>
          <w:rFonts w:ascii="Arial Narrow" w:hAnsi="Arial Narrow"/>
        </w:rPr>
        <w:t xml:space="preserve"> </w:t>
      </w:r>
      <w:proofErr w:type="spellStart"/>
      <w:r w:rsidRPr="00775E20">
        <w:rPr>
          <w:rFonts w:ascii="Arial Narrow" w:hAnsi="Arial Narrow"/>
        </w:rPr>
        <w:t>To</w:t>
      </w:r>
      <w:proofErr w:type="spellEnd"/>
      <w:r w:rsidRPr="00775E20">
        <w:rPr>
          <w:rFonts w:ascii="Arial Narrow" w:hAnsi="Arial Narrow"/>
        </w:rPr>
        <w:t xml:space="preserve"> </w:t>
      </w:r>
      <w:proofErr w:type="spellStart"/>
      <w:r w:rsidRPr="00775E20">
        <w:rPr>
          <w:rFonts w:ascii="Arial Narrow" w:hAnsi="Arial Narrow"/>
        </w:rPr>
        <w:t>Higher</w:t>
      </w:r>
      <w:proofErr w:type="spellEnd"/>
      <w:r w:rsidRPr="00775E20">
        <w:rPr>
          <w:rFonts w:ascii="Arial Narrow" w:hAnsi="Arial Narrow"/>
        </w:rPr>
        <w:t xml:space="preserve"> </w:t>
      </w:r>
      <w:proofErr w:type="spellStart"/>
      <w:r w:rsidRPr="00775E20">
        <w:rPr>
          <w:rFonts w:ascii="Arial Narrow" w:hAnsi="Arial Narrow"/>
        </w:rPr>
        <w:t>Productivity</w:t>
      </w:r>
      <w:proofErr w:type="spellEnd"/>
      <w:r w:rsidRPr="00775E20">
        <w:rPr>
          <w:rFonts w:ascii="Arial Narrow" w:hAnsi="Arial Narrow"/>
        </w:rPr>
        <w:t xml:space="preserve">, 2017. http://www.mckinsey.com/industries/capital-projects-and-infrastructure/our-insights/rei </w:t>
      </w:r>
      <w:proofErr w:type="spellStart"/>
      <w:r w:rsidRPr="00775E20">
        <w:rPr>
          <w:rFonts w:ascii="Arial Narrow" w:hAnsi="Arial Narrow"/>
        </w:rPr>
        <w:t>nventing</w:t>
      </w:r>
      <w:proofErr w:type="spellEnd"/>
      <w:r w:rsidRPr="00775E20">
        <w:rPr>
          <w:rFonts w:ascii="Arial Narrow" w:hAnsi="Arial Narrow"/>
        </w:rPr>
        <w:t>-</w:t>
      </w:r>
      <w:proofErr w:type="spellStart"/>
      <w:r w:rsidRPr="00775E20">
        <w:rPr>
          <w:rFonts w:ascii="Arial Narrow" w:hAnsi="Arial Narrow"/>
        </w:rPr>
        <w:t>construction</w:t>
      </w:r>
      <w:proofErr w:type="spellEnd"/>
      <w:r w:rsidRPr="00775E20">
        <w:rPr>
          <w:rFonts w:ascii="Arial Narrow" w:hAnsi="Arial Narrow"/>
        </w:rPr>
        <w:t>-</w:t>
      </w:r>
      <w:proofErr w:type="spellStart"/>
      <w:r w:rsidRPr="00775E20">
        <w:rPr>
          <w:rFonts w:ascii="Arial Narrow" w:hAnsi="Arial Narrow"/>
        </w:rPr>
        <w:t>through</w:t>
      </w:r>
      <w:proofErr w:type="spellEnd"/>
      <w:r w:rsidRPr="00775E20">
        <w:rPr>
          <w:rFonts w:ascii="Arial Narrow" w:hAnsi="Arial Narrow"/>
        </w:rPr>
        <w:t>-a-</w:t>
      </w:r>
      <w:proofErr w:type="spellStart"/>
      <w:r w:rsidRPr="00775E20">
        <w:rPr>
          <w:rFonts w:ascii="Arial Narrow" w:hAnsi="Arial Narrow"/>
        </w:rPr>
        <w:t>productivity</w:t>
      </w:r>
      <w:proofErr w:type="spellEnd"/>
      <w:r w:rsidRPr="00775E20">
        <w:rPr>
          <w:rFonts w:ascii="Arial Narrow" w:hAnsi="Arial Narrow"/>
        </w:rPr>
        <w:t>-</w:t>
      </w:r>
      <w:proofErr w:type="spellStart"/>
      <w:r w:rsidRPr="00775E20">
        <w:rPr>
          <w:rFonts w:ascii="Arial Narrow" w:hAnsi="Arial Narrow"/>
        </w:rPr>
        <w:t>revolution</w:t>
      </w:r>
      <w:proofErr w:type="spellEnd"/>
    </w:p>
    <w:p w14:paraId="448707AD" w14:textId="77777777" w:rsidR="00775E20" w:rsidRPr="00775E20" w:rsidRDefault="00775E20" w:rsidP="00775E20">
      <w:pPr>
        <w:spacing w:line="276" w:lineRule="auto"/>
        <w:jc w:val="both"/>
        <w:rPr>
          <w:rFonts w:ascii="Arial Narrow" w:hAnsi="Arial Narrow"/>
        </w:rPr>
      </w:pPr>
      <w:proofErr w:type="spellStart"/>
      <w:r w:rsidRPr="00775E20">
        <w:rPr>
          <w:rFonts w:ascii="Arial Narrow" w:hAnsi="Arial Narrow"/>
        </w:rPr>
        <w:t>Global_Construction</w:t>
      </w:r>
      <w:proofErr w:type="spellEnd"/>
      <w:r w:rsidRPr="00775E20">
        <w:rPr>
          <w:rFonts w:ascii="Arial Narrow" w:hAnsi="Arial Narrow"/>
        </w:rPr>
        <w:t xml:space="preserve">, A global </w:t>
      </w:r>
      <w:proofErr w:type="spellStart"/>
      <w:r w:rsidRPr="00775E20">
        <w:rPr>
          <w:rFonts w:ascii="Arial Narrow" w:hAnsi="Arial Narrow"/>
        </w:rPr>
        <w:t>forecast</w:t>
      </w:r>
      <w:proofErr w:type="spellEnd"/>
      <w:r w:rsidRPr="00775E20">
        <w:rPr>
          <w:rFonts w:ascii="Arial Narrow" w:hAnsi="Arial Narrow"/>
        </w:rPr>
        <w:t xml:space="preserve"> </w:t>
      </w:r>
      <w:proofErr w:type="spellStart"/>
      <w:r w:rsidRPr="00775E20">
        <w:rPr>
          <w:rFonts w:ascii="Arial Narrow" w:hAnsi="Arial Narrow"/>
        </w:rPr>
        <w:t>for</w:t>
      </w:r>
      <w:proofErr w:type="spellEnd"/>
      <w:r w:rsidRPr="00775E20">
        <w:rPr>
          <w:rFonts w:ascii="Arial Narrow" w:hAnsi="Arial Narrow"/>
        </w:rPr>
        <w:t xml:space="preserve"> </w:t>
      </w:r>
      <w:proofErr w:type="spellStart"/>
      <w:r w:rsidRPr="00775E20">
        <w:rPr>
          <w:rFonts w:ascii="Arial Narrow" w:hAnsi="Arial Narrow"/>
        </w:rPr>
        <w:t>the</w:t>
      </w:r>
      <w:proofErr w:type="spellEnd"/>
      <w:r w:rsidRPr="00775E20">
        <w:rPr>
          <w:rFonts w:ascii="Arial Narrow" w:hAnsi="Arial Narrow"/>
        </w:rPr>
        <w:t xml:space="preserve"> </w:t>
      </w:r>
      <w:proofErr w:type="spellStart"/>
      <w:r w:rsidRPr="00775E20">
        <w:rPr>
          <w:rFonts w:ascii="Arial Narrow" w:hAnsi="Arial Narrow"/>
        </w:rPr>
        <w:t>construction</w:t>
      </w:r>
      <w:proofErr w:type="spellEnd"/>
      <w:r w:rsidRPr="00775E20">
        <w:rPr>
          <w:rFonts w:ascii="Arial Narrow" w:hAnsi="Arial Narrow"/>
        </w:rPr>
        <w:t xml:space="preserve"> </w:t>
      </w:r>
      <w:proofErr w:type="spellStart"/>
      <w:r w:rsidRPr="00775E20">
        <w:rPr>
          <w:rFonts w:ascii="Arial Narrow" w:hAnsi="Arial Narrow"/>
        </w:rPr>
        <w:t>industry</w:t>
      </w:r>
      <w:proofErr w:type="spellEnd"/>
      <w:r w:rsidRPr="00775E20">
        <w:rPr>
          <w:rFonts w:ascii="Arial Narrow" w:hAnsi="Arial Narrow"/>
        </w:rPr>
        <w:t xml:space="preserve"> </w:t>
      </w:r>
      <w:proofErr w:type="spellStart"/>
      <w:r w:rsidRPr="00775E20">
        <w:rPr>
          <w:rFonts w:ascii="Arial Narrow" w:hAnsi="Arial Narrow"/>
        </w:rPr>
        <w:t>to</w:t>
      </w:r>
      <w:proofErr w:type="spellEnd"/>
      <w:r w:rsidRPr="00775E20">
        <w:rPr>
          <w:rFonts w:ascii="Arial Narrow" w:hAnsi="Arial Narrow"/>
        </w:rPr>
        <w:t xml:space="preserve"> 2030. (2015). </w:t>
      </w:r>
      <w:proofErr w:type="spellStart"/>
      <w:r w:rsidRPr="00775E20">
        <w:rPr>
          <w:rFonts w:ascii="Arial Narrow" w:hAnsi="Arial Narrow"/>
        </w:rPr>
        <w:t>Available</w:t>
      </w:r>
      <w:proofErr w:type="spellEnd"/>
      <w:r w:rsidRPr="00775E20">
        <w:rPr>
          <w:rFonts w:ascii="Arial Narrow" w:hAnsi="Arial Narrow"/>
        </w:rPr>
        <w:t xml:space="preserve"> at: https://www.ciob.org/industry/policy-research/resources/global-construction-CIOB-execut </w:t>
      </w:r>
      <w:proofErr w:type="spellStart"/>
      <w:r w:rsidRPr="00775E20">
        <w:rPr>
          <w:rFonts w:ascii="Arial Narrow" w:hAnsi="Arial Narrow"/>
        </w:rPr>
        <w:t>ive-summary</w:t>
      </w:r>
      <w:proofErr w:type="spellEnd"/>
    </w:p>
    <w:p w14:paraId="4879FEB9" w14:textId="3096AD25" w:rsidR="00775E20" w:rsidRPr="00775E20" w:rsidRDefault="00775E20" w:rsidP="00775E20">
      <w:pPr>
        <w:spacing w:line="276" w:lineRule="auto"/>
        <w:jc w:val="both"/>
        <w:rPr>
          <w:rFonts w:ascii="Arial Narrow" w:hAnsi="Arial Narrow"/>
        </w:rPr>
      </w:pPr>
      <w:proofErr w:type="spellStart"/>
      <w:r w:rsidRPr="00775E20">
        <w:rPr>
          <w:rFonts w:ascii="Arial Narrow" w:hAnsi="Arial Narrow"/>
        </w:rPr>
        <w:t>Gibb</w:t>
      </w:r>
      <w:proofErr w:type="spellEnd"/>
      <w:r w:rsidRPr="00775E20">
        <w:rPr>
          <w:rFonts w:ascii="Arial Narrow" w:hAnsi="Arial Narrow"/>
        </w:rPr>
        <w:t>, A.G.F. (2001), ‘</w:t>
      </w:r>
      <w:proofErr w:type="spellStart"/>
      <w:r w:rsidRPr="00775E20">
        <w:rPr>
          <w:rFonts w:ascii="Arial Narrow" w:hAnsi="Arial Narrow"/>
        </w:rPr>
        <w:t>Standardization</w:t>
      </w:r>
      <w:proofErr w:type="spellEnd"/>
      <w:r w:rsidRPr="00775E20">
        <w:rPr>
          <w:rFonts w:ascii="Arial Narrow" w:hAnsi="Arial Narrow"/>
        </w:rPr>
        <w:t xml:space="preserve"> and </w:t>
      </w:r>
      <w:proofErr w:type="spellStart"/>
      <w:r w:rsidRPr="00775E20">
        <w:rPr>
          <w:rFonts w:ascii="Arial Narrow" w:hAnsi="Arial Narrow"/>
        </w:rPr>
        <w:t>pre-assembly</w:t>
      </w:r>
      <w:proofErr w:type="spellEnd"/>
      <w:r w:rsidRPr="00775E20">
        <w:rPr>
          <w:rFonts w:ascii="Arial Narrow" w:hAnsi="Arial Narrow"/>
        </w:rPr>
        <w:t xml:space="preserve"> – </w:t>
      </w:r>
      <w:proofErr w:type="spellStart"/>
      <w:r w:rsidRPr="00775E20">
        <w:rPr>
          <w:rFonts w:ascii="Arial Narrow" w:hAnsi="Arial Narrow"/>
        </w:rPr>
        <w:t>distinguishing</w:t>
      </w:r>
      <w:proofErr w:type="spellEnd"/>
      <w:r w:rsidRPr="00775E20">
        <w:rPr>
          <w:rFonts w:ascii="Arial Narrow" w:hAnsi="Arial Narrow"/>
        </w:rPr>
        <w:t xml:space="preserve"> </w:t>
      </w:r>
      <w:proofErr w:type="spellStart"/>
      <w:r w:rsidRPr="00775E20">
        <w:rPr>
          <w:rFonts w:ascii="Arial Narrow" w:hAnsi="Arial Narrow"/>
        </w:rPr>
        <w:t>myth</w:t>
      </w:r>
      <w:proofErr w:type="spellEnd"/>
      <w:r w:rsidRPr="00775E20">
        <w:rPr>
          <w:rFonts w:ascii="Arial Narrow" w:hAnsi="Arial Narrow"/>
        </w:rPr>
        <w:t xml:space="preserve"> </w:t>
      </w:r>
      <w:proofErr w:type="spellStart"/>
      <w:r w:rsidRPr="00775E20">
        <w:rPr>
          <w:rFonts w:ascii="Arial Narrow" w:hAnsi="Arial Narrow"/>
        </w:rPr>
        <w:t>from</w:t>
      </w:r>
      <w:proofErr w:type="spellEnd"/>
      <w:r w:rsidRPr="00775E20">
        <w:rPr>
          <w:rFonts w:ascii="Arial Narrow" w:hAnsi="Arial Narrow"/>
        </w:rPr>
        <w:t xml:space="preserve"> </w:t>
      </w:r>
      <w:proofErr w:type="spellStart"/>
      <w:proofErr w:type="gramStart"/>
      <w:r w:rsidRPr="00775E20">
        <w:rPr>
          <w:rFonts w:ascii="Arial Narrow" w:hAnsi="Arial Narrow"/>
        </w:rPr>
        <w:t>reality</w:t>
      </w:r>
      <w:proofErr w:type="spellEnd"/>
      <w:proofErr w:type="gramEnd"/>
      <w:r w:rsidRPr="00775E20">
        <w:rPr>
          <w:rFonts w:ascii="Arial Narrow" w:hAnsi="Arial Narrow"/>
        </w:rPr>
        <w:t xml:space="preserve"> </w:t>
      </w:r>
      <w:proofErr w:type="spellStart"/>
      <w:r w:rsidRPr="00775E20">
        <w:rPr>
          <w:rFonts w:ascii="Arial Narrow" w:hAnsi="Arial Narrow"/>
        </w:rPr>
        <w:t>using</w:t>
      </w:r>
      <w:proofErr w:type="spellEnd"/>
      <w:r w:rsidRPr="00775E20">
        <w:rPr>
          <w:rFonts w:ascii="Arial Narrow" w:hAnsi="Arial Narrow"/>
        </w:rPr>
        <w:t xml:space="preserve"> case </w:t>
      </w:r>
      <w:proofErr w:type="spellStart"/>
      <w:r w:rsidRPr="00775E20">
        <w:rPr>
          <w:rFonts w:ascii="Arial Narrow" w:hAnsi="Arial Narrow"/>
        </w:rPr>
        <w:t>study</w:t>
      </w:r>
      <w:proofErr w:type="spellEnd"/>
      <w:r w:rsidRPr="00775E20">
        <w:rPr>
          <w:rFonts w:ascii="Arial Narrow" w:hAnsi="Arial Narrow"/>
        </w:rPr>
        <w:t xml:space="preserve"> </w:t>
      </w:r>
      <w:proofErr w:type="spellStart"/>
      <w:r w:rsidRPr="00775E20">
        <w:rPr>
          <w:rFonts w:ascii="Arial Narrow" w:hAnsi="Arial Narrow"/>
        </w:rPr>
        <w:t>research</w:t>
      </w:r>
      <w:proofErr w:type="spellEnd"/>
      <w:r w:rsidRPr="00775E20">
        <w:rPr>
          <w:rFonts w:ascii="Arial Narrow" w:hAnsi="Arial Narrow"/>
        </w:rPr>
        <w:t xml:space="preserve">’, </w:t>
      </w:r>
      <w:proofErr w:type="spellStart"/>
      <w:r w:rsidRPr="00775E20">
        <w:rPr>
          <w:rFonts w:ascii="Arial Narrow" w:hAnsi="Arial Narrow"/>
        </w:rPr>
        <w:t>Construction</w:t>
      </w:r>
      <w:proofErr w:type="spellEnd"/>
      <w:r w:rsidRPr="00775E20">
        <w:rPr>
          <w:rFonts w:ascii="Arial Narrow" w:hAnsi="Arial Narrow"/>
        </w:rPr>
        <w:t xml:space="preserve"> Management and </w:t>
      </w:r>
      <w:proofErr w:type="spellStart"/>
      <w:r w:rsidRPr="00775E20">
        <w:rPr>
          <w:rFonts w:ascii="Arial Narrow" w:hAnsi="Arial Narrow"/>
        </w:rPr>
        <w:t>Economics</w:t>
      </w:r>
      <w:proofErr w:type="spellEnd"/>
      <w:r w:rsidRPr="00775E20">
        <w:rPr>
          <w:rFonts w:ascii="Arial Narrow" w:hAnsi="Arial Narrow"/>
        </w:rPr>
        <w:t>, vol. 19, pp. 307–315.</w:t>
      </w:r>
    </w:p>
    <w:p w14:paraId="2689A01F" w14:textId="08D09451" w:rsidR="006D2E56" w:rsidRPr="00775E20" w:rsidRDefault="006D2E56" w:rsidP="00775E20">
      <w:pPr>
        <w:spacing w:line="276" w:lineRule="auto"/>
        <w:jc w:val="both"/>
        <w:rPr>
          <w:rFonts w:ascii="Arial Narrow" w:hAnsi="Arial Narrow"/>
        </w:rPr>
      </w:pPr>
    </w:p>
    <w:p w14:paraId="44D68CBD" w14:textId="54D6BC31" w:rsidR="006D2E56" w:rsidRPr="004B2A6F" w:rsidRDefault="00775E20" w:rsidP="00775E20">
      <w:pPr>
        <w:spacing w:line="276" w:lineRule="auto"/>
        <w:jc w:val="both"/>
        <w:rPr>
          <w:rFonts w:ascii="Arial Narrow" w:hAnsi="Arial Narrow"/>
        </w:rPr>
      </w:pPr>
      <w:r w:rsidRPr="004B2A6F">
        <w:rPr>
          <w:rFonts w:ascii="Arial Narrow" w:hAnsi="Arial Narrow"/>
        </w:rPr>
        <w:t>Smart, R. (2017), ‘</w:t>
      </w:r>
      <w:proofErr w:type="spellStart"/>
      <w:r w:rsidRPr="004B2A6F">
        <w:rPr>
          <w:rFonts w:ascii="Arial Narrow" w:hAnsi="Arial Narrow"/>
        </w:rPr>
        <w:t>How</w:t>
      </w:r>
      <w:proofErr w:type="spellEnd"/>
      <w:r w:rsidRPr="004B2A6F">
        <w:rPr>
          <w:rFonts w:ascii="Arial Narrow" w:hAnsi="Arial Narrow"/>
        </w:rPr>
        <w:t xml:space="preserve"> </w:t>
      </w:r>
      <w:proofErr w:type="spellStart"/>
      <w:r w:rsidRPr="004B2A6F">
        <w:rPr>
          <w:rFonts w:ascii="Arial Narrow" w:hAnsi="Arial Narrow"/>
        </w:rPr>
        <w:t>Sweden</w:t>
      </w:r>
      <w:proofErr w:type="spellEnd"/>
      <w:r w:rsidRPr="004B2A6F">
        <w:rPr>
          <w:rFonts w:ascii="Arial Narrow" w:hAnsi="Arial Narrow"/>
        </w:rPr>
        <w:t xml:space="preserve"> </w:t>
      </w:r>
      <w:proofErr w:type="spellStart"/>
      <w:r w:rsidRPr="004B2A6F">
        <w:rPr>
          <w:rFonts w:ascii="Arial Narrow" w:hAnsi="Arial Narrow"/>
        </w:rPr>
        <w:t>became</w:t>
      </w:r>
      <w:proofErr w:type="spellEnd"/>
      <w:r w:rsidRPr="004B2A6F">
        <w:rPr>
          <w:rFonts w:ascii="Arial Narrow" w:hAnsi="Arial Narrow"/>
        </w:rPr>
        <w:t xml:space="preserve"> </w:t>
      </w:r>
      <w:proofErr w:type="spellStart"/>
      <w:r w:rsidRPr="004B2A6F">
        <w:rPr>
          <w:rFonts w:ascii="Arial Narrow" w:hAnsi="Arial Narrow"/>
        </w:rPr>
        <w:t>the</w:t>
      </w:r>
      <w:proofErr w:type="spellEnd"/>
      <w:r w:rsidRPr="004B2A6F">
        <w:rPr>
          <w:rFonts w:ascii="Arial Narrow" w:hAnsi="Arial Narrow"/>
        </w:rPr>
        <w:t xml:space="preserve"> home </w:t>
      </w:r>
      <w:proofErr w:type="spellStart"/>
      <w:r w:rsidRPr="004B2A6F">
        <w:rPr>
          <w:rFonts w:ascii="Arial Narrow" w:hAnsi="Arial Narrow"/>
        </w:rPr>
        <w:t>of</w:t>
      </w:r>
      <w:proofErr w:type="spellEnd"/>
      <w:r w:rsidRPr="004B2A6F">
        <w:rPr>
          <w:rFonts w:ascii="Arial Narrow" w:hAnsi="Arial Narrow"/>
        </w:rPr>
        <w:t xml:space="preserve"> </w:t>
      </w:r>
      <w:proofErr w:type="spellStart"/>
      <w:r w:rsidRPr="004B2A6F">
        <w:rPr>
          <w:rFonts w:ascii="Arial Narrow" w:hAnsi="Arial Narrow"/>
        </w:rPr>
        <w:t>prefab</w:t>
      </w:r>
      <w:proofErr w:type="spellEnd"/>
      <w:r w:rsidRPr="004B2A6F">
        <w:rPr>
          <w:rFonts w:ascii="Arial Narrow" w:hAnsi="Arial Narrow"/>
        </w:rPr>
        <w:t xml:space="preserve">’, </w:t>
      </w:r>
      <w:proofErr w:type="spellStart"/>
      <w:r w:rsidRPr="004B2A6F">
        <w:rPr>
          <w:rFonts w:ascii="Arial Narrow" w:hAnsi="Arial Narrow"/>
        </w:rPr>
        <w:t>Built</w:t>
      </w:r>
      <w:proofErr w:type="spellEnd"/>
      <w:r w:rsidRPr="004B2A6F">
        <w:rPr>
          <w:rFonts w:ascii="Arial Narrow" w:hAnsi="Arial Narrow"/>
        </w:rPr>
        <w:t xml:space="preserve"> </w:t>
      </w:r>
      <w:proofErr w:type="spellStart"/>
      <w:r w:rsidRPr="004B2A6F">
        <w:rPr>
          <w:rFonts w:ascii="Arial Narrow" w:hAnsi="Arial Narrow"/>
        </w:rPr>
        <w:t>Offsite</w:t>
      </w:r>
      <w:proofErr w:type="spellEnd"/>
      <w:r w:rsidRPr="004B2A6F">
        <w:rPr>
          <w:rFonts w:ascii="Arial Narrow" w:hAnsi="Arial Narrow"/>
        </w:rPr>
        <w:t>, no. 5, p. 21.</w:t>
      </w:r>
    </w:p>
    <w:p w14:paraId="4CFE898E" w14:textId="44DF526A" w:rsidR="00775E20" w:rsidRPr="00775E20" w:rsidRDefault="00775E20" w:rsidP="004B2A6F">
      <w:pPr>
        <w:spacing w:line="276" w:lineRule="auto"/>
        <w:jc w:val="both"/>
        <w:rPr>
          <w:rFonts w:ascii="Arial Narrow" w:hAnsi="Arial Narrow"/>
        </w:rPr>
      </w:pPr>
      <w:r w:rsidRPr="004B2A6F">
        <w:rPr>
          <w:rFonts w:ascii="Arial Narrow" w:hAnsi="Arial Narrow"/>
        </w:rPr>
        <w:t xml:space="preserve">Steinhardt, D.A., </w:t>
      </w:r>
      <w:proofErr w:type="spellStart"/>
      <w:r w:rsidRPr="004B2A6F">
        <w:rPr>
          <w:rFonts w:ascii="Arial Narrow" w:hAnsi="Arial Narrow"/>
        </w:rPr>
        <w:t>Manley</w:t>
      </w:r>
      <w:proofErr w:type="spellEnd"/>
      <w:r w:rsidRPr="004B2A6F">
        <w:rPr>
          <w:rFonts w:ascii="Arial Narrow" w:hAnsi="Arial Narrow"/>
        </w:rPr>
        <w:t xml:space="preserve">, K. &amp; Miller, W. (2013), </w:t>
      </w:r>
      <w:proofErr w:type="spellStart"/>
      <w:r w:rsidRPr="004B2A6F">
        <w:rPr>
          <w:rFonts w:ascii="Arial Narrow" w:hAnsi="Arial Narrow"/>
        </w:rPr>
        <w:t>What’s</w:t>
      </w:r>
      <w:proofErr w:type="spellEnd"/>
      <w:r w:rsidRPr="004B2A6F">
        <w:rPr>
          <w:rFonts w:ascii="Arial Narrow" w:hAnsi="Arial Narrow"/>
        </w:rPr>
        <w:t xml:space="preserve"> </w:t>
      </w:r>
      <w:proofErr w:type="spellStart"/>
      <w:r w:rsidRPr="004B2A6F">
        <w:rPr>
          <w:rFonts w:ascii="Arial Narrow" w:hAnsi="Arial Narrow"/>
        </w:rPr>
        <w:t>driving</w:t>
      </w:r>
      <w:proofErr w:type="spellEnd"/>
      <w:r w:rsidRPr="004B2A6F">
        <w:rPr>
          <w:rFonts w:ascii="Arial Narrow" w:hAnsi="Arial Narrow"/>
        </w:rPr>
        <w:t xml:space="preserve"> </w:t>
      </w:r>
      <w:proofErr w:type="spellStart"/>
      <w:r w:rsidRPr="004B2A6F">
        <w:rPr>
          <w:rFonts w:ascii="Arial Narrow" w:hAnsi="Arial Narrow"/>
        </w:rPr>
        <w:t>the</w:t>
      </w:r>
      <w:proofErr w:type="spellEnd"/>
      <w:r w:rsidRPr="004B2A6F">
        <w:rPr>
          <w:rFonts w:ascii="Arial Narrow" w:hAnsi="Arial Narrow"/>
        </w:rPr>
        <w:t xml:space="preserve"> </w:t>
      </w:r>
      <w:proofErr w:type="spellStart"/>
      <w:r w:rsidRPr="004B2A6F">
        <w:rPr>
          <w:rFonts w:ascii="Arial Narrow" w:hAnsi="Arial Narrow"/>
        </w:rPr>
        <w:t>uptake</w:t>
      </w:r>
      <w:proofErr w:type="spellEnd"/>
      <w:r w:rsidRPr="004B2A6F">
        <w:rPr>
          <w:rFonts w:ascii="Arial Narrow" w:hAnsi="Arial Narrow"/>
        </w:rPr>
        <w:t xml:space="preserve"> </w:t>
      </w:r>
      <w:proofErr w:type="spellStart"/>
      <w:r w:rsidRPr="004B2A6F">
        <w:rPr>
          <w:rFonts w:ascii="Arial Narrow" w:hAnsi="Arial Narrow"/>
        </w:rPr>
        <w:t>of</w:t>
      </w:r>
      <w:proofErr w:type="spellEnd"/>
      <w:r w:rsidRPr="004B2A6F">
        <w:rPr>
          <w:rFonts w:ascii="Arial Narrow" w:hAnsi="Arial Narrow"/>
        </w:rPr>
        <w:t xml:space="preserve"> </w:t>
      </w:r>
      <w:proofErr w:type="spellStart"/>
      <w:r w:rsidRPr="004B2A6F">
        <w:rPr>
          <w:rFonts w:ascii="Arial Narrow" w:hAnsi="Arial Narrow"/>
        </w:rPr>
        <w:t>prefabricated</w:t>
      </w:r>
      <w:proofErr w:type="spellEnd"/>
      <w:r w:rsidRPr="004B2A6F">
        <w:rPr>
          <w:rFonts w:ascii="Arial Narrow" w:hAnsi="Arial Narrow"/>
        </w:rPr>
        <w:t xml:space="preserve"> </w:t>
      </w:r>
      <w:proofErr w:type="spellStart"/>
      <w:r w:rsidRPr="004B2A6F">
        <w:rPr>
          <w:rFonts w:ascii="Arial Narrow" w:hAnsi="Arial Narrow"/>
        </w:rPr>
        <w:t>housing</w:t>
      </w:r>
      <w:proofErr w:type="spellEnd"/>
      <w:r w:rsidRPr="004B2A6F">
        <w:rPr>
          <w:rFonts w:ascii="Arial Narrow" w:hAnsi="Arial Narrow"/>
        </w:rPr>
        <w:t xml:space="preserve"> in Australia? Brisbane, Australia: Queensland </w:t>
      </w:r>
      <w:proofErr w:type="spellStart"/>
      <w:r w:rsidRPr="004B2A6F">
        <w:rPr>
          <w:rFonts w:ascii="Arial Narrow" w:hAnsi="Arial Narrow"/>
        </w:rPr>
        <w:t>University</w:t>
      </w:r>
      <w:proofErr w:type="spellEnd"/>
      <w:r w:rsidRPr="004B2A6F">
        <w:rPr>
          <w:rFonts w:ascii="Arial Narrow" w:hAnsi="Arial Narrow"/>
        </w:rPr>
        <w:t xml:space="preserve"> </w:t>
      </w:r>
      <w:proofErr w:type="spellStart"/>
      <w:r w:rsidRPr="004B2A6F">
        <w:rPr>
          <w:rFonts w:ascii="Arial Narrow" w:hAnsi="Arial Narrow"/>
        </w:rPr>
        <w:t>of</w:t>
      </w:r>
      <w:proofErr w:type="spellEnd"/>
      <w:r w:rsidRPr="004B2A6F">
        <w:rPr>
          <w:rFonts w:ascii="Arial Narrow" w:hAnsi="Arial Narrow"/>
        </w:rPr>
        <w:t xml:space="preserve"> </w:t>
      </w:r>
      <w:proofErr w:type="spellStart"/>
      <w:r w:rsidRPr="004B2A6F">
        <w:rPr>
          <w:rFonts w:ascii="Arial Narrow" w:hAnsi="Arial Narrow"/>
        </w:rPr>
        <w:t>Technology</w:t>
      </w:r>
      <w:proofErr w:type="spellEnd"/>
      <w:r w:rsidRPr="004B2A6F">
        <w:rPr>
          <w:rFonts w:ascii="Arial Narrow" w:hAnsi="Arial Narrow"/>
        </w:rPr>
        <w:t>.</w:t>
      </w:r>
    </w:p>
    <w:sectPr w:rsidR="00775E20" w:rsidRPr="00775E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92016"/>
    <w:multiLevelType w:val="hybridMultilevel"/>
    <w:tmpl w:val="2A683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447296F"/>
    <w:multiLevelType w:val="hybridMultilevel"/>
    <w:tmpl w:val="78FA7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F5F28F7"/>
    <w:multiLevelType w:val="hybridMultilevel"/>
    <w:tmpl w:val="B2BA0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D760756"/>
    <w:multiLevelType w:val="hybridMultilevel"/>
    <w:tmpl w:val="B68A7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48"/>
    <w:rsid w:val="00030206"/>
    <w:rsid w:val="00172A48"/>
    <w:rsid w:val="00173A7D"/>
    <w:rsid w:val="00195A1C"/>
    <w:rsid w:val="00197E5C"/>
    <w:rsid w:val="00361889"/>
    <w:rsid w:val="00403A93"/>
    <w:rsid w:val="00434722"/>
    <w:rsid w:val="00451B69"/>
    <w:rsid w:val="004B2A6F"/>
    <w:rsid w:val="005266C0"/>
    <w:rsid w:val="00567DFB"/>
    <w:rsid w:val="00577389"/>
    <w:rsid w:val="0058483F"/>
    <w:rsid w:val="005E3F6F"/>
    <w:rsid w:val="00636B07"/>
    <w:rsid w:val="00697795"/>
    <w:rsid w:val="006D2E56"/>
    <w:rsid w:val="006D63EE"/>
    <w:rsid w:val="00755CB0"/>
    <w:rsid w:val="00775E20"/>
    <w:rsid w:val="00865440"/>
    <w:rsid w:val="00871027"/>
    <w:rsid w:val="008A0BE7"/>
    <w:rsid w:val="00A14DB8"/>
    <w:rsid w:val="00A72E4A"/>
    <w:rsid w:val="00AC42A5"/>
    <w:rsid w:val="00B42AF4"/>
    <w:rsid w:val="00BD3059"/>
    <w:rsid w:val="00CA3190"/>
    <w:rsid w:val="00CA58EE"/>
    <w:rsid w:val="00D15E00"/>
    <w:rsid w:val="00F94BAB"/>
    <w:rsid w:val="00FB3A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779B8"/>
  <w15:chartTrackingRefBased/>
  <w15:docId w15:val="{1A7DFE75-5B5F-4BFD-893E-734A6951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A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2A48"/>
    <w:pPr>
      <w:ind w:left="720"/>
      <w:contextualSpacing/>
    </w:pPr>
  </w:style>
  <w:style w:type="paragraph" w:styleId="Bibliografa">
    <w:name w:val="Bibliography"/>
    <w:basedOn w:val="Normal"/>
    <w:next w:val="Normal"/>
    <w:uiPriority w:val="37"/>
    <w:unhideWhenUsed/>
    <w:rsid w:val="00CA3190"/>
  </w:style>
  <w:style w:type="character" w:styleId="Hipervnculo">
    <w:name w:val="Hyperlink"/>
    <w:basedOn w:val="Fuentedeprrafopredeter"/>
    <w:uiPriority w:val="99"/>
    <w:unhideWhenUsed/>
    <w:rsid w:val="006D2E56"/>
    <w:rPr>
      <w:color w:val="0563C1" w:themeColor="hyperlink"/>
      <w:u w:val="single"/>
    </w:rPr>
  </w:style>
  <w:style w:type="character" w:styleId="Mencinsinresolver">
    <w:name w:val="Unresolved Mention"/>
    <w:basedOn w:val="Fuentedeprrafopredeter"/>
    <w:uiPriority w:val="99"/>
    <w:semiHidden/>
    <w:unhideWhenUsed/>
    <w:rsid w:val="006D2E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0644">
      <w:bodyDiv w:val="1"/>
      <w:marLeft w:val="0"/>
      <w:marRight w:val="0"/>
      <w:marTop w:val="0"/>
      <w:marBottom w:val="0"/>
      <w:divBdr>
        <w:top w:val="none" w:sz="0" w:space="0" w:color="auto"/>
        <w:left w:val="none" w:sz="0" w:space="0" w:color="auto"/>
        <w:bottom w:val="none" w:sz="0" w:space="0" w:color="auto"/>
        <w:right w:val="none" w:sz="0" w:space="0" w:color="auto"/>
      </w:divBdr>
    </w:div>
    <w:div w:id="138702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jclepro.2019.1187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Ard10</b:Tag>
    <b:SourceType>JournalArticle</b:SourceType>
    <b:Guid>{B849AE5C-A46B-470A-9142-B4B066C22BB9}</b:Guid>
    <b:Author>
      <b:Author>
        <b:NameList>
          <b:Person>
            <b:Last>Arditi</b:Last>
            <b:First>David</b:First>
          </b:Person>
          <b:Person>
            <b:Last>Polat</b:Last>
            <b:First>Gul</b:First>
          </b:Person>
        </b:NameList>
      </b:Author>
    </b:Author>
    <b:Title>Graduate Education in Construction Management</b:Title>
    <b:JournalName>Journal of Professional Issues in Engineering Education and Practice</b:JournalName>
    <b:Year>2010</b:Year>
    <b:Pages>175 - 179</b:Pages>
    <b:Publisher>American Society of Civil Engineers</b:Publisher>
    <b:Volume>136</b:Volume>
    <b:Issue>3</b:Issue>
    <b:RefOrder>1</b:RefOrder>
  </b:Source>
</b:Sources>
</file>

<file path=customXml/itemProps1.xml><?xml version="1.0" encoding="utf-8"?>
<ds:datastoreItem xmlns:ds="http://schemas.openxmlformats.org/officeDocument/2006/customXml" ds:itemID="{06CAD41B-B2B9-4F76-AE15-CA0A72B0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2624</Words>
  <Characters>15904</Characters>
  <Application>Microsoft Office Word</Application>
  <DocSecurity>0</DocSecurity>
  <Lines>244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Jherson Ferney Hernandez Martinez</dc:creator>
  <cp:keywords/>
  <dc:description/>
  <cp:lastModifiedBy>Jherson Ferney Hernandez Martinez</cp:lastModifiedBy>
  <cp:revision>5</cp:revision>
  <dcterms:created xsi:type="dcterms:W3CDTF">2024-09-16T15:46:00Z</dcterms:created>
  <dcterms:modified xsi:type="dcterms:W3CDTF">2024-09-16T15:49:00Z</dcterms:modified>
</cp:coreProperties>
</file>