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CA7DD" w14:textId="77777777" w:rsidR="00135438" w:rsidRDefault="00135438" w:rsidP="00135438">
      <w:pPr>
        <w:pBdr>
          <w:bottom w:val="single" w:sz="6" w:space="1" w:color="auto"/>
        </w:pBdr>
        <w:spacing w:line="276" w:lineRule="auto"/>
        <w:rPr>
          <w:rFonts w:ascii="Arial Narrow" w:hAnsi="Arial Narrow"/>
          <w:sz w:val="22"/>
          <w:szCs w:val="22"/>
          <w:lang w:val="es-ES"/>
        </w:rPr>
      </w:pPr>
      <w:r>
        <w:rPr>
          <w:rFonts w:ascii="Arial Narrow" w:hAnsi="Arial Narrow"/>
          <w:sz w:val="22"/>
          <w:szCs w:val="22"/>
          <w:lang w:val="es-ES"/>
        </w:rPr>
        <w:t xml:space="preserve">Componente escrito – Juan Pablo Orjuela Mendoza </w:t>
      </w:r>
    </w:p>
    <w:p w14:paraId="7F327810" w14:textId="77777777" w:rsidR="00135438" w:rsidRDefault="00135438" w:rsidP="00135438">
      <w:pPr>
        <w:pBdr>
          <w:bottom w:val="single" w:sz="6" w:space="1" w:color="auto"/>
        </w:pBdr>
        <w:spacing w:line="276" w:lineRule="auto"/>
        <w:rPr>
          <w:rFonts w:ascii="Arial Narrow" w:hAnsi="Arial Narrow"/>
          <w:sz w:val="22"/>
          <w:szCs w:val="22"/>
          <w:lang w:val="es-ES"/>
        </w:rPr>
      </w:pPr>
    </w:p>
    <w:p w14:paraId="409EC488" w14:textId="77A0EE4E" w:rsidR="00135438" w:rsidRDefault="00135438" w:rsidP="00135438">
      <w:pPr>
        <w:spacing w:line="276" w:lineRule="auto"/>
        <w:rPr>
          <w:rFonts w:ascii="Arial Narrow" w:hAnsi="Arial Narrow"/>
          <w:sz w:val="22"/>
          <w:szCs w:val="22"/>
          <w:lang w:val="es-ES"/>
        </w:rPr>
      </w:pPr>
      <w:r>
        <w:rPr>
          <w:rFonts w:ascii="Arial Narrow" w:hAnsi="Arial Narrow"/>
          <w:sz w:val="22"/>
          <w:szCs w:val="22"/>
          <w:lang w:val="es-ES"/>
        </w:rPr>
        <w:t xml:space="preserve"> </w:t>
      </w:r>
    </w:p>
    <w:p w14:paraId="0F81AE49" w14:textId="6C0CC2EC" w:rsidR="00A53C23" w:rsidRPr="00135438" w:rsidRDefault="00416149" w:rsidP="00135438">
      <w:pPr>
        <w:spacing w:line="276" w:lineRule="auto"/>
        <w:rPr>
          <w:rFonts w:ascii="Arial Narrow" w:hAnsi="Arial Narrow"/>
          <w:b/>
          <w:bCs/>
          <w:sz w:val="22"/>
          <w:szCs w:val="22"/>
          <w:u w:val="single"/>
          <w:lang w:val="es-ES"/>
        </w:rPr>
      </w:pPr>
      <w:r w:rsidRPr="00135438">
        <w:rPr>
          <w:rFonts w:ascii="Arial Narrow" w:hAnsi="Arial Narrow"/>
          <w:b/>
          <w:bCs/>
          <w:sz w:val="22"/>
          <w:szCs w:val="22"/>
          <w:u w:val="single"/>
          <w:lang w:val="es-ES"/>
        </w:rPr>
        <w:t>Justificación</w:t>
      </w:r>
    </w:p>
    <w:p w14:paraId="4B9BFF46" w14:textId="68E6CB5C" w:rsidR="00DC36DC" w:rsidRPr="00135438" w:rsidRDefault="00135438" w:rsidP="00135438">
      <w:pPr>
        <w:spacing w:line="276" w:lineRule="auto"/>
        <w:rPr>
          <w:rFonts w:ascii="Arial Narrow" w:hAnsi="Arial Narrow"/>
          <w:sz w:val="22"/>
          <w:szCs w:val="22"/>
          <w:lang w:val="es-ES"/>
        </w:rPr>
      </w:pPr>
      <w:r>
        <w:rPr>
          <w:rFonts w:ascii="Arial Narrow" w:hAnsi="Arial Narrow"/>
          <w:sz w:val="22"/>
          <w:szCs w:val="22"/>
          <w:lang w:val="es-ES"/>
        </w:rPr>
        <w:t>Este ensayo</w:t>
      </w:r>
      <w:r w:rsidR="00B70125" w:rsidRPr="00135438">
        <w:rPr>
          <w:rFonts w:ascii="Arial Narrow" w:hAnsi="Arial Narrow"/>
          <w:sz w:val="22"/>
          <w:szCs w:val="22"/>
          <w:lang w:val="es-ES"/>
        </w:rPr>
        <w:t xml:space="preserve"> es una invitación a ampliar el impacto que tiene la ingeniería de transporte en la Universidad Nacional </w:t>
      </w:r>
      <w:r w:rsidR="00125A97" w:rsidRPr="00135438">
        <w:rPr>
          <w:rFonts w:ascii="Arial Narrow" w:hAnsi="Arial Narrow"/>
          <w:sz w:val="22"/>
          <w:szCs w:val="22"/>
          <w:lang w:val="es-ES"/>
        </w:rPr>
        <w:t>mediante la expansión de sus intereses de investigación, docencia y extensión</w:t>
      </w:r>
      <w:r w:rsidR="00B70125" w:rsidRPr="00135438">
        <w:rPr>
          <w:rFonts w:ascii="Arial Narrow" w:hAnsi="Arial Narrow"/>
          <w:sz w:val="22"/>
          <w:szCs w:val="22"/>
          <w:lang w:val="es-ES"/>
        </w:rPr>
        <w:t>.</w:t>
      </w:r>
      <w:r w:rsidR="00DA1C8B">
        <w:rPr>
          <w:rFonts w:ascii="Arial Narrow" w:hAnsi="Arial Narrow"/>
          <w:sz w:val="22"/>
          <w:szCs w:val="22"/>
          <w:lang w:val="es-ES"/>
        </w:rPr>
        <w:t xml:space="preserve"> Es una propuesta </w:t>
      </w:r>
      <w:r w:rsidR="00056676">
        <w:rPr>
          <w:rFonts w:ascii="Arial Narrow" w:hAnsi="Arial Narrow"/>
          <w:sz w:val="22"/>
          <w:szCs w:val="22"/>
          <w:lang w:val="es-ES"/>
        </w:rPr>
        <w:t xml:space="preserve">de </w:t>
      </w:r>
      <w:r w:rsidR="00DA1C8B">
        <w:rPr>
          <w:rFonts w:ascii="Arial Narrow" w:hAnsi="Arial Narrow"/>
          <w:sz w:val="22"/>
          <w:szCs w:val="22"/>
          <w:lang w:val="es-ES"/>
        </w:rPr>
        <w:t>una nueva forma de entender la ingeniería de transporte</w:t>
      </w:r>
      <w:r w:rsidR="00D540F0">
        <w:rPr>
          <w:rFonts w:ascii="Arial Narrow" w:hAnsi="Arial Narrow"/>
          <w:sz w:val="22"/>
          <w:szCs w:val="22"/>
          <w:lang w:val="es-ES"/>
        </w:rPr>
        <w:t xml:space="preserve"> que la aparta de una tradición positivista y técnica, a un reconocimiento profundo de su relación </w:t>
      </w:r>
      <w:r w:rsidR="00F5253E">
        <w:rPr>
          <w:rFonts w:ascii="Arial Narrow" w:hAnsi="Arial Narrow"/>
          <w:sz w:val="22"/>
          <w:szCs w:val="22"/>
          <w:lang w:val="es-ES"/>
        </w:rPr>
        <w:t xml:space="preserve">con su función social. </w:t>
      </w:r>
      <w:r w:rsidR="00782F3B" w:rsidRPr="00135438">
        <w:rPr>
          <w:rFonts w:ascii="Arial Narrow" w:hAnsi="Arial Narrow"/>
          <w:sz w:val="22"/>
          <w:szCs w:val="22"/>
          <w:lang w:val="es-ES"/>
        </w:rPr>
        <w:t xml:space="preserve">Bien sea por tradición epistemológica </w:t>
      </w:r>
      <w:r w:rsidR="00E65686" w:rsidRPr="00135438">
        <w:rPr>
          <w:rFonts w:ascii="Arial Narrow" w:hAnsi="Arial Narrow"/>
          <w:sz w:val="22"/>
          <w:szCs w:val="22"/>
          <w:lang w:val="es-ES"/>
        </w:rPr>
        <w:t xml:space="preserve">o </w:t>
      </w:r>
      <w:r w:rsidR="00FC30D9" w:rsidRPr="00135438">
        <w:rPr>
          <w:rFonts w:ascii="Arial Narrow" w:hAnsi="Arial Narrow"/>
          <w:sz w:val="22"/>
          <w:szCs w:val="22"/>
          <w:lang w:val="es-ES"/>
        </w:rPr>
        <w:t xml:space="preserve">por necesidad </w:t>
      </w:r>
      <w:r w:rsidR="00324EC1" w:rsidRPr="00135438">
        <w:rPr>
          <w:rFonts w:ascii="Arial Narrow" w:hAnsi="Arial Narrow"/>
          <w:sz w:val="22"/>
          <w:szCs w:val="22"/>
          <w:lang w:val="es-ES"/>
        </w:rPr>
        <w:t>pragmática</w:t>
      </w:r>
      <w:r w:rsidR="00557755" w:rsidRPr="00135438">
        <w:rPr>
          <w:rFonts w:ascii="Arial Narrow" w:hAnsi="Arial Narrow"/>
          <w:sz w:val="22"/>
          <w:szCs w:val="22"/>
          <w:lang w:val="es-ES"/>
        </w:rPr>
        <w:t>, l</w:t>
      </w:r>
      <w:r w:rsidR="00942D92" w:rsidRPr="00135438">
        <w:rPr>
          <w:rFonts w:ascii="Arial Narrow" w:hAnsi="Arial Narrow"/>
          <w:sz w:val="22"/>
          <w:szCs w:val="22"/>
          <w:lang w:val="es-ES"/>
        </w:rPr>
        <w:t>a concepción ingenieril de los problemas de movilidad</w:t>
      </w:r>
      <w:r w:rsidR="009B7F71" w:rsidRPr="00135438">
        <w:rPr>
          <w:rFonts w:ascii="Arial Narrow" w:hAnsi="Arial Narrow"/>
          <w:sz w:val="22"/>
          <w:szCs w:val="22"/>
          <w:lang w:val="es-ES"/>
        </w:rPr>
        <w:t xml:space="preserve"> se ha mantenido </w:t>
      </w:r>
      <w:r w:rsidR="00D30178" w:rsidRPr="00135438">
        <w:rPr>
          <w:rFonts w:ascii="Arial Narrow" w:hAnsi="Arial Narrow"/>
          <w:sz w:val="22"/>
          <w:szCs w:val="22"/>
          <w:lang w:val="es-ES"/>
        </w:rPr>
        <w:t xml:space="preserve">en la superficie; una superficie </w:t>
      </w:r>
      <w:r w:rsidR="00B102C1" w:rsidRPr="00135438">
        <w:rPr>
          <w:rFonts w:ascii="Arial Narrow" w:hAnsi="Arial Narrow"/>
          <w:sz w:val="22"/>
          <w:szCs w:val="22"/>
          <w:lang w:val="es-ES"/>
        </w:rPr>
        <w:t xml:space="preserve">tanto </w:t>
      </w:r>
      <w:r w:rsidR="00D30178" w:rsidRPr="00135438">
        <w:rPr>
          <w:rFonts w:ascii="Arial Narrow" w:hAnsi="Arial Narrow"/>
          <w:sz w:val="22"/>
          <w:szCs w:val="22"/>
          <w:lang w:val="es-ES"/>
        </w:rPr>
        <w:t xml:space="preserve">en términos figurados </w:t>
      </w:r>
      <w:r w:rsidR="00B102C1" w:rsidRPr="00135438">
        <w:rPr>
          <w:rFonts w:ascii="Arial Narrow" w:hAnsi="Arial Narrow"/>
          <w:sz w:val="22"/>
          <w:szCs w:val="22"/>
          <w:lang w:val="es-ES"/>
        </w:rPr>
        <w:t>como</w:t>
      </w:r>
      <w:r w:rsidR="00D30178" w:rsidRPr="00135438">
        <w:rPr>
          <w:rFonts w:ascii="Arial Narrow" w:hAnsi="Arial Narrow"/>
          <w:sz w:val="22"/>
          <w:szCs w:val="22"/>
          <w:lang w:val="es-ES"/>
        </w:rPr>
        <w:t xml:space="preserve"> literales. </w:t>
      </w:r>
      <w:r w:rsidR="001F2179" w:rsidRPr="00135438">
        <w:rPr>
          <w:rFonts w:ascii="Arial Narrow" w:hAnsi="Arial Narrow"/>
          <w:sz w:val="22"/>
          <w:szCs w:val="22"/>
          <w:lang w:val="es-ES"/>
        </w:rPr>
        <w:t xml:space="preserve">Es </w:t>
      </w:r>
      <w:r w:rsidR="008C3A81" w:rsidRPr="00135438">
        <w:rPr>
          <w:rFonts w:ascii="Arial Narrow" w:hAnsi="Arial Narrow"/>
          <w:sz w:val="22"/>
          <w:szCs w:val="22"/>
          <w:lang w:val="es-ES"/>
        </w:rPr>
        <w:t xml:space="preserve">en este contexto que quiero enmarcar mis aportes a las actividades misionales de la </w:t>
      </w:r>
      <w:r w:rsidR="00F5253E">
        <w:rPr>
          <w:rFonts w:ascii="Arial Narrow" w:hAnsi="Arial Narrow"/>
          <w:sz w:val="22"/>
          <w:szCs w:val="22"/>
          <w:lang w:val="es-ES"/>
        </w:rPr>
        <w:t>Universidad</w:t>
      </w:r>
      <w:r w:rsidR="00AA2183" w:rsidRPr="00135438">
        <w:rPr>
          <w:rFonts w:ascii="Arial Narrow" w:hAnsi="Arial Narrow"/>
          <w:sz w:val="22"/>
          <w:szCs w:val="22"/>
          <w:lang w:val="es-ES"/>
        </w:rPr>
        <w:t xml:space="preserve">. </w:t>
      </w:r>
    </w:p>
    <w:p w14:paraId="3559424C" w14:textId="77777777" w:rsidR="00DC36DC" w:rsidRPr="00135438" w:rsidRDefault="00DC36DC" w:rsidP="00135438">
      <w:pPr>
        <w:spacing w:line="276" w:lineRule="auto"/>
        <w:rPr>
          <w:rFonts w:ascii="Arial Narrow" w:hAnsi="Arial Narrow"/>
          <w:sz w:val="22"/>
          <w:szCs w:val="22"/>
          <w:lang w:val="es-ES"/>
        </w:rPr>
      </w:pPr>
    </w:p>
    <w:p w14:paraId="33BC6AA7" w14:textId="095154AF" w:rsidR="00F118F9" w:rsidRPr="00135438" w:rsidRDefault="00A32743"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En el componente de </w:t>
      </w:r>
      <w:r w:rsidR="009019F8" w:rsidRPr="00135438">
        <w:rPr>
          <w:rFonts w:ascii="Arial Narrow" w:hAnsi="Arial Narrow"/>
          <w:sz w:val="22"/>
          <w:szCs w:val="22"/>
          <w:lang w:val="es-ES"/>
        </w:rPr>
        <w:t>investigación haré énfasis de la necesidad de la ingeniería de transporte</w:t>
      </w:r>
      <w:r w:rsidR="007F67D4" w:rsidRPr="00135438">
        <w:rPr>
          <w:rFonts w:ascii="Arial Narrow" w:hAnsi="Arial Narrow"/>
          <w:sz w:val="22"/>
          <w:szCs w:val="22"/>
          <w:lang w:val="es-ES"/>
        </w:rPr>
        <w:t xml:space="preserve"> de </w:t>
      </w:r>
      <w:r w:rsidR="007858B0" w:rsidRPr="00135438">
        <w:rPr>
          <w:rFonts w:ascii="Arial Narrow" w:hAnsi="Arial Narrow"/>
          <w:sz w:val="22"/>
          <w:szCs w:val="22"/>
          <w:lang w:val="es-ES"/>
        </w:rPr>
        <w:t xml:space="preserve">ampliar sus </w:t>
      </w:r>
      <w:r w:rsidR="0019532C" w:rsidRPr="00135438">
        <w:rPr>
          <w:rFonts w:ascii="Arial Narrow" w:hAnsi="Arial Narrow"/>
          <w:sz w:val="22"/>
          <w:szCs w:val="22"/>
          <w:lang w:val="es-ES"/>
        </w:rPr>
        <w:t xml:space="preserve">recursos </w:t>
      </w:r>
      <w:r w:rsidR="00BC526E" w:rsidRPr="00135438">
        <w:rPr>
          <w:rFonts w:ascii="Arial Narrow" w:hAnsi="Arial Narrow"/>
          <w:sz w:val="22"/>
          <w:szCs w:val="22"/>
          <w:lang w:val="es-ES"/>
        </w:rPr>
        <w:t>epistemológicos</w:t>
      </w:r>
      <w:r w:rsidR="0019532C" w:rsidRPr="00135438">
        <w:rPr>
          <w:rFonts w:ascii="Arial Narrow" w:hAnsi="Arial Narrow"/>
          <w:sz w:val="22"/>
          <w:szCs w:val="22"/>
          <w:lang w:val="es-ES"/>
        </w:rPr>
        <w:t xml:space="preserve"> mediante el trabajo conjunto con otras disciplinas como la geografía y la antropología</w:t>
      </w:r>
      <w:r w:rsidR="005A4BEE" w:rsidRPr="00135438">
        <w:rPr>
          <w:rFonts w:ascii="Arial Narrow" w:hAnsi="Arial Narrow"/>
          <w:sz w:val="22"/>
          <w:szCs w:val="22"/>
          <w:lang w:val="es-ES"/>
        </w:rPr>
        <w:t xml:space="preserve">, </w:t>
      </w:r>
      <w:r w:rsidR="003A64DD" w:rsidRPr="00135438">
        <w:rPr>
          <w:rFonts w:ascii="Arial Narrow" w:hAnsi="Arial Narrow"/>
          <w:sz w:val="22"/>
          <w:szCs w:val="22"/>
          <w:lang w:val="es-ES"/>
        </w:rPr>
        <w:t>para</w:t>
      </w:r>
      <w:r w:rsidR="001D3850" w:rsidRPr="00135438">
        <w:rPr>
          <w:rFonts w:ascii="Arial Narrow" w:hAnsi="Arial Narrow"/>
          <w:sz w:val="22"/>
          <w:szCs w:val="22"/>
          <w:lang w:val="es-ES"/>
        </w:rPr>
        <w:t xml:space="preserve"> redefinir </w:t>
      </w:r>
      <w:r w:rsidR="00DC36DC" w:rsidRPr="00135438">
        <w:rPr>
          <w:rFonts w:ascii="Arial Narrow" w:hAnsi="Arial Narrow"/>
          <w:sz w:val="22"/>
          <w:szCs w:val="22"/>
          <w:lang w:val="es-ES"/>
        </w:rPr>
        <w:t>el rol</w:t>
      </w:r>
      <w:r w:rsidR="001D3850" w:rsidRPr="00135438">
        <w:rPr>
          <w:rFonts w:ascii="Arial Narrow" w:hAnsi="Arial Narrow"/>
          <w:sz w:val="22"/>
          <w:szCs w:val="22"/>
          <w:lang w:val="es-ES"/>
        </w:rPr>
        <w:t xml:space="preserve"> de la ingeniería en </w:t>
      </w:r>
      <w:r w:rsidR="00D77D97">
        <w:rPr>
          <w:rFonts w:ascii="Arial Narrow" w:hAnsi="Arial Narrow"/>
          <w:sz w:val="22"/>
          <w:szCs w:val="22"/>
          <w:lang w:val="es-ES"/>
        </w:rPr>
        <w:t>el entendimiento de la movilidad sostenible</w:t>
      </w:r>
      <w:r w:rsidR="00F11B77" w:rsidRPr="00135438">
        <w:rPr>
          <w:rFonts w:ascii="Arial Narrow" w:hAnsi="Arial Narrow"/>
          <w:sz w:val="22"/>
          <w:szCs w:val="22"/>
          <w:lang w:val="es-ES"/>
        </w:rPr>
        <w:t xml:space="preserve">. En el componente de docencia el enfoque </w:t>
      </w:r>
      <w:r w:rsidR="000B1519" w:rsidRPr="00135438">
        <w:rPr>
          <w:rFonts w:ascii="Arial Narrow" w:hAnsi="Arial Narrow"/>
          <w:sz w:val="22"/>
          <w:szCs w:val="22"/>
          <w:lang w:val="es-ES"/>
        </w:rPr>
        <w:t xml:space="preserve">estará en la posibilidad de usar </w:t>
      </w:r>
      <w:r w:rsidR="00E46E4E" w:rsidRPr="00135438">
        <w:rPr>
          <w:rFonts w:ascii="Arial Narrow" w:hAnsi="Arial Narrow"/>
          <w:sz w:val="22"/>
          <w:szCs w:val="22"/>
          <w:lang w:val="es-ES"/>
        </w:rPr>
        <w:t xml:space="preserve">el aula de clase como un espacio para </w:t>
      </w:r>
      <w:r w:rsidR="008149E6" w:rsidRPr="00135438">
        <w:rPr>
          <w:rFonts w:ascii="Arial Narrow" w:hAnsi="Arial Narrow"/>
          <w:sz w:val="22"/>
          <w:szCs w:val="22"/>
          <w:lang w:val="es-ES"/>
        </w:rPr>
        <w:t xml:space="preserve">ver más allá de los problemas inmediatos y preparar </w:t>
      </w:r>
      <w:r w:rsidR="00B8496F" w:rsidRPr="00135438">
        <w:rPr>
          <w:rFonts w:ascii="Arial Narrow" w:hAnsi="Arial Narrow"/>
          <w:sz w:val="22"/>
          <w:szCs w:val="22"/>
          <w:lang w:val="es-ES"/>
        </w:rPr>
        <w:t>ciudadanes</w:t>
      </w:r>
      <w:r w:rsidR="000746DE" w:rsidRPr="00135438">
        <w:rPr>
          <w:rStyle w:val="FootnoteReference"/>
          <w:rFonts w:ascii="Arial Narrow" w:hAnsi="Arial Narrow"/>
          <w:sz w:val="22"/>
          <w:szCs w:val="22"/>
          <w:lang w:val="es-ES"/>
        </w:rPr>
        <w:footnoteReference w:id="1"/>
      </w:r>
      <w:r w:rsidR="00B8496F" w:rsidRPr="00135438">
        <w:rPr>
          <w:rFonts w:ascii="Arial Narrow" w:hAnsi="Arial Narrow"/>
          <w:sz w:val="22"/>
          <w:szCs w:val="22"/>
          <w:lang w:val="es-ES"/>
        </w:rPr>
        <w:t xml:space="preserve"> </w:t>
      </w:r>
      <w:r w:rsidR="00EE2196" w:rsidRPr="00135438">
        <w:rPr>
          <w:rFonts w:ascii="Arial Narrow" w:hAnsi="Arial Narrow"/>
          <w:sz w:val="22"/>
          <w:szCs w:val="22"/>
          <w:lang w:val="es-ES"/>
        </w:rPr>
        <w:t xml:space="preserve">innovadores, consientes, </w:t>
      </w:r>
      <w:r w:rsidR="00A44413" w:rsidRPr="00135438">
        <w:rPr>
          <w:rFonts w:ascii="Arial Narrow" w:hAnsi="Arial Narrow"/>
          <w:sz w:val="22"/>
          <w:szCs w:val="22"/>
          <w:lang w:val="es-ES"/>
        </w:rPr>
        <w:t xml:space="preserve">y </w:t>
      </w:r>
      <w:r w:rsidR="00F00854" w:rsidRPr="00135438">
        <w:rPr>
          <w:rFonts w:ascii="Arial Narrow" w:hAnsi="Arial Narrow"/>
          <w:sz w:val="22"/>
          <w:szCs w:val="22"/>
          <w:lang w:val="es-ES"/>
        </w:rPr>
        <w:t>adaptables.</w:t>
      </w:r>
      <w:r w:rsidR="00296183">
        <w:rPr>
          <w:rFonts w:ascii="Arial Narrow" w:hAnsi="Arial Narrow"/>
          <w:sz w:val="22"/>
          <w:szCs w:val="22"/>
          <w:lang w:val="es-ES"/>
        </w:rPr>
        <w:t xml:space="preserve"> Esto se propone mediante una propuesta de métodos </w:t>
      </w:r>
      <w:r w:rsidR="00DB3AFA">
        <w:rPr>
          <w:rFonts w:ascii="Arial Narrow" w:hAnsi="Arial Narrow"/>
          <w:sz w:val="22"/>
          <w:szCs w:val="22"/>
          <w:lang w:val="es-ES"/>
        </w:rPr>
        <w:t xml:space="preserve">innovadores </w:t>
      </w:r>
      <w:r w:rsidR="00296183">
        <w:rPr>
          <w:rFonts w:ascii="Arial Narrow" w:hAnsi="Arial Narrow"/>
          <w:sz w:val="22"/>
          <w:szCs w:val="22"/>
          <w:lang w:val="es-ES"/>
        </w:rPr>
        <w:t xml:space="preserve">y </w:t>
      </w:r>
      <w:r w:rsidR="00DB3AFA">
        <w:rPr>
          <w:rFonts w:ascii="Arial Narrow" w:hAnsi="Arial Narrow"/>
          <w:sz w:val="22"/>
          <w:szCs w:val="22"/>
          <w:lang w:val="es-ES"/>
        </w:rPr>
        <w:t xml:space="preserve">opciones de nuevos módulos en los programas de pregrado y posgrado. </w:t>
      </w:r>
      <w:r w:rsidR="00F00854" w:rsidRPr="00135438">
        <w:rPr>
          <w:rFonts w:ascii="Arial Narrow" w:hAnsi="Arial Narrow"/>
          <w:sz w:val="22"/>
          <w:szCs w:val="22"/>
          <w:lang w:val="es-ES"/>
        </w:rPr>
        <w:t xml:space="preserve"> </w:t>
      </w:r>
      <w:r w:rsidR="00895E4A" w:rsidRPr="00135438">
        <w:rPr>
          <w:rFonts w:ascii="Arial Narrow" w:hAnsi="Arial Narrow"/>
          <w:sz w:val="22"/>
          <w:szCs w:val="22"/>
          <w:lang w:val="es-ES"/>
        </w:rPr>
        <w:t xml:space="preserve">Finalmente, el componente de extensión </w:t>
      </w:r>
      <w:r w:rsidR="00C65ACF" w:rsidRPr="00135438">
        <w:rPr>
          <w:rFonts w:ascii="Arial Narrow" w:hAnsi="Arial Narrow"/>
          <w:sz w:val="22"/>
          <w:szCs w:val="22"/>
          <w:lang w:val="es-ES"/>
        </w:rPr>
        <w:t xml:space="preserve">será el instrumento para mantener mis aportes </w:t>
      </w:r>
      <w:r w:rsidR="008D3614" w:rsidRPr="00135438">
        <w:rPr>
          <w:rFonts w:ascii="Arial Narrow" w:hAnsi="Arial Narrow"/>
          <w:sz w:val="22"/>
          <w:szCs w:val="22"/>
          <w:lang w:val="es-ES"/>
        </w:rPr>
        <w:t xml:space="preserve">en un contexto aplicable y de alto impacto, </w:t>
      </w:r>
      <w:r w:rsidR="00CA7ED9" w:rsidRPr="00135438">
        <w:rPr>
          <w:rFonts w:ascii="Arial Narrow" w:hAnsi="Arial Narrow"/>
          <w:sz w:val="22"/>
          <w:szCs w:val="22"/>
          <w:lang w:val="es-ES"/>
        </w:rPr>
        <w:t xml:space="preserve">demostrando que una ampliación de la concepción de los problemas de movilidad y la forma </w:t>
      </w:r>
      <w:r w:rsidR="009A2F01" w:rsidRPr="00135438">
        <w:rPr>
          <w:rFonts w:ascii="Arial Narrow" w:hAnsi="Arial Narrow"/>
          <w:sz w:val="22"/>
          <w:szCs w:val="22"/>
          <w:lang w:val="es-ES"/>
        </w:rPr>
        <w:t xml:space="preserve">en la que se imparte este </w:t>
      </w:r>
      <w:r w:rsidR="00620EBA" w:rsidRPr="00135438">
        <w:rPr>
          <w:rFonts w:ascii="Arial Narrow" w:hAnsi="Arial Narrow"/>
          <w:sz w:val="22"/>
          <w:szCs w:val="22"/>
          <w:lang w:val="es-ES"/>
        </w:rPr>
        <w:t>conocimiento</w:t>
      </w:r>
      <w:r w:rsidR="009A2F01" w:rsidRPr="00135438">
        <w:rPr>
          <w:rFonts w:ascii="Arial Narrow" w:hAnsi="Arial Narrow"/>
          <w:sz w:val="22"/>
          <w:szCs w:val="22"/>
          <w:lang w:val="es-ES"/>
        </w:rPr>
        <w:t xml:space="preserve"> no tiene por qué perder </w:t>
      </w:r>
      <w:r w:rsidR="00EA6A4D" w:rsidRPr="00135438">
        <w:rPr>
          <w:rFonts w:ascii="Arial Narrow" w:hAnsi="Arial Narrow"/>
          <w:sz w:val="22"/>
          <w:szCs w:val="22"/>
          <w:lang w:val="es-ES"/>
        </w:rPr>
        <w:t>su pragmatismo</w:t>
      </w:r>
      <w:r w:rsidR="00620EBA" w:rsidRPr="00135438">
        <w:rPr>
          <w:rFonts w:ascii="Arial Narrow" w:hAnsi="Arial Narrow"/>
          <w:sz w:val="22"/>
          <w:szCs w:val="22"/>
          <w:lang w:val="es-ES"/>
        </w:rPr>
        <w:t xml:space="preserve"> y eficiencia. </w:t>
      </w:r>
      <w:r w:rsidR="00354259">
        <w:rPr>
          <w:rFonts w:ascii="Arial Narrow" w:hAnsi="Arial Narrow"/>
          <w:sz w:val="22"/>
          <w:szCs w:val="22"/>
          <w:lang w:val="es-ES"/>
        </w:rPr>
        <w:t xml:space="preserve">En ese último componente se hará énfasis en la cooperación internacional, </w:t>
      </w:r>
      <w:r w:rsidR="00F63B46">
        <w:rPr>
          <w:rFonts w:ascii="Arial Narrow" w:hAnsi="Arial Narrow"/>
          <w:sz w:val="22"/>
          <w:szCs w:val="22"/>
          <w:lang w:val="es-ES"/>
        </w:rPr>
        <w:t xml:space="preserve">una colaboración estrecha con el sector privado y la creación de comunidades de </w:t>
      </w:r>
      <w:proofErr w:type="spellStart"/>
      <w:r w:rsidR="00F63B46">
        <w:rPr>
          <w:rFonts w:ascii="Arial Narrow" w:hAnsi="Arial Narrow"/>
          <w:sz w:val="22"/>
          <w:szCs w:val="22"/>
          <w:lang w:val="es-ES"/>
        </w:rPr>
        <w:t>co-aprendizaje</w:t>
      </w:r>
      <w:proofErr w:type="spellEnd"/>
      <w:r w:rsidR="00F63B46">
        <w:rPr>
          <w:rFonts w:ascii="Arial Narrow" w:hAnsi="Arial Narrow"/>
          <w:sz w:val="22"/>
          <w:szCs w:val="22"/>
          <w:lang w:val="es-ES"/>
        </w:rPr>
        <w:t xml:space="preserve">. </w:t>
      </w:r>
    </w:p>
    <w:p w14:paraId="37F6DDB8" w14:textId="77777777" w:rsidR="00D30178" w:rsidRPr="00135438" w:rsidRDefault="00D30178" w:rsidP="00135438">
      <w:pPr>
        <w:spacing w:line="276" w:lineRule="auto"/>
        <w:rPr>
          <w:rFonts w:ascii="Arial Narrow" w:hAnsi="Arial Narrow"/>
          <w:sz w:val="22"/>
          <w:szCs w:val="22"/>
          <w:lang w:val="es-ES"/>
        </w:rPr>
      </w:pPr>
    </w:p>
    <w:p w14:paraId="7BE4B06E" w14:textId="2D7F71EE" w:rsidR="00416149" w:rsidRPr="00447DF3" w:rsidRDefault="00416149" w:rsidP="00135438">
      <w:pPr>
        <w:spacing w:line="276" w:lineRule="auto"/>
        <w:rPr>
          <w:rFonts w:ascii="Arial Narrow" w:hAnsi="Arial Narrow"/>
          <w:b/>
          <w:bCs/>
          <w:sz w:val="22"/>
          <w:szCs w:val="22"/>
          <w:u w:val="single"/>
          <w:lang w:val="es-ES"/>
        </w:rPr>
      </w:pPr>
      <w:r w:rsidRPr="00447DF3">
        <w:rPr>
          <w:rFonts w:ascii="Arial Narrow" w:hAnsi="Arial Narrow"/>
          <w:b/>
          <w:bCs/>
          <w:sz w:val="22"/>
          <w:szCs w:val="22"/>
          <w:u w:val="single"/>
          <w:lang w:val="es-ES"/>
        </w:rPr>
        <w:t>Objetivos</w:t>
      </w:r>
    </w:p>
    <w:p w14:paraId="4C1268D5" w14:textId="6B6CE4BE" w:rsidR="00125A97" w:rsidRPr="00135438" w:rsidRDefault="00CA2B8B" w:rsidP="00135438">
      <w:pPr>
        <w:pStyle w:val="ListParagraph"/>
        <w:numPr>
          <w:ilvl w:val="0"/>
          <w:numId w:val="4"/>
        </w:numPr>
        <w:spacing w:line="276" w:lineRule="auto"/>
        <w:rPr>
          <w:rFonts w:ascii="Arial Narrow" w:hAnsi="Arial Narrow"/>
          <w:sz w:val="22"/>
          <w:szCs w:val="22"/>
          <w:lang w:val="es-ES"/>
        </w:rPr>
      </w:pPr>
      <w:r w:rsidRPr="00135438">
        <w:rPr>
          <w:rFonts w:ascii="Arial Narrow" w:hAnsi="Arial Narrow"/>
          <w:sz w:val="22"/>
          <w:szCs w:val="22"/>
          <w:lang w:val="es-ES"/>
        </w:rPr>
        <w:t xml:space="preserve">Demostrar cómo </w:t>
      </w:r>
      <w:r w:rsidR="00524B87" w:rsidRPr="00135438">
        <w:rPr>
          <w:rFonts w:ascii="Arial Narrow" w:hAnsi="Arial Narrow"/>
          <w:sz w:val="22"/>
          <w:szCs w:val="22"/>
          <w:lang w:val="es-ES"/>
        </w:rPr>
        <w:t xml:space="preserve">mi experiencia en </w:t>
      </w:r>
      <w:r w:rsidRPr="00135438">
        <w:rPr>
          <w:rFonts w:ascii="Arial Narrow" w:hAnsi="Arial Narrow"/>
          <w:sz w:val="22"/>
          <w:szCs w:val="22"/>
          <w:lang w:val="es-ES"/>
        </w:rPr>
        <w:t xml:space="preserve">investigación </w:t>
      </w:r>
      <w:r w:rsidR="007644B4">
        <w:rPr>
          <w:rFonts w:ascii="Arial Narrow" w:hAnsi="Arial Narrow"/>
          <w:sz w:val="22"/>
          <w:szCs w:val="22"/>
          <w:lang w:val="es-ES"/>
        </w:rPr>
        <w:t>ayudará</w:t>
      </w:r>
      <w:r w:rsidR="00124211" w:rsidRPr="00135438">
        <w:rPr>
          <w:rFonts w:ascii="Arial Narrow" w:hAnsi="Arial Narrow"/>
          <w:sz w:val="22"/>
          <w:szCs w:val="22"/>
          <w:lang w:val="es-ES"/>
        </w:rPr>
        <w:t xml:space="preserve"> a avanzar el entendimiento del transporte en la Universidad Nacional de Colombia</w:t>
      </w:r>
      <w:r w:rsidR="00F8179F" w:rsidRPr="00135438">
        <w:rPr>
          <w:rFonts w:ascii="Arial Narrow" w:hAnsi="Arial Narrow"/>
          <w:sz w:val="22"/>
          <w:szCs w:val="22"/>
          <w:lang w:val="es-ES"/>
        </w:rPr>
        <w:t>.</w:t>
      </w:r>
      <w:r w:rsidR="00124211" w:rsidRPr="00135438">
        <w:rPr>
          <w:rFonts w:ascii="Arial Narrow" w:hAnsi="Arial Narrow"/>
          <w:sz w:val="22"/>
          <w:szCs w:val="22"/>
          <w:lang w:val="es-ES"/>
        </w:rPr>
        <w:t xml:space="preserve"> </w:t>
      </w:r>
    </w:p>
    <w:p w14:paraId="082A129D" w14:textId="5959B03E" w:rsidR="0075693D" w:rsidRPr="00135438" w:rsidRDefault="00330921" w:rsidP="00135438">
      <w:pPr>
        <w:pStyle w:val="ListParagraph"/>
        <w:numPr>
          <w:ilvl w:val="0"/>
          <w:numId w:val="4"/>
        </w:numPr>
        <w:spacing w:line="276" w:lineRule="auto"/>
        <w:rPr>
          <w:rFonts w:ascii="Arial Narrow" w:hAnsi="Arial Narrow"/>
          <w:sz w:val="22"/>
          <w:szCs w:val="22"/>
          <w:lang w:val="es-ES"/>
        </w:rPr>
      </w:pPr>
      <w:r w:rsidRPr="00135438">
        <w:rPr>
          <w:rFonts w:ascii="Arial Narrow" w:hAnsi="Arial Narrow"/>
          <w:sz w:val="22"/>
          <w:szCs w:val="22"/>
          <w:lang w:val="es-ES"/>
        </w:rPr>
        <w:t xml:space="preserve">Proponer </w:t>
      </w:r>
      <w:r w:rsidR="00980547" w:rsidRPr="00135438">
        <w:rPr>
          <w:rFonts w:ascii="Arial Narrow" w:hAnsi="Arial Narrow"/>
          <w:sz w:val="22"/>
          <w:szCs w:val="22"/>
          <w:lang w:val="es-ES"/>
        </w:rPr>
        <w:t xml:space="preserve">métodos y módulos educativos que </w:t>
      </w:r>
      <w:r w:rsidR="0056013A" w:rsidRPr="00135438">
        <w:rPr>
          <w:rFonts w:ascii="Arial Narrow" w:hAnsi="Arial Narrow"/>
          <w:sz w:val="22"/>
          <w:szCs w:val="22"/>
          <w:lang w:val="es-ES"/>
        </w:rPr>
        <w:t xml:space="preserve">fortalezcan </w:t>
      </w:r>
      <w:r w:rsidR="00980547" w:rsidRPr="00135438">
        <w:rPr>
          <w:rFonts w:ascii="Arial Narrow" w:hAnsi="Arial Narrow"/>
          <w:sz w:val="22"/>
          <w:szCs w:val="22"/>
          <w:lang w:val="es-ES"/>
        </w:rPr>
        <w:t>la construcción de conocimiento</w:t>
      </w:r>
      <w:r w:rsidR="0056013A" w:rsidRPr="00135438">
        <w:rPr>
          <w:rFonts w:ascii="Arial Narrow" w:hAnsi="Arial Narrow"/>
          <w:sz w:val="22"/>
          <w:szCs w:val="22"/>
          <w:lang w:val="es-ES"/>
        </w:rPr>
        <w:t>s</w:t>
      </w:r>
      <w:r w:rsidR="00980547" w:rsidRPr="00135438">
        <w:rPr>
          <w:rFonts w:ascii="Arial Narrow" w:hAnsi="Arial Narrow"/>
          <w:sz w:val="22"/>
          <w:szCs w:val="22"/>
          <w:lang w:val="es-ES"/>
        </w:rPr>
        <w:t xml:space="preserve"> holístico</w:t>
      </w:r>
      <w:r w:rsidR="0056013A" w:rsidRPr="00135438">
        <w:rPr>
          <w:rFonts w:ascii="Arial Narrow" w:hAnsi="Arial Narrow"/>
          <w:sz w:val="22"/>
          <w:szCs w:val="22"/>
          <w:lang w:val="es-ES"/>
        </w:rPr>
        <w:t>s</w:t>
      </w:r>
      <w:r w:rsidR="00980547" w:rsidRPr="00135438">
        <w:rPr>
          <w:rFonts w:ascii="Arial Narrow" w:hAnsi="Arial Narrow"/>
          <w:sz w:val="22"/>
          <w:szCs w:val="22"/>
          <w:lang w:val="es-ES"/>
        </w:rPr>
        <w:t xml:space="preserve"> </w:t>
      </w:r>
      <w:r w:rsidR="00F37621" w:rsidRPr="00135438">
        <w:rPr>
          <w:rFonts w:ascii="Arial Narrow" w:hAnsi="Arial Narrow"/>
          <w:sz w:val="22"/>
          <w:szCs w:val="22"/>
          <w:lang w:val="es-ES"/>
        </w:rPr>
        <w:t>en estudiantes de</w:t>
      </w:r>
      <w:r w:rsidR="00794E2C" w:rsidRPr="00135438">
        <w:rPr>
          <w:rFonts w:ascii="Arial Narrow" w:hAnsi="Arial Narrow"/>
          <w:sz w:val="22"/>
          <w:szCs w:val="22"/>
          <w:lang w:val="es-ES"/>
        </w:rPr>
        <w:t xml:space="preserve"> ingenier</w:t>
      </w:r>
      <w:r w:rsidR="00F37621" w:rsidRPr="00135438">
        <w:rPr>
          <w:rFonts w:ascii="Arial Narrow" w:hAnsi="Arial Narrow"/>
          <w:sz w:val="22"/>
          <w:szCs w:val="22"/>
          <w:lang w:val="es-ES"/>
        </w:rPr>
        <w:t>ía</w:t>
      </w:r>
      <w:r w:rsidR="00794E2C" w:rsidRPr="00135438">
        <w:rPr>
          <w:rFonts w:ascii="Arial Narrow" w:hAnsi="Arial Narrow"/>
          <w:sz w:val="22"/>
          <w:szCs w:val="22"/>
          <w:lang w:val="es-ES"/>
        </w:rPr>
        <w:t xml:space="preserve"> </w:t>
      </w:r>
      <w:r w:rsidR="00E35FA1" w:rsidRPr="00135438">
        <w:rPr>
          <w:rFonts w:ascii="Arial Narrow" w:hAnsi="Arial Narrow"/>
          <w:sz w:val="22"/>
          <w:szCs w:val="22"/>
          <w:lang w:val="es-ES"/>
        </w:rPr>
        <w:t xml:space="preserve">con un enfoque social y ambiental sólido. </w:t>
      </w:r>
    </w:p>
    <w:p w14:paraId="6A8A74F5" w14:textId="15E0AB37" w:rsidR="00E35FA1" w:rsidRPr="00135438" w:rsidRDefault="00D42827" w:rsidP="00135438">
      <w:pPr>
        <w:pStyle w:val="ListParagraph"/>
        <w:numPr>
          <w:ilvl w:val="0"/>
          <w:numId w:val="4"/>
        </w:numPr>
        <w:spacing w:line="276" w:lineRule="auto"/>
        <w:rPr>
          <w:rFonts w:ascii="Arial Narrow" w:hAnsi="Arial Narrow"/>
          <w:sz w:val="22"/>
          <w:szCs w:val="22"/>
          <w:lang w:val="es-ES"/>
        </w:rPr>
      </w:pPr>
      <w:r w:rsidRPr="00135438">
        <w:rPr>
          <w:rFonts w:ascii="Arial Narrow" w:hAnsi="Arial Narrow"/>
          <w:sz w:val="22"/>
          <w:szCs w:val="22"/>
          <w:lang w:val="es-ES"/>
        </w:rPr>
        <w:t xml:space="preserve">Delinear </w:t>
      </w:r>
      <w:r w:rsidR="00875250" w:rsidRPr="00135438">
        <w:rPr>
          <w:rFonts w:ascii="Arial Narrow" w:hAnsi="Arial Narrow"/>
          <w:sz w:val="22"/>
          <w:szCs w:val="22"/>
          <w:lang w:val="es-ES"/>
        </w:rPr>
        <w:t>ideas de cómo fortalecer el componente de extensión como una forma de</w:t>
      </w:r>
      <w:r w:rsidR="00F8179F" w:rsidRPr="00135438">
        <w:rPr>
          <w:rFonts w:ascii="Arial Narrow" w:hAnsi="Arial Narrow"/>
          <w:sz w:val="22"/>
          <w:szCs w:val="22"/>
          <w:lang w:val="es-ES"/>
        </w:rPr>
        <w:t xml:space="preserve"> mantener la construcción de conocimiento y entrenamiento en línea con las necesidades prácticas del país. </w:t>
      </w:r>
    </w:p>
    <w:p w14:paraId="3FECD87C" w14:textId="77777777" w:rsidR="00F8179F" w:rsidRPr="00135438" w:rsidRDefault="00F8179F" w:rsidP="00135438">
      <w:pPr>
        <w:pStyle w:val="ListParagraph"/>
        <w:spacing w:line="276" w:lineRule="auto"/>
        <w:rPr>
          <w:rFonts w:ascii="Arial Narrow" w:hAnsi="Arial Narrow"/>
          <w:sz w:val="22"/>
          <w:szCs w:val="22"/>
          <w:lang w:val="es-ES"/>
        </w:rPr>
      </w:pPr>
    </w:p>
    <w:p w14:paraId="1630E0D8" w14:textId="5D4DF5C3" w:rsidR="00416149" w:rsidRPr="00BE0715" w:rsidRDefault="008D3CD9" w:rsidP="00135438">
      <w:pPr>
        <w:spacing w:line="276" w:lineRule="auto"/>
        <w:rPr>
          <w:rFonts w:ascii="Arial Narrow" w:hAnsi="Arial Narrow"/>
          <w:b/>
          <w:bCs/>
          <w:sz w:val="22"/>
          <w:szCs w:val="22"/>
          <w:u w:val="single"/>
          <w:lang w:val="es-ES"/>
        </w:rPr>
      </w:pPr>
      <w:r>
        <w:rPr>
          <w:rFonts w:ascii="Arial Narrow" w:hAnsi="Arial Narrow"/>
          <w:b/>
          <w:bCs/>
          <w:sz w:val="22"/>
          <w:szCs w:val="22"/>
          <w:u w:val="single"/>
          <w:lang w:val="es-ES"/>
        </w:rPr>
        <w:t>C</w:t>
      </w:r>
      <w:r w:rsidR="00416149" w:rsidRPr="00BE0715">
        <w:rPr>
          <w:rFonts w:ascii="Arial Narrow" w:hAnsi="Arial Narrow"/>
          <w:b/>
          <w:bCs/>
          <w:sz w:val="22"/>
          <w:szCs w:val="22"/>
          <w:u w:val="single"/>
          <w:lang w:val="es-ES"/>
        </w:rPr>
        <w:t xml:space="preserve">omponente de investigación </w:t>
      </w:r>
    </w:p>
    <w:p w14:paraId="3FD674E4" w14:textId="57B46DDE" w:rsidR="00DB4F38" w:rsidRPr="00135438" w:rsidRDefault="00A766DF"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Como lo mencioné al principio, </w:t>
      </w:r>
      <w:r w:rsidR="00D50F5A" w:rsidRPr="00135438">
        <w:rPr>
          <w:rFonts w:ascii="Arial Narrow" w:hAnsi="Arial Narrow"/>
          <w:sz w:val="22"/>
          <w:szCs w:val="22"/>
          <w:lang w:val="es-ES"/>
        </w:rPr>
        <w:t xml:space="preserve">uno de los temas que ha mantenido </w:t>
      </w:r>
      <w:r w:rsidR="00FA73F8" w:rsidRPr="00135438">
        <w:rPr>
          <w:rFonts w:ascii="Arial Narrow" w:hAnsi="Arial Narrow"/>
          <w:sz w:val="22"/>
          <w:szCs w:val="22"/>
          <w:lang w:val="es-ES"/>
        </w:rPr>
        <w:t>en la superficie la concepción ingenieril de la movilidad es una tradición epistemológica</w:t>
      </w:r>
      <w:r w:rsidR="00AF29D2" w:rsidRPr="00135438">
        <w:rPr>
          <w:rFonts w:ascii="Arial Narrow" w:hAnsi="Arial Narrow"/>
          <w:sz w:val="22"/>
          <w:szCs w:val="22"/>
          <w:lang w:val="es-ES"/>
        </w:rPr>
        <w:t xml:space="preserve"> que, en mi opinión, </w:t>
      </w:r>
      <w:r w:rsidR="00F63B46">
        <w:rPr>
          <w:rFonts w:ascii="Arial Narrow" w:hAnsi="Arial Narrow"/>
          <w:sz w:val="22"/>
          <w:szCs w:val="22"/>
          <w:lang w:val="es-ES"/>
        </w:rPr>
        <w:t>la ha mantenido</w:t>
      </w:r>
      <w:r w:rsidR="00AF29D2" w:rsidRPr="00135438">
        <w:rPr>
          <w:rFonts w:ascii="Arial Narrow" w:hAnsi="Arial Narrow"/>
          <w:sz w:val="22"/>
          <w:szCs w:val="22"/>
          <w:lang w:val="es-ES"/>
        </w:rPr>
        <w:t xml:space="preserve"> al margen de </w:t>
      </w:r>
      <w:r w:rsidR="006F5BA5" w:rsidRPr="00135438">
        <w:rPr>
          <w:rFonts w:ascii="Arial Narrow" w:hAnsi="Arial Narrow"/>
          <w:sz w:val="22"/>
          <w:szCs w:val="22"/>
          <w:lang w:val="es-ES"/>
        </w:rPr>
        <w:t xml:space="preserve">investigaciones basadas en métodos cualitativos o mixtos, y del reconocimiento de que las herramientas </w:t>
      </w:r>
      <w:r w:rsidR="0018465B" w:rsidRPr="00135438">
        <w:rPr>
          <w:rFonts w:ascii="Arial Narrow" w:hAnsi="Arial Narrow"/>
          <w:sz w:val="22"/>
          <w:szCs w:val="22"/>
          <w:lang w:val="es-ES"/>
        </w:rPr>
        <w:t xml:space="preserve">numéricas no son basadas en la imparcialidad que </w:t>
      </w:r>
      <w:r w:rsidR="00BD7BF5" w:rsidRPr="00135438">
        <w:rPr>
          <w:rFonts w:ascii="Arial Narrow" w:hAnsi="Arial Narrow"/>
          <w:sz w:val="22"/>
          <w:szCs w:val="22"/>
          <w:lang w:val="es-ES"/>
        </w:rPr>
        <w:t>aparentan.</w:t>
      </w:r>
      <w:r w:rsidR="00B422E4" w:rsidRPr="00135438">
        <w:rPr>
          <w:rFonts w:ascii="Arial Narrow" w:hAnsi="Arial Narrow"/>
          <w:sz w:val="22"/>
          <w:szCs w:val="22"/>
          <w:lang w:val="es-ES"/>
        </w:rPr>
        <w:t xml:space="preserve"> Si bien en la ingeniería hemos encontrado consuelo de objetividad </w:t>
      </w:r>
      <w:r w:rsidR="00787B92" w:rsidRPr="00135438">
        <w:rPr>
          <w:rFonts w:ascii="Arial Narrow" w:hAnsi="Arial Narrow"/>
          <w:sz w:val="22"/>
          <w:szCs w:val="22"/>
          <w:lang w:val="es-ES"/>
        </w:rPr>
        <w:t xml:space="preserve">en los números, el mundo académico hoy nos pide reconocer las dinámicas de opresión y de poder detrás de los mismos. </w:t>
      </w:r>
      <w:r w:rsidR="00F10B48" w:rsidRPr="00135438">
        <w:rPr>
          <w:rFonts w:ascii="Arial Narrow" w:hAnsi="Arial Narrow"/>
          <w:sz w:val="22"/>
          <w:szCs w:val="22"/>
          <w:lang w:val="es-ES"/>
        </w:rPr>
        <w:t>“Cinco minutos son cinco minutos para todo el mundo”</w:t>
      </w:r>
      <w:r w:rsidR="0031256D" w:rsidRPr="00135438">
        <w:rPr>
          <w:rFonts w:ascii="Arial Narrow" w:hAnsi="Arial Narrow"/>
          <w:sz w:val="22"/>
          <w:szCs w:val="22"/>
          <w:lang w:val="es-ES"/>
        </w:rPr>
        <w:t xml:space="preserve"> </w:t>
      </w:r>
      <w:r w:rsidR="00367EFC" w:rsidRPr="00135438">
        <w:rPr>
          <w:rFonts w:ascii="Arial Narrow" w:hAnsi="Arial Narrow"/>
          <w:sz w:val="22"/>
          <w:szCs w:val="22"/>
          <w:lang w:val="es-ES"/>
        </w:rPr>
        <w:t>– diría un ingeniero</w:t>
      </w:r>
      <w:r w:rsidR="008B601E" w:rsidRPr="00135438">
        <w:rPr>
          <w:rFonts w:ascii="Arial Narrow" w:hAnsi="Arial Narrow"/>
          <w:sz w:val="22"/>
          <w:szCs w:val="22"/>
          <w:lang w:val="es-ES"/>
        </w:rPr>
        <w:t xml:space="preserve"> de una escuela de concepción positivista</w:t>
      </w:r>
      <w:r w:rsidR="00E54643" w:rsidRPr="00135438">
        <w:rPr>
          <w:rFonts w:ascii="Arial Narrow" w:hAnsi="Arial Narrow"/>
          <w:sz w:val="22"/>
          <w:szCs w:val="22"/>
          <w:lang w:val="es-ES"/>
        </w:rPr>
        <w:t xml:space="preserve"> bautizada en la neutralidad de sus cálculos. Esto en sí mismo no tiene </w:t>
      </w:r>
      <w:r w:rsidR="00756A65">
        <w:rPr>
          <w:rFonts w:ascii="Arial Narrow" w:hAnsi="Arial Narrow"/>
          <w:sz w:val="22"/>
          <w:szCs w:val="22"/>
          <w:lang w:val="es-ES"/>
        </w:rPr>
        <w:t xml:space="preserve">nada </w:t>
      </w:r>
      <w:r w:rsidR="00E54643" w:rsidRPr="00135438">
        <w:rPr>
          <w:rFonts w:ascii="Arial Narrow" w:hAnsi="Arial Narrow"/>
          <w:sz w:val="22"/>
          <w:szCs w:val="22"/>
          <w:lang w:val="es-ES"/>
        </w:rPr>
        <w:t xml:space="preserve">de malo y hay muchas disciplinas de la ingeniería en la que esto es </w:t>
      </w:r>
      <w:r w:rsidR="00756A65">
        <w:rPr>
          <w:rFonts w:ascii="Arial Narrow" w:hAnsi="Arial Narrow"/>
          <w:sz w:val="22"/>
          <w:szCs w:val="22"/>
          <w:lang w:val="es-ES"/>
        </w:rPr>
        <w:t xml:space="preserve">(parcialmente) </w:t>
      </w:r>
      <w:r w:rsidR="00E54643" w:rsidRPr="00135438">
        <w:rPr>
          <w:rFonts w:ascii="Arial Narrow" w:hAnsi="Arial Narrow"/>
          <w:sz w:val="22"/>
          <w:szCs w:val="22"/>
          <w:lang w:val="es-ES"/>
        </w:rPr>
        <w:t xml:space="preserve">verdad. </w:t>
      </w:r>
      <w:r w:rsidR="0028558D" w:rsidRPr="00135438">
        <w:rPr>
          <w:rFonts w:ascii="Arial Narrow" w:hAnsi="Arial Narrow"/>
          <w:sz w:val="22"/>
          <w:szCs w:val="22"/>
          <w:lang w:val="es-ES"/>
        </w:rPr>
        <w:t xml:space="preserve">Sin embargo, si queremos avanzar en la investigación de la movilidad es importante que nos abramos a otras formas de entender el mundo. Cinco minutos montando en bicicleta en la ciclovía dominical no son lo mismo que cinco minutos esperando un bus </w:t>
      </w:r>
      <w:r w:rsidR="00825AD3" w:rsidRPr="00135438">
        <w:rPr>
          <w:rFonts w:ascii="Arial Narrow" w:hAnsi="Arial Narrow"/>
          <w:sz w:val="22"/>
          <w:szCs w:val="22"/>
          <w:lang w:val="es-ES"/>
        </w:rPr>
        <w:t xml:space="preserve">en una calle sola y oscura. </w:t>
      </w:r>
      <w:r w:rsidR="00861213" w:rsidRPr="00135438">
        <w:rPr>
          <w:rFonts w:ascii="Arial Narrow" w:hAnsi="Arial Narrow"/>
          <w:sz w:val="22"/>
          <w:szCs w:val="22"/>
          <w:lang w:val="es-ES"/>
        </w:rPr>
        <w:t xml:space="preserve">Tampoco son lo mismo para personas de distintos géneros, etnias </w:t>
      </w:r>
      <w:r w:rsidR="00861213" w:rsidRPr="00135438">
        <w:rPr>
          <w:rFonts w:ascii="Arial Narrow" w:hAnsi="Arial Narrow"/>
          <w:sz w:val="22"/>
          <w:szCs w:val="22"/>
          <w:lang w:val="es-ES"/>
        </w:rPr>
        <w:lastRenderedPageBreak/>
        <w:t xml:space="preserve">o clases sociales. </w:t>
      </w:r>
      <w:r w:rsidR="00B361A5" w:rsidRPr="00135438">
        <w:rPr>
          <w:rFonts w:ascii="Arial Narrow" w:hAnsi="Arial Narrow"/>
          <w:sz w:val="22"/>
          <w:szCs w:val="22"/>
          <w:lang w:val="es-ES"/>
        </w:rPr>
        <w:t>Si bien disciplinas como la antropología y la geografía tienen una tradición de décadas de discusiones al respecto, l</w:t>
      </w:r>
      <w:r w:rsidR="00262698" w:rsidRPr="00135438">
        <w:rPr>
          <w:rFonts w:ascii="Arial Narrow" w:hAnsi="Arial Narrow"/>
          <w:sz w:val="22"/>
          <w:szCs w:val="22"/>
          <w:lang w:val="es-ES"/>
        </w:rPr>
        <w:t xml:space="preserve">a ingeniería se ha mantenido al margen de estas discusiones resultado en soluciones de movilidad que desconocen </w:t>
      </w:r>
      <w:r w:rsidR="00B20CDE" w:rsidRPr="00135438">
        <w:rPr>
          <w:rFonts w:ascii="Arial Narrow" w:hAnsi="Arial Narrow"/>
          <w:sz w:val="22"/>
          <w:szCs w:val="22"/>
          <w:lang w:val="es-ES"/>
        </w:rPr>
        <w:t xml:space="preserve">la relevancia política y social de las mismas. </w:t>
      </w:r>
      <w:r w:rsidR="004F6322">
        <w:rPr>
          <w:rFonts w:ascii="Arial Narrow" w:hAnsi="Arial Narrow"/>
          <w:sz w:val="22"/>
          <w:szCs w:val="22"/>
          <w:lang w:val="es-ES"/>
        </w:rPr>
        <w:t>Mi experiencia en los últimos cinco años en</w:t>
      </w:r>
      <w:r w:rsidR="00254DD7">
        <w:rPr>
          <w:rFonts w:ascii="Arial Narrow" w:hAnsi="Arial Narrow"/>
          <w:sz w:val="22"/>
          <w:szCs w:val="22"/>
          <w:lang w:val="es-ES"/>
        </w:rPr>
        <w:t xml:space="preserve"> la Escuela de Geografía y el Ambiente de la </w:t>
      </w:r>
      <w:r w:rsidR="00BE0715">
        <w:rPr>
          <w:rFonts w:ascii="Arial Narrow" w:hAnsi="Arial Narrow"/>
          <w:sz w:val="22"/>
          <w:szCs w:val="22"/>
          <w:lang w:val="es-ES"/>
        </w:rPr>
        <w:t>U</w:t>
      </w:r>
      <w:r w:rsidR="00254DD7">
        <w:rPr>
          <w:rFonts w:ascii="Arial Narrow" w:hAnsi="Arial Narrow"/>
          <w:sz w:val="22"/>
          <w:szCs w:val="22"/>
          <w:lang w:val="es-ES"/>
        </w:rPr>
        <w:t xml:space="preserve">niversidad de Oxford, combinada con mi formación en ingeniería me ponen en una posición privilegiada para unir estas dos concepciones de la movilidad. </w:t>
      </w:r>
    </w:p>
    <w:p w14:paraId="0ACFDCA6" w14:textId="77777777" w:rsidR="00B20CDE" w:rsidRPr="00135438" w:rsidRDefault="00B20CDE" w:rsidP="00135438">
      <w:pPr>
        <w:spacing w:line="276" w:lineRule="auto"/>
        <w:rPr>
          <w:rFonts w:ascii="Arial Narrow" w:hAnsi="Arial Narrow"/>
          <w:sz w:val="22"/>
          <w:szCs w:val="22"/>
          <w:lang w:val="es-ES"/>
        </w:rPr>
      </w:pPr>
    </w:p>
    <w:p w14:paraId="78509B73" w14:textId="565A0247" w:rsidR="00FD5888" w:rsidRDefault="00127851" w:rsidP="00135438">
      <w:pPr>
        <w:spacing w:line="276" w:lineRule="auto"/>
        <w:rPr>
          <w:rFonts w:ascii="Arial Narrow" w:hAnsi="Arial Narrow"/>
          <w:sz w:val="22"/>
          <w:szCs w:val="22"/>
          <w:lang w:val="es-ES"/>
        </w:rPr>
      </w:pPr>
      <w:r>
        <w:rPr>
          <w:rFonts w:ascii="Arial Narrow" w:hAnsi="Arial Narrow"/>
          <w:sz w:val="22"/>
          <w:szCs w:val="22"/>
          <w:lang w:val="es-ES"/>
        </w:rPr>
        <w:t xml:space="preserve">La discusión anterior permite enmarcar los problemas de movilidad en un contexto </w:t>
      </w:r>
      <w:r w:rsidR="00BE0715">
        <w:rPr>
          <w:rFonts w:ascii="Arial Narrow" w:hAnsi="Arial Narrow"/>
          <w:sz w:val="22"/>
          <w:szCs w:val="22"/>
          <w:lang w:val="es-ES"/>
        </w:rPr>
        <w:t>más ampl</w:t>
      </w:r>
      <w:r w:rsidR="00F234D8">
        <w:rPr>
          <w:rFonts w:ascii="Arial Narrow" w:hAnsi="Arial Narrow"/>
          <w:sz w:val="22"/>
          <w:szCs w:val="22"/>
          <w:lang w:val="es-ES"/>
        </w:rPr>
        <w:t xml:space="preserve">io. Sin embargo, </w:t>
      </w:r>
      <w:r w:rsidR="00457145">
        <w:rPr>
          <w:rFonts w:ascii="Arial Narrow" w:hAnsi="Arial Narrow"/>
          <w:sz w:val="22"/>
          <w:szCs w:val="22"/>
          <w:lang w:val="es-ES"/>
        </w:rPr>
        <w:t>¿qué rol debe jugar</w:t>
      </w:r>
      <w:r w:rsidR="00C235FC">
        <w:rPr>
          <w:rFonts w:ascii="Arial Narrow" w:hAnsi="Arial Narrow"/>
          <w:sz w:val="22"/>
          <w:szCs w:val="22"/>
          <w:lang w:val="es-ES"/>
        </w:rPr>
        <w:t xml:space="preserve"> la ingeniería en </w:t>
      </w:r>
      <w:r w:rsidR="003D2D2A">
        <w:rPr>
          <w:rFonts w:ascii="Arial Narrow" w:hAnsi="Arial Narrow"/>
          <w:sz w:val="22"/>
          <w:szCs w:val="22"/>
          <w:lang w:val="es-ES"/>
        </w:rPr>
        <w:t>las discusiones sociales de la movilidad</w:t>
      </w:r>
      <w:r w:rsidR="00457145">
        <w:rPr>
          <w:rFonts w:ascii="Arial Narrow" w:hAnsi="Arial Narrow"/>
          <w:sz w:val="22"/>
          <w:szCs w:val="22"/>
          <w:lang w:val="es-ES"/>
        </w:rPr>
        <w:t xml:space="preserve">? </w:t>
      </w:r>
      <w:r w:rsidR="00C235FC">
        <w:rPr>
          <w:rFonts w:ascii="Arial Narrow" w:hAnsi="Arial Narrow"/>
          <w:sz w:val="22"/>
          <w:szCs w:val="22"/>
          <w:lang w:val="es-ES"/>
        </w:rPr>
        <w:t xml:space="preserve">En mi opinión, la respuesta </w:t>
      </w:r>
      <w:r w:rsidR="003D2D2A">
        <w:rPr>
          <w:rFonts w:ascii="Arial Narrow" w:hAnsi="Arial Narrow"/>
          <w:sz w:val="22"/>
          <w:szCs w:val="22"/>
          <w:lang w:val="es-ES"/>
        </w:rPr>
        <w:t xml:space="preserve">se encuentra en dos temáticas principales de investigación que propongo elaborar en detalle </w:t>
      </w:r>
      <w:r w:rsidR="009E1BBB">
        <w:rPr>
          <w:rFonts w:ascii="Arial Narrow" w:hAnsi="Arial Narrow"/>
          <w:sz w:val="22"/>
          <w:szCs w:val="22"/>
          <w:lang w:val="es-ES"/>
        </w:rPr>
        <w:t xml:space="preserve">desde la Universidad Nacional: la accesibilidad basada en personas y </w:t>
      </w:r>
      <w:r w:rsidR="00FD5888">
        <w:rPr>
          <w:rFonts w:ascii="Arial Narrow" w:hAnsi="Arial Narrow"/>
          <w:sz w:val="22"/>
          <w:szCs w:val="22"/>
          <w:lang w:val="es-ES"/>
        </w:rPr>
        <w:t xml:space="preserve">la visión sistémica de la relación entre transporte y salud. Estos dos temas </w:t>
      </w:r>
      <w:r w:rsidR="005B1562">
        <w:rPr>
          <w:rFonts w:ascii="Arial Narrow" w:hAnsi="Arial Narrow"/>
          <w:sz w:val="22"/>
          <w:szCs w:val="22"/>
          <w:lang w:val="es-ES"/>
        </w:rPr>
        <w:t xml:space="preserve">renuevan el rol de metodologías afines a la ingeniería (como los modelos matemáticos, </w:t>
      </w:r>
      <w:r w:rsidR="0002341A">
        <w:rPr>
          <w:rFonts w:ascii="Arial Narrow" w:hAnsi="Arial Narrow"/>
          <w:sz w:val="22"/>
          <w:szCs w:val="22"/>
          <w:lang w:val="es-ES"/>
        </w:rPr>
        <w:t xml:space="preserve">el trabajo estadístico, y el diseño del ambiente construido) </w:t>
      </w:r>
      <w:r w:rsidR="00CC2D6C">
        <w:rPr>
          <w:rFonts w:ascii="Arial Narrow" w:hAnsi="Arial Narrow"/>
          <w:sz w:val="22"/>
          <w:szCs w:val="22"/>
          <w:lang w:val="es-ES"/>
        </w:rPr>
        <w:t xml:space="preserve">y los combinan con </w:t>
      </w:r>
      <w:r w:rsidR="0047079D">
        <w:rPr>
          <w:rFonts w:ascii="Arial Narrow" w:hAnsi="Arial Narrow"/>
          <w:sz w:val="22"/>
          <w:szCs w:val="22"/>
          <w:lang w:val="es-ES"/>
        </w:rPr>
        <w:t xml:space="preserve">la discusión ineludible del rol político y social que juega la movilidad en Colombia y en el mundo. </w:t>
      </w:r>
    </w:p>
    <w:p w14:paraId="0DA353A6" w14:textId="77777777" w:rsidR="00FD5888" w:rsidRDefault="00FD5888" w:rsidP="00135438">
      <w:pPr>
        <w:spacing w:line="276" w:lineRule="auto"/>
        <w:rPr>
          <w:rFonts w:ascii="Arial Narrow" w:hAnsi="Arial Narrow"/>
          <w:sz w:val="22"/>
          <w:szCs w:val="22"/>
          <w:lang w:val="es-ES"/>
        </w:rPr>
      </w:pPr>
    </w:p>
    <w:p w14:paraId="257EC816" w14:textId="17206BD6" w:rsidR="00B20CDE" w:rsidRPr="00135438" w:rsidRDefault="00382BAC" w:rsidP="00135438">
      <w:pPr>
        <w:spacing w:line="276" w:lineRule="auto"/>
        <w:rPr>
          <w:rFonts w:ascii="Arial Narrow" w:hAnsi="Arial Narrow"/>
          <w:sz w:val="22"/>
          <w:szCs w:val="22"/>
          <w:lang w:val="es-ES"/>
        </w:rPr>
      </w:pPr>
      <w:r>
        <w:rPr>
          <w:rFonts w:ascii="Arial Narrow" w:hAnsi="Arial Narrow"/>
          <w:sz w:val="22"/>
          <w:szCs w:val="22"/>
          <w:lang w:val="es-ES"/>
        </w:rPr>
        <w:t>El primer tema a explorar es</w:t>
      </w:r>
      <w:r w:rsidR="00547145" w:rsidRPr="00135438">
        <w:rPr>
          <w:rFonts w:ascii="Arial Narrow" w:hAnsi="Arial Narrow"/>
          <w:sz w:val="22"/>
          <w:szCs w:val="22"/>
          <w:lang w:val="es-ES"/>
        </w:rPr>
        <w:t xml:space="preserve"> el estudio de la accesibilidad</w:t>
      </w:r>
      <w:r w:rsidR="00D971FF">
        <w:rPr>
          <w:rFonts w:ascii="Arial Narrow" w:hAnsi="Arial Narrow"/>
          <w:sz w:val="22"/>
          <w:szCs w:val="22"/>
          <w:lang w:val="es-ES"/>
        </w:rPr>
        <w:t xml:space="preserve"> </w:t>
      </w:r>
      <w:r w:rsidR="00D971FF">
        <w:rPr>
          <w:rFonts w:ascii="Arial Narrow" w:hAnsi="Arial Narrow"/>
          <w:sz w:val="22"/>
          <w:szCs w:val="22"/>
          <w:lang w:val="es-ES"/>
        </w:rPr>
        <w:fldChar w:fldCharType="begin"/>
      </w:r>
      <w:r w:rsidR="00DC03AA">
        <w:rPr>
          <w:rFonts w:ascii="Arial Narrow" w:hAnsi="Arial Narrow"/>
          <w:sz w:val="22"/>
          <w:szCs w:val="22"/>
          <w:lang w:val="es-ES"/>
        </w:rPr>
        <w:instrText xml:space="preserve"> ADDIN ZOTERO_ITEM CSL_CITATION {"citationID":"cbHqXkau","properties":{"formattedCitation":"(Miller, 2018; Weber &amp; Kwan, 2002)","plainCitation":"(Miller, 2018; Weber &amp; Kwan, 2002)","noteIndex":0},"citationItems":[{"id":517,"uris":["http://zotero.org/users/14334390/items/YW892DV4"],"itemData":{"id":517,"type":"article-journal","container-title":"Transport Reviews","DOI":"10.1080/01441647.2018.1492778","ISSN":"0144-1647, 1464-5327","issue":"5","journalAbbreviation":"Transport Reviews","language":"en","page":"551-555","source":"DOI.org (Crossref)","title":"Accessibility: measurement and application in transportation planning","title-short":"Accessibility","volume":"38","author":[{"family":"Miller","given":"Eric J."}],"issued":{"date-parts":[["2018",9,3]]}}},{"id":509,"uris":["http://zotero.org/users/14334390/items/6Y6HMZXU"],"itemData":{"id":509,"type":"article-journal","abstract":"Although recent studies of individual accessibility have used detailed representations of urban street networks, unrealistic measures of travel time based on assumptions about constant travel speeds through the network were often used. Utilizing constant travel times does not allow for daily congestion and assumes that the effects of congestion are uniform throughout the city and affect all people equally. This research measures individual space-time accessibility in order to show that the incorporation of locally speciﬁc travel times within a street network allows a signiﬁcant increase in the ability to realistically evaluate individual accessibility within cities. The results show that the accessibility of individuals within cities is not homogenous, and neither does access to employment or shopping opportunities vary according to common expectations about urban form and human behavior. Instead, the role of distance in predicting accessibility variations within cities is quite limited. This article also shows that incorporating time into accessibility measures in the form of congestion and business hours leads to additional (and highly spatially uneven) reductions in accessibility, revealing that the temporal dimension is very important to accurately assessing individual accessibility.","container-title":"The Professional Geographer","DOI":"10.1111/0033-0124.00328","ISSN":"0033-0124, 1467-9272","issue":"2","journalAbbreviation":"The Professional Geographer","language":"en","page":"226-240","source":"DOI.org (Crossref)","title":"Bringing Time Back In: A Study on the Influence of Travel Time Variations and Facility Opening Hours on Individual Accessibility","title-short":"Bringing Time Back In","volume":"54","author":[{"family":"Weber","given":"Joe"},{"family":"Kwan","given":"Mei-Po"}],"issued":{"date-parts":[["2002",5,1]]}}}],"schema":"https://github.com/citation-style-language/schema/raw/master/csl-citation.json"} </w:instrText>
      </w:r>
      <w:r w:rsidR="00D971FF">
        <w:rPr>
          <w:rFonts w:ascii="Arial Narrow" w:hAnsi="Arial Narrow"/>
          <w:sz w:val="22"/>
          <w:szCs w:val="22"/>
          <w:lang w:val="es-ES"/>
        </w:rPr>
        <w:fldChar w:fldCharType="separate"/>
      </w:r>
      <w:r w:rsidR="00DC03AA">
        <w:rPr>
          <w:rFonts w:ascii="Arial Narrow" w:hAnsi="Arial Narrow"/>
          <w:noProof/>
          <w:sz w:val="22"/>
          <w:szCs w:val="22"/>
          <w:lang w:val="es-ES"/>
        </w:rPr>
        <w:t>(Miller, 2018; Weber &amp; Kwan, 2002)</w:t>
      </w:r>
      <w:r w:rsidR="00D971FF">
        <w:rPr>
          <w:rFonts w:ascii="Arial Narrow" w:hAnsi="Arial Narrow"/>
          <w:sz w:val="22"/>
          <w:szCs w:val="22"/>
          <w:lang w:val="es-ES"/>
        </w:rPr>
        <w:fldChar w:fldCharType="end"/>
      </w:r>
      <w:r w:rsidR="00D971FF">
        <w:rPr>
          <w:rFonts w:ascii="Arial Narrow" w:hAnsi="Arial Narrow"/>
          <w:sz w:val="22"/>
          <w:szCs w:val="22"/>
          <w:lang w:val="es-ES"/>
        </w:rPr>
        <w:t xml:space="preserve"> </w:t>
      </w:r>
      <w:r w:rsidR="00547145" w:rsidRPr="00135438">
        <w:rPr>
          <w:rFonts w:ascii="Arial Narrow" w:hAnsi="Arial Narrow"/>
          <w:sz w:val="22"/>
          <w:szCs w:val="22"/>
          <w:lang w:val="es-ES"/>
        </w:rPr>
        <w:t xml:space="preserve">y en particular la accesibilidad basada en personas </w:t>
      </w:r>
      <w:r w:rsidR="00DC03AA">
        <w:rPr>
          <w:rFonts w:ascii="Arial Narrow" w:hAnsi="Arial Narrow"/>
          <w:sz w:val="22"/>
          <w:szCs w:val="22"/>
          <w:lang w:val="es-ES"/>
        </w:rPr>
        <w:fldChar w:fldCharType="begin"/>
      </w:r>
      <w:r w:rsidR="00B70A33">
        <w:rPr>
          <w:rFonts w:ascii="Arial Narrow" w:hAnsi="Arial Narrow"/>
          <w:sz w:val="22"/>
          <w:szCs w:val="22"/>
          <w:lang w:val="es-ES"/>
        </w:rPr>
        <w:instrText xml:space="preserve"> ADDIN ZOTERO_ITEM CSL_CITATION {"citationID":"ZlLXfgDv","properties":{"formattedCitation":"(Kwan, 1998; Neutens et al., 2011; Schwanen &amp; de Jong, 2008)","plainCitation":"(Kwan, 1998; Neutens et al., 2011; Schwanen &amp; de Jong, 2008)","noteIndex":0},"citationItems":[{"id":419,"uris":["http://zotero.org/users/14334390/items/HBE3VNC7"],"itemData":{"id":419,"type":"article-journal","abstract":"Conventional integral measures of accessibility, although valuable as indicators of place accessibility, have several limitations when used to evaluate individual accessibility. Two alternatives for overcoming some of the difficulties involved are explored in this study. One is to adapt these measures for evaluating individual accessibility using a disaggregate, nonzonal approach. The other is to develop different types of measures based on an alternative conceptual framework. To pursue the former alternative, this study specifies and examines eighteen gravity</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type and cumulative</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opportunity accessibility measures using a point</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based spatial framework. For the latter option, twelve space</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time accessibility measures are developed based on the construct of a prism</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constrained feasible opportunity set. This paper compares the relationships and spatial patterns of these thirty measures using network</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based GIS procedures. Travel diary data collected in Columbus, Ohio, and a digital data set of 10,727 selected land parcels are used for all computation. Results of this study indicate that space</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time and integral indices are distinctive types of accessibility measures which reflect different dimensions of the accessibility experience of individuals. Since space</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time measures are more capable of capturing interpersonal differences, especially the effect of space</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time constraints, they are more “gender sensitive” and helpful for unraveling gender/ethnic differences in accessibility. An important methodological implication is that whether accessibility is observed to be important or different between individuals depends heavily on whether the measure used is capable of revealing the kind of differences the analyst intends to observe.","container-title":"Geographical Analysis","DOI":"10.1111/j.1538-4632.1998.tb00396.x","ISSN":"0016-7363, 1538-4632","issue":"3","journalAbbreviation":"Geographical Analysis","language":"en","page":"191-216","source":"DOI.org (Crossref)","title":"Space</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Time and Integral Measures of Individual Accessibility: A Comparative Analysis Using a Point</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based Framework","title-short":"Space</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Time and Integral Measures of Individual Accessibility","volume":"30","author":[{"family":"Kwan","given":"Mei</w:instrText>
      </w:r>
      <w:r w:rsidR="00B70A33">
        <w:rPr>
          <w:rFonts w:ascii="Cambria Math" w:hAnsi="Cambria Math" w:cs="Cambria Math"/>
          <w:sz w:val="22"/>
          <w:szCs w:val="22"/>
          <w:lang w:val="es-ES"/>
        </w:rPr>
        <w:instrText>‐</w:instrText>
      </w:r>
      <w:r w:rsidR="00B70A33">
        <w:rPr>
          <w:rFonts w:ascii="Arial Narrow" w:hAnsi="Arial Narrow"/>
          <w:sz w:val="22"/>
          <w:szCs w:val="22"/>
          <w:lang w:val="es-ES"/>
        </w:rPr>
        <w:instrText xml:space="preserve">Po"}],"issued":{"date-parts":[["1998",7]]}}},{"id":186,"uris":["http://zotero.org/users/14334390/items/QCTLZQHE"],"itemData":{"id":186,"type":"article-journal","abstract":"In light of the renewed attention for time geography in the transport modelling field in recent years, this paper provides a timely state-of-the-art review of the contributions of the time-geographic approach to the closely related research areas of transport planning and accessibility analysis. Specific attention will be devoted to the ways in which recent advances in time geography have deepened the understanding of human activities and travel possibilities in space and time. From this literature review, a detailed research agenda is derived and the latest research attempts to deal with lingering time-geographic issues are discussed.","container-title":"Transport Reviews","DOI":"10.1080/01441647.2010.484153","ISSN":"0144-1647, 1464-5327","issue":"1","journalAbbreviation":"Transport Reviews","language":"en","page":"25-47","source":"DOI.org (Crossref)","title":"The Prism of Everyday Life: Towards a New Research Agenda for Time Geography","title-short":"The Prism of Everyday Life","volume":"31","author":[{"family":"Neutens","given":"Tijs"},{"family":"Schwanen","given":"Tim"},{"family":"Witlox","given":"Frank"}],"issued":{"date-parts":[["2011",1]]}}},{"id":187,"uris":["http://zotero.org/users/14334390/items/CF8E3LLQ"],"itemData":{"id":187,"type":"article-journal","container-title":"Urban Geography","DOI":"10.2747/0272-3638.29.6.556","ISSN":"0272-3638, 1938-2847","issue":"6","journalAbbreviation":"Urban Geography","language":"en","page":"556-580","source":"DOI.org (Crossref)","title":"Exploring the Juggling of Responsibilities with Space-Time Accessibility Analysis","volume":"29","author":[{"family":"Schwanen","given":"Tim"},{"family":"Jong","given":"Tom","non-dropping-particle":"de"}],"issued":{"date-parts":[["2008",8]]}}}],"schema":"https://github.com/citation-style-language/schema/raw/master/csl-citation.json"} </w:instrText>
      </w:r>
      <w:r w:rsidR="00DC03AA">
        <w:rPr>
          <w:rFonts w:ascii="Arial Narrow" w:hAnsi="Arial Narrow"/>
          <w:sz w:val="22"/>
          <w:szCs w:val="22"/>
          <w:lang w:val="es-ES"/>
        </w:rPr>
        <w:fldChar w:fldCharType="separate"/>
      </w:r>
      <w:r w:rsidR="00B70A33">
        <w:rPr>
          <w:rFonts w:ascii="Arial Narrow" w:hAnsi="Arial Narrow"/>
          <w:noProof/>
          <w:sz w:val="22"/>
          <w:szCs w:val="22"/>
          <w:lang w:val="es-ES"/>
        </w:rPr>
        <w:t>(Kwan, 1998; Neutens et al., 2011; Schwanen &amp; de Jong, 2008)</w:t>
      </w:r>
      <w:r w:rsidR="00DC03AA">
        <w:rPr>
          <w:rFonts w:ascii="Arial Narrow" w:hAnsi="Arial Narrow"/>
          <w:sz w:val="22"/>
          <w:szCs w:val="22"/>
          <w:lang w:val="es-ES"/>
        </w:rPr>
        <w:fldChar w:fldCharType="end"/>
      </w:r>
      <w:r>
        <w:rPr>
          <w:rFonts w:ascii="Arial Narrow" w:hAnsi="Arial Narrow"/>
          <w:sz w:val="22"/>
          <w:szCs w:val="22"/>
          <w:lang w:val="es-ES"/>
        </w:rPr>
        <w:t>, que contrasta con la accesibilidad basada en</w:t>
      </w:r>
      <w:r w:rsidR="00547145" w:rsidRPr="00135438">
        <w:rPr>
          <w:rFonts w:ascii="Arial Narrow" w:hAnsi="Arial Narrow"/>
          <w:sz w:val="22"/>
          <w:szCs w:val="22"/>
          <w:lang w:val="es-ES"/>
        </w:rPr>
        <w:t xml:space="preserve"> lugares </w:t>
      </w:r>
      <w:r w:rsidR="00B70A33">
        <w:rPr>
          <w:rFonts w:ascii="Arial Narrow" w:hAnsi="Arial Narrow"/>
          <w:sz w:val="22"/>
          <w:szCs w:val="22"/>
          <w:lang w:val="es-ES"/>
        </w:rPr>
        <w:fldChar w:fldCharType="begin"/>
      </w:r>
      <w:r w:rsidR="00A45A5C">
        <w:rPr>
          <w:rFonts w:ascii="Arial Narrow" w:hAnsi="Arial Narrow"/>
          <w:sz w:val="22"/>
          <w:szCs w:val="22"/>
          <w:lang w:val="es-ES"/>
        </w:rPr>
        <w:instrText xml:space="preserve"> ADDIN ZOTERO_ITEM CSL_CITATION {"citationID":"yWwGMGta","properties":{"formattedCitation":"(Bocarejo S. &amp; Oviedo H., 2012; Guzman, 2017)","plainCitation":"(Bocarejo S. &amp; Oviedo H., 2012; Guzman, 2017)","noteIndex":0},"citationItems":[{"id":182,"uris":["http://zotero.org/users/14334390/items/BTI5M64Y"],"itemData":{"id":182,"type":"article-journal","abstract":"Although the concept of social equity seems to be ubiquitous in most mobility plans of major Latin American cities, when evaluating transport projects for ﬁnancing and prioritisation there are no speciﬁc or solid indicators to measure how they can contribute to promoting better access to opportunities, particularly for the most vulnerable segments of the population. In response, we designed a methodology that uses the concepts of accessibility and affordability as a complementary means for evaluating public transport investment, and identifying transport disadvantages and priorities for project generation. This is based on the calculation of accessibility levels to the labour market for different zones of a given city, by introducing a function of impedance composed by travel time budget and the percentage of income spent on transportation.","container-title":"Journal of Transport Geography","DOI":"10.1016/j.jtrangeo.2011.12.004","ISSN":"09666923","journalAbbreviation":"Journal of Transport Geography","language":"en","page":"142-154","source":"DOI.org (Crossref)","title":"Transport accessibility and social inequities: a tool for identification of mobility needs and evaluation of transport investments","title-short":"Transport accessibility and social inequities","volume":"24","author":[{"family":"Bocarejo S.","given":"Juan Pablo"},{"family":"Oviedo H.","given":"Daniel Ricardo"}],"issued":{"date-parts":[["2012",9]]}}},{"id":515,"uris":["http://zotero.org/users/14334390/items/9Z7EJ6AC"],"itemData":{"id":515,"type":"article-journal","abstract":"This research was aimed at exploring levels of equity in accessibility to employment and education in the city-region of Bogotá, Colombia's capital city. Building on consolidated methodologies for the assessment of potential accessibility, we estimate accessibility indicators at the zone level, evaluate how potential accessibility varies among income groups, and present evidence related to transport mode, in order to analyze social and spatial inequalities produced by the distribution of accessibility to employment and education activities. The research incorporates a method to evaluate how accessibility varies among zones according to average income and mode of transport in order to produce evidence-based arguments that can inform transport policy in the city-region of Bogotá, and other similar contexts in the Global South. Our results show strong distributional effects of the socio-spatial and economic structure of the city-region, its transport infrastructure and services, and the effect of current transport and land-use policies for citizens of different income groups. The tools and empirical evidence in this research seek to contribute to informed policy development in Latin America and other developing contexts, and feeding current debates on the role of accessibility in addressing social and spatial inequalities stemming from urban mobility.","container-title":"Journal of Transport Geography","language":"en","source":"Zotero","title":"Assessing equity in transport accessibility to work and study: The Bogotá region","author":[{"family":"Guzman","given":"Luis A"}],"issued":{"date-parts":[["2017"]]}}}],"schema":"https://github.com/citation-style-language/schema/raw/master/csl-citation.json"} </w:instrText>
      </w:r>
      <w:r w:rsidR="00B70A33">
        <w:rPr>
          <w:rFonts w:ascii="Arial Narrow" w:hAnsi="Arial Narrow"/>
          <w:sz w:val="22"/>
          <w:szCs w:val="22"/>
          <w:lang w:val="es-ES"/>
        </w:rPr>
        <w:fldChar w:fldCharType="separate"/>
      </w:r>
      <w:r w:rsidR="00A45A5C">
        <w:rPr>
          <w:rFonts w:ascii="Arial Narrow" w:hAnsi="Arial Narrow"/>
          <w:noProof/>
          <w:sz w:val="22"/>
          <w:szCs w:val="22"/>
          <w:lang w:val="es-ES"/>
        </w:rPr>
        <w:t>(Bocarejo S. &amp; Oviedo H., 2012; Guzman, 2017)</w:t>
      </w:r>
      <w:r w:rsidR="00B70A33">
        <w:rPr>
          <w:rFonts w:ascii="Arial Narrow" w:hAnsi="Arial Narrow"/>
          <w:sz w:val="22"/>
          <w:szCs w:val="22"/>
          <w:lang w:val="es-ES"/>
        </w:rPr>
        <w:fldChar w:fldCharType="end"/>
      </w:r>
      <w:r>
        <w:rPr>
          <w:rFonts w:ascii="Arial Narrow" w:hAnsi="Arial Narrow"/>
          <w:sz w:val="22"/>
          <w:szCs w:val="22"/>
          <w:lang w:val="es-ES"/>
        </w:rPr>
        <w:t xml:space="preserve"> que tiende a ser la concepción privilegiada</w:t>
      </w:r>
      <w:r w:rsidR="00547145" w:rsidRPr="00135438">
        <w:rPr>
          <w:rFonts w:ascii="Arial Narrow" w:hAnsi="Arial Narrow"/>
          <w:sz w:val="22"/>
          <w:szCs w:val="22"/>
          <w:lang w:val="es-ES"/>
        </w:rPr>
        <w:t xml:space="preserve">. </w:t>
      </w:r>
      <w:r w:rsidR="005B410F" w:rsidRPr="00135438">
        <w:rPr>
          <w:rFonts w:ascii="Arial Narrow" w:hAnsi="Arial Narrow"/>
          <w:sz w:val="22"/>
          <w:szCs w:val="22"/>
          <w:lang w:val="es-ES"/>
        </w:rPr>
        <w:t xml:space="preserve">Con origen en las ideas de la geografía del tiempo de </w:t>
      </w:r>
      <w:proofErr w:type="spellStart"/>
      <w:r w:rsidR="005B410F" w:rsidRPr="00135438">
        <w:rPr>
          <w:rFonts w:ascii="Arial Narrow" w:hAnsi="Arial Narrow"/>
          <w:sz w:val="22"/>
          <w:szCs w:val="22"/>
          <w:lang w:val="es-ES"/>
        </w:rPr>
        <w:t>H</w:t>
      </w:r>
      <w:r w:rsidR="00211C84">
        <w:rPr>
          <w:rFonts w:ascii="Arial Narrow" w:hAnsi="Arial Narrow"/>
          <w:sz w:val="22"/>
          <w:szCs w:val="22"/>
          <w:lang w:val="es-ES"/>
        </w:rPr>
        <w:t>ä</w:t>
      </w:r>
      <w:r w:rsidR="00D4310C">
        <w:rPr>
          <w:rFonts w:ascii="Arial Narrow" w:hAnsi="Arial Narrow"/>
          <w:sz w:val="22"/>
          <w:szCs w:val="22"/>
          <w:lang w:val="es-ES"/>
        </w:rPr>
        <w:t>gerstrand</w:t>
      </w:r>
      <w:proofErr w:type="spellEnd"/>
      <w:r w:rsidR="00D4310C">
        <w:rPr>
          <w:rFonts w:ascii="Arial Narrow" w:hAnsi="Arial Narrow"/>
          <w:sz w:val="22"/>
          <w:szCs w:val="22"/>
          <w:lang w:val="es-ES"/>
        </w:rPr>
        <w:t xml:space="preserve"> </w:t>
      </w:r>
      <w:r w:rsidR="000A30AD">
        <w:rPr>
          <w:rFonts w:ascii="Arial Narrow" w:hAnsi="Arial Narrow"/>
          <w:sz w:val="22"/>
          <w:szCs w:val="22"/>
          <w:lang w:val="es-ES"/>
        </w:rPr>
        <w:fldChar w:fldCharType="begin"/>
      </w:r>
      <w:r w:rsidR="00F65AB5">
        <w:rPr>
          <w:rFonts w:ascii="Arial Narrow" w:hAnsi="Arial Narrow"/>
          <w:sz w:val="22"/>
          <w:szCs w:val="22"/>
          <w:lang w:val="es-ES"/>
        </w:rPr>
        <w:instrText xml:space="preserve"> ADDIN ZOTERO_ITEM CSL_CITATION {"citationID":"VJxcXXii","properties":{"formattedCitation":"(H\\uc0\\u228{}gerstrand &amp; Pred, 1981)","plainCitation":"(Hägerstrand &amp; Pred, 1981)","noteIndex":0},"citationItems":[{"id":521,"uris":["http://zotero.org/users/14334390/items/FJS284KH"],"itemData":{"id":521,"type":"book","collection-title":"Lund studies in geography. Ser. B, Human geography ; no. 48","event-place":"Lund","ISBN":"91-40-30603-8","language":"eng","note":"container-title: Space and time in geography : essays dedicated to Torsten Hägerstrand\nLCCN: LC 82-168160","publisher":"CWK Gleerup","publisher-place":"Lund","title":"Space and time in geography : essays dedicated to Torsten Hägerstrand","author":[{"family":"Hägerstrand","given":"Torsten."},{"family":"Pred","given":"Allan"}],"issued":{"date-parts":[["1981"]]}}}],"schema":"https://github.com/citation-style-language/schema/raw/master/csl-citation.json"} </w:instrText>
      </w:r>
      <w:r w:rsidR="000A30AD">
        <w:rPr>
          <w:rFonts w:ascii="Arial Narrow" w:hAnsi="Arial Narrow"/>
          <w:sz w:val="22"/>
          <w:szCs w:val="22"/>
          <w:lang w:val="es-ES"/>
        </w:rPr>
        <w:fldChar w:fldCharType="separate"/>
      </w:r>
      <w:r w:rsidR="00F65AB5" w:rsidRPr="00F65AB5">
        <w:rPr>
          <w:rFonts w:ascii="Arial Narrow" w:hAnsi="Arial Narrow" w:cs="Times New Roman"/>
          <w:kern w:val="0"/>
          <w:sz w:val="22"/>
          <w:lang w:val="es-ES"/>
        </w:rPr>
        <w:t>(</w:t>
      </w:r>
      <w:proofErr w:type="spellStart"/>
      <w:r w:rsidR="00F65AB5" w:rsidRPr="00F65AB5">
        <w:rPr>
          <w:rFonts w:ascii="Arial Narrow" w:hAnsi="Arial Narrow" w:cs="Times New Roman"/>
          <w:kern w:val="0"/>
          <w:sz w:val="22"/>
          <w:lang w:val="es-ES"/>
        </w:rPr>
        <w:t>Hägerstrand</w:t>
      </w:r>
      <w:proofErr w:type="spellEnd"/>
      <w:r w:rsidR="00F65AB5" w:rsidRPr="00F65AB5">
        <w:rPr>
          <w:rFonts w:ascii="Arial Narrow" w:hAnsi="Arial Narrow" w:cs="Times New Roman"/>
          <w:kern w:val="0"/>
          <w:sz w:val="22"/>
          <w:lang w:val="es-ES"/>
        </w:rPr>
        <w:t xml:space="preserve"> &amp; </w:t>
      </w:r>
      <w:proofErr w:type="spellStart"/>
      <w:r w:rsidR="00F65AB5" w:rsidRPr="00F65AB5">
        <w:rPr>
          <w:rFonts w:ascii="Arial Narrow" w:hAnsi="Arial Narrow" w:cs="Times New Roman"/>
          <w:kern w:val="0"/>
          <w:sz w:val="22"/>
          <w:lang w:val="es-ES"/>
        </w:rPr>
        <w:t>Pred</w:t>
      </w:r>
      <w:proofErr w:type="spellEnd"/>
      <w:r w:rsidR="00F65AB5" w:rsidRPr="00F65AB5">
        <w:rPr>
          <w:rFonts w:ascii="Arial Narrow" w:hAnsi="Arial Narrow" w:cs="Times New Roman"/>
          <w:kern w:val="0"/>
          <w:sz w:val="22"/>
          <w:lang w:val="es-ES"/>
        </w:rPr>
        <w:t>, 1981)</w:t>
      </w:r>
      <w:r w:rsidR="000A30AD">
        <w:rPr>
          <w:rFonts w:ascii="Arial Narrow" w:hAnsi="Arial Narrow"/>
          <w:sz w:val="22"/>
          <w:szCs w:val="22"/>
          <w:lang w:val="es-ES"/>
        </w:rPr>
        <w:fldChar w:fldCharType="end"/>
      </w:r>
      <w:r w:rsidR="005B410F" w:rsidRPr="00135438">
        <w:rPr>
          <w:rFonts w:ascii="Arial Narrow" w:hAnsi="Arial Narrow"/>
          <w:sz w:val="22"/>
          <w:szCs w:val="22"/>
          <w:lang w:val="es-ES"/>
        </w:rPr>
        <w:t xml:space="preserve">, </w:t>
      </w:r>
      <w:r w:rsidR="007E62FA" w:rsidRPr="00135438">
        <w:rPr>
          <w:rFonts w:ascii="Arial Narrow" w:hAnsi="Arial Narrow"/>
          <w:sz w:val="22"/>
          <w:szCs w:val="22"/>
          <w:lang w:val="es-ES"/>
        </w:rPr>
        <w:t xml:space="preserve">la accesibilidad basada en personas </w:t>
      </w:r>
      <w:r w:rsidR="007E472D" w:rsidRPr="00135438">
        <w:rPr>
          <w:rFonts w:ascii="Arial Narrow" w:hAnsi="Arial Narrow"/>
          <w:sz w:val="22"/>
          <w:szCs w:val="22"/>
          <w:lang w:val="es-ES"/>
        </w:rPr>
        <w:t>ofre</w:t>
      </w:r>
      <w:r w:rsidR="000C45ED" w:rsidRPr="00135438">
        <w:rPr>
          <w:rFonts w:ascii="Arial Narrow" w:hAnsi="Arial Narrow"/>
          <w:sz w:val="22"/>
          <w:szCs w:val="22"/>
          <w:lang w:val="es-ES"/>
        </w:rPr>
        <w:t xml:space="preserve">ce una herramienta para evaluar y diseñar sistemas de transporte </w:t>
      </w:r>
      <w:r w:rsidR="00764D78" w:rsidRPr="00135438">
        <w:rPr>
          <w:rFonts w:ascii="Arial Narrow" w:hAnsi="Arial Narrow"/>
          <w:sz w:val="22"/>
          <w:szCs w:val="22"/>
          <w:lang w:val="es-ES"/>
        </w:rPr>
        <w:t xml:space="preserve">que incorpore las dinámicas sociales y políticas </w:t>
      </w:r>
      <w:r w:rsidR="00785D75" w:rsidRPr="00135438">
        <w:rPr>
          <w:rFonts w:ascii="Arial Narrow" w:hAnsi="Arial Narrow"/>
          <w:sz w:val="22"/>
          <w:szCs w:val="22"/>
          <w:lang w:val="es-ES"/>
        </w:rPr>
        <w:t>de la movilidad. En</w:t>
      </w:r>
      <w:r w:rsidR="001A5786" w:rsidRPr="00135438">
        <w:rPr>
          <w:rFonts w:ascii="Arial Narrow" w:hAnsi="Arial Narrow"/>
          <w:sz w:val="22"/>
          <w:szCs w:val="22"/>
          <w:lang w:val="es-ES"/>
        </w:rPr>
        <w:t xml:space="preserve"> nuestro a</w:t>
      </w:r>
      <w:r w:rsidR="00785D75" w:rsidRPr="00135438">
        <w:rPr>
          <w:rFonts w:ascii="Arial Narrow" w:hAnsi="Arial Narrow"/>
          <w:sz w:val="22"/>
          <w:szCs w:val="22"/>
          <w:lang w:val="es-ES"/>
        </w:rPr>
        <w:t>rtículo más reciente</w:t>
      </w:r>
      <w:r w:rsidR="00B20E91">
        <w:rPr>
          <w:rFonts w:ascii="Arial Narrow" w:hAnsi="Arial Narrow"/>
          <w:sz w:val="22"/>
          <w:szCs w:val="22"/>
          <w:lang w:val="es-ES"/>
        </w:rPr>
        <w:t xml:space="preserve"> por ejemplo</w:t>
      </w:r>
      <w:r w:rsidR="00600FEA">
        <w:rPr>
          <w:rFonts w:ascii="Arial Narrow" w:hAnsi="Arial Narrow"/>
          <w:sz w:val="22"/>
          <w:szCs w:val="22"/>
          <w:lang w:val="es-ES"/>
        </w:rPr>
        <w:t xml:space="preserve"> </w:t>
      </w:r>
      <w:r w:rsidR="00600FEA">
        <w:rPr>
          <w:rFonts w:ascii="Arial Narrow" w:hAnsi="Arial Narrow"/>
          <w:sz w:val="22"/>
          <w:szCs w:val="22"/>
          <w:lang w:val="es-ES"/>
        </w:rPr>
        <w:fldChar w:fldCharType="begin"/>
      </w:r>
      <w:r w:rsidR="00600FEA">
        <w:rPr>
          <w:rFonts w:ascii="Arial Narrow" w:hAnsi="Arial Narrow"/>
          <w:sz w:val="22"/>
          <w:szCs w:val="22"/>
          <w:lang w:val="es-ES"/>
        </w:rPr>
        <w:instrText xml:space="preserve"> ADDIN ZOTERO_ITEM CSL_CITATION {"citationID":"GNBxKAmn","properties":{"formattedCitation":"(Orjuela et al., 2024)","plainCitation":"(Orjuela et al., 2024)","noteIndex":0},"citationItems":[{"id":456,"uris":["http://zotero.org/users/14334390/items/LB49AW6V"],"itemData":{"id":456,"type":"article-journal","container-title":"Available at SSRN 4733010","title":"Co-producing Space-time Accessibility: a Transdisciplinary Approach to Enhancing Transportation Justice","author":[{"family":"Orjuela","given":"Juan Pablo"},{"family":"Schwanen","given":"Tim"},{"family":"Giraldo","given":"Diego"},{"family":"Morales","given":"Natalia"},{"family":"Ruda","given":"Nidia"}],"issued":{"date-parts":[["2024"]]}}}],"schema":"https://github.com/citation-style-language/schema/raw/master/csl-citation.json"} </w:instrText>
      </w:r>
      <w:r w:rsidR="00600FEA">
        <w:rPr>
          <w:rFonts w:ascii="Arial Narrow" w:hAnsi="Arial Narrow"/>
          <w:sz w:val="22"/>
          <w:szCs w:val="22"/>
          <w:lang w:val="es-ES"/>
        </w:rPr>
        <w:fldChar w:fldCharType="separate"/>
      </w:r>
      <w:r w:rsidR="00600FEA">
        <w:rPr>
          <w:rFonts w:ascii="Arial Narrow" w:hAnsi="Arial Narrow"/>
          <w:noProof/>
          <w:sz w:val="22"/>
          <w:szCs w:val="22"/>
          <w:lang w:val="es-ES"/>
        </w:rPr>
        <w:t>(Orjuela et al., 2024)</w:t>
      </w:r>
      <w:r w:rsidR="00600FEA">
        <w:rPr>
          <w:rFonts w:ascii="Arial Narrow" w:hAnsi="Arial Narrow"/>
          <w:sz w:val="22"/>
          <w:szCs w:val="22"/>
          <w:lang w:val="es-ES"/>
        </w:rPr>
        <w:fldChar w:fldCharType="end"/>
      </w:r>
      <w:r w:rsidR="000C1C9F" w:rsidRPr="00135438">
        <w:rPr>
          <w:rFonts w:ascii="Arial Narrow" w:hAnsi="Arial Narrow"/>
          <w:sz w:val="22"/>
          <w:szCs w:val="22"/>
          <w:lang w:val="es-ES"/>
        </w:rPr>
        <w:t xml:space="preserve">, </w:t>
      </w:r>
      <w:r w:rsidR="001A5786" w:rsidRPr="00135438">
        <w:rPr>
          <w:rFonts w:ascii="Arial Narrow" w:hAnsi="Arial Narrow"/>
          <w:sz w:val="22"/>
          <w:szCs w:val="22"/>
          <w:lang w:val="es-ES"/>
        </w:rPr>
        <w:t xml:space="preserve">mis coautores y yo </w:t>
      </w:r>
      <w:r w:rsidR="000C1C9F" w:rsidRPr="00135438">
        <w:rPr>
          <w:rFonts w:ascii="Arial Narrow" w:hAnsi="Arial Narrow"/>
          <w:sz w:val="22"/>
          <w:szCs w:val="22"/>
          <w:lang w:val="es-ES"/>
        </w:rPr>
        <w:t xml:space="preserve">exploramos la posibilidad de usar métodos mixtos </w:t>
      </w:r>
      <w:r w:rsidR="00546D6C" w:rsidRPr="00135438">
        <w:rPr>
          <w:rFonts w:ascii="Arial Narrow" w:hAnsi="Arial Narrow"/>
          <w:sz w:val="22"/>
          <w:szCs w:val="22"/>
          <w:lang w:val="es-ES"/>
        </w:rPr>
        <w:t>para construir un modelo espaciotemporal de accesibilidad a una vida saludable.</w:t>
      </w:r>
      <w:r w:rsidR="00F40631" w:rsidRPr="00135438">
        <w:rPr>
          <w:rFonts w:ascii="Arial Narrow" w:hAnsi="Arial Narrow"/>
          <w:sz w:val="22"/>
          <w:szCs w:val="22"/>
          <w:lang w:val="es-ES"/>
        </w:rPr>
        <w:t xml:space="preserve"> </w:t>
      </w:r>
      <w:r w:rsidR="00F53244">
        <w:rPr>
          <w:rFonts w:ascii="Arial Narrow" w:hAnsi="Arial Narrow"/>
          <w:sz w:val="22"/>
          <w:szCs w:val="22"/>
          <w:lang w:val="es-ES"/>
        </w:rPr>
        <w:t>Por medio de dicha investigación hemos podido demostrar que</w:t>
      </w:r>
      <w:r w:rsidR="00370021">
        <w:rPr>
          <w:rFonts w:ascii="Arial Narrow" w:hAnsi="Arial Narrow"/>
          <w:sz w:val="22"/>
          <w:szCs w:val="22"/>
          <w:lang w:val="es-ES"/>
        </w:rPr>
        <w:t xml:space="preserve"> el </w:t>
      </w:r>
      <w:r w:rsidR="0040206D">
        <w:rPr>
          <w:rFonts w:ascii="Arial Narrow" w:hAnsi="Arial Narrow"/>
          <w:sz w:val="22"/>
          <w:szCs w:val="22"/>
          <w:lang w:val="es-ES"/>
        </w:rPr>
        <w:t xml:space="preserve">diseño </w:t>
      </w:r>
      <w:r w:rsidR="00370021">
        <w:rPr>
          <w:rFonts w:ascii="Arial Narrow" w:hAnsi="Arial Narrow"/>
          <w:sz w:val="22"/>
          <w:szCs w:val="22"/>
          <w:lang w:val="es-ES"/>
        </w:rPr>
        <w:t xml:space="preserve">de los sistemas de transporte en Itagüí, Colombia, no </w:t>
      </w:r>
      <w:r w:rsidR="0040206D">
        <w:rPr>
          <w:rFonts w:ascii="Arial Narrow" w:hAnsi="Arial Narrow"/>
          <w:sz w:val="22"/>
          <w:szCs w:val="22"/>
          <w:lang w:val="es-ES"/>
        </w:rPr>
        <w:t>responde</w:t>
      </w:r>
      <w:r w:rsidR="00370021">
        <w:rPr>
          <w:rFonts w:ascii="Arial Narrow" w:hAnsi="Arial Narrow"/>
          <w:sz w:val="22"/>
          <w:szCs w:val="22"/>
          <w:lang w:val="es-ES"/>
        </w:rPr>
        <w:t xml:space="preserve"> </w:t>
      </w:r>
      <w:r w:rsidR="0040206D">
        <w:rPr>
          <w:rFonts w:ascii="Arial Narrow" w:hAnsi="Arial Narrow"/>
          <w:sz w:val="22"/>
          <w:szCs w:val="22"/>
          <w:lang w:val="es-ES"/>
        </w:rPr>
        <w:t xml:space="preserve">solamente </w:t>
      </w:r>
      <w:r w:rsidR="00F52A4F">
        <w:rPr>
          <w:rFonts w:ascii="Arial Narrow" w:hAnsi="Arial Narrow"/>
          <w:sz w:val="22"/>
          <w:szCs w:val="22"/>
          <w:lang w:val="es-ES"/>
        </w:rPr>
        <w:t>a las lógicas de modelos financieros y de cobertura, sino a un</w:t>
      </w:r>
      <w:r w:rsidR="00286CBB">
        <w:rPr>
          <w:rFonts w:ascii="Arial Narrow" w:hAnsi="Arial Narrow"/>
          <w:sz w:val="22"/>
          <w:szCs w:val="22"/>
          <w:lang w:val="es-ES"/>
        </w:rPr>
        <w:t xml:space="preserve">as lógicas que constituyen injusticias en la forma en la que se construye el conocimiento del transporte. Ignorar sistemáticamente </w:t>
      </w:r>
      <w:r w:rsidR="00DD2645">
        <w:rPr>
          <w:rFonts w:ascii="Arial Narrow" w:hAnsi="Arial Narrow"/>
          <w:sz w:val="22"/>
          <w:szCs w:val="22"/>
          <w:lang w:val="es-ES"/>
        </w:rPr>
        <w:t xml:space="preserve">el mal llamado transporte informal, el énfasis en eficiencia, el marco legal que favorece </w:t>
      </w:r>
      <w:r w:rsidR="00FE7FEB">
        <w:rPr>
          <w:rFonts w:ascii="Arial Narrow" w:hAnsi="Arial Narrow"/>
          <w:sz w:val="22"/>
          <w:szCs w:val="22"/>
          <w:lang w:val="es-ES"/>
        </w:rPr>
        <w:t xml:space="preserve">tarifas a usuaries cercanas a las tarifas técnicas, son todos ingredientes que </w:t>
      </w:r>
      <w:r w:rsidR="006961F6">
        <w:rPr>
          <w:rFonts w:ascii="Arial Narrow" w:hAnsi="Arial Narrow"/>
          <w:sz w:val="22"/>
          <w:szCs w:val="22"/>
          <w:lang w:val="es-ES"/>
        </w:rPr>
        <w:t>excluyen sistemáticamente a personas de bajos ingresos del sistema de transporte</w:t>
      </w:r>
      <w:r w:rsidR="00FE67D9">
        <w:rPr>
          <w:rFonts w:ascii="Arial Narrow" w:hAnsi="Arial Narrow"/>
          <w:sz w:val="22"/>
          <w:szCs w:val="22"/>
          <w:lang w:val="es-ES"/>
        </w:rPr>
        <w:t xml:space="preserve">. </w:t>
      </w:r>
      <w:r w:rsidR="008D2A42">
        <w:rPr>
          <w:rFonts w:ascii="Arial Narrow" w:hAnsi="Arial Narrow"/>
          <w:sz w:val="22"/>
          <w:szCs w:val="22"/>
          <w:lang w:val="es-ES"/>
        </w:rPr>
        <w:t>Atender a estas necesidades no es sencillo y requiere del desarrollo de nuevas herramientas</w:t>
      </w:r>
      <w:r w:rsidR="00666F12">
        <w:rPr>
          <w:rFonts w:ascii="Arial Narrow" w:hAnsi="Arial Narrow"/>
          <w:sz w:val="22"/>
          <w:szCs w:val="22"/>
          <w:lang w:val="es-ES"/>
        </w:rPr>
        <w:t xml:space="preserve"> en la profesión ingenieril.</w:t>
      </w:r>
    </w:p>
    <w:p w14:paraId="777535BA" w14:textId="77777777" w:rsidR="00BE2E2C" w:rsidRPr="00135438" w:rsidRDefault="00BE2E2C" w:rsidP="00135438">
      <w:pPr>
        <w:spacing w:line="276" w:lineRule="auto"/>
        <w:rPr>
          <w:rFonts w:ascii="Arial Narrow" w:hAnsi="Arial Narrow"/>
          <w:sz w:val="22"/>
          <w:szCs w:val="22"/>
          <w:lang w:val="es-ES"/>
        </w:rPr>
      </w:pPr>
    </w:p>
    <w:p w14:paraId="4D107D05" w14:textId="43C71648" w:rsidR="00E91A40" w:rsidRDefault="00BE2E2C" w:rsidP="00135438">
      <w:pPr>
        <w:spacing w:line="276" w:lineRule="auto"/>
        <w:rPr>
          <w:rFonts w:ascii="Arial Narrow" w:hAnsi="Arial Narrow"/>
          <w:sz w:val="22"/>
          <w:szCs w:val="22"/>
          <w:lang w:val="es-ES"/>
        </w:rPr>
      </w:pPr>
      <w:r w:rsidRPr="00135438">
        <w:rPr>
          <w:rFonts w:ascii="Arial Narrow" w:hAnsi="Arial Narrow"/>
          <w:sz w:val="22"/>
          <w:szCs w:val="22"/>
          <w:lang w:val="es-ES"/>
        </w:rPr>
        <w:t>Por otra parte,</w:t>
      </w:r>
      <w:r w:rsidR="00E46A7B" w:rsidRPr="00135438">
        <w:rPr>
          <w:rFonts w:ascii="Arial Narrow" w:hAnsi="Arial Narrow"/>
          <w:sz w:val="22"/>
          <w:szCs w:val="22"/>
          <w:lang w:val="es-ES"/>
        </w:rPr>
        <w:t xml:space="preserve"> mi propuesta</w:t>
      </w:r>
      <w:r w:rsidR="00616CFC">
        <w:rPr>
          <w:rFonts w:ascii="Arial Narrow" w:hAnsi="Arial Narrow"/>
          <w:sz w:val="22"/>
          <w:szCs w:val="22"/>
          <w:lang w:val="es-ES"/>
        </w:rPr>
        <w:t xml:space="preserve"> investigativa reconoce también que la relación entre transporte y salud se beneficiaría de un análisis sistémico.</w:t>
      </w:r>
      <w:r w:rsidR="008A089D" w:rsidRPr="00135438">
        <w:rPr>
          <w:rFonts w:ascii="Arial Narrow" w:hAnsi="Arial Narrow"/>
          <w:sz w:val="22"/>
          <w:szCs w:val="22"/>
          <w:lang w:val="es-ES"/>
        </w:rPr>
        <w:t xml:space="preserve"> </w:t>
      </w:r>
      <w:r w:rsidR="007D5A14">
        <w:rPr>
          <w:rFonts w:ascii="Arial Narrow" w:hAnsi="Arial Narrow"/>
          <w:sz w:val="22"/>
          <w:szCs w:val="22"/>
          <w:lang w:val="es-ES"/>
        </w:rPr>
        <w:t>E</w:t>
      </w:r>
      <w:r w:rsidR="000853BE" w:rsidRPr="00135438">
        <w:rPr>
          <w:rFonts w:ascii="Arial Narrow" w:hAnsi="Arial Narrow"/>
          <w:sz w:val="22"/>
          <w:szCs w:val="22"/>
          <w:lang w:val="es-ES"/>
        </w:rPr>
        <w:t xml:space="preserve">n gran parte gracias </w:t>
      </w:r>
      <w:r w:rsidR="004D20E7" w:rsidRPr="00135438">
        <w:rPr>
          <w:rFonts w:ascii="Arial Narrow" w:hAnsi="Arial Narrow"/>
          <w:sz w:val="22"/>
          <w:szCs w:val="22"/>
          <w:lang w:val="es-ES"/>
        </w:rPr>
        <w:t>a los aportes de las ciencias ambientales y la ingeniería ambiental y sanitaria</w:t>
      </w:r>
      <w:r w:rsidR="007D5A14">
        <w:rPr>
          <w:rFonts w:ascii="Arial Narrow" w:hAnsi="Arial Narrow"/>
          <w:sz w:val="22"/>
          <w:szCs w:val="22"/>
          <w:lang w:val="es-ES"/>
        </w:rPr>
        <w:t>, l</w:t>
      </w:r>
      <w:r w:rsidR="00C54B4B" w:rsidRPr="00135438">
        <w:rPr>
          <w:rFonts w:ascii="Arial Narrow" w:hAnsi="Arial Narrow"/>
          <w:sz w:val="22"/>
          <w:szCs w:val="22"/>
          <w:lang w:val="es-ES"/>
        </w:rPr>
        <w:t xml:space="preserve">a relación de ambiente y transporte ha sido desarrollada desde temas tan variados como estudios de impacto ambiental en grandes obras de infraestructura </w:t>
      </w:r>
      <w:r w:rsidR="000316BA">
        <w:rPr>
          <w:rFonts w:ascii="Arial Narrow" w:hAnsi="Arial Narrow"/>
          <w:sz w:val="22"/>
          <w:szCs w:val="22"/>
          <w:lang w:val="es-ES"/>
        </w:rPr>
        <w:fldChar w:fldCharType="begin"/>
      </w:r>
      <w:r w:rsidR="007F48C4">
        <w:rPr>
          <w:rFonts w:ascii="Arial Narrow" w:hAnsi="Arial Narrow"/>
          <w:sz w:val="22"/>
          <w:szCs w:val="22"/>
          <w:lang w:val="es-ES"/>
        </w:rPr>
        <w:instrText xml:space="preserve"> ADDIN ZOTERO_ITEM CSL_CITATION {"citationID":"wtuO3ktV","properties":{"formattedCitation":"(Mateichyk et al., 2021)","plainCitation":"(Mateichyk et al., 2021)","noteIndex":0},"citationItems":[{"id":525,"uris":["http://zotero.org/users/14334390/items/IRKQJJDX"],"itemData":{"id":525,"type":"article-journal","container-title":"Transportation Research Procedia","DOI":"10.1016/j.trpro.2021.07.185","ISSN":"23521465","journalAbbreviation":"Transportation Research Procedia","language":"en","license":"https://www.elsevier.com/tdm/userlicense/1.0/","page":"1194-1201","source":"DOI.org (Crossref)","title":"Developing a Tool for Environmental Impact Assessment of Planned Activities and Transport Infrastructure Facilities","volume":"55","author":[{"family":"Mateichyk","given":"Vasyl"},{"family":"Khrutba","given":"Viktoriia"},{"family":"Kharchenko","given":"Anna"},{"family":"Khrutba","given":"Yuliia"},{"family":"Protsyk","given":"Olexander"},{"family":"Silantieva","given":"Iuliia"}],"issued":{"date-parts":[["2021"]]}}}],"schema":"https://github.com/citation-style-language/schema/raw/master/csl-citation.json"} </w:instrText>
      </w:r>
      <w:r w:rsidR="000316BA">
        <w:rPr>
          <w:rFonts w:ascii="Arial Narrow" w:hAnsi="Arial Narrow"/>
          <w:sz w:val="22"/>
          <w:szCs w:val="22"/>
          <w:lang w:val="es-ES"/>
        </w:rPr>
        <w:fldChar w:fldCharType="separate"/>
      </w:r>
      <w:r w:rsidR="007F48C4">
        <w:rPr>
          <w:rFonts w:ascii="Arial Narrow" w:hAnsi="Arial Narrow"/>
          <w:noProof/>
          <w:sz w:val="22"/>
          <w:szCs w:val="22"/>
          <w:lang w:val="es-ES"/>
        </w:rPr>
        <w:t>(Mateichyk et al., 2021)</w:t>
      </w:r>
      <w:r w:rsidR="000316BA">
        <w:rPr>
          <w:rFonts w:ascii="Arial Narrow" w:hAnsi="Arial Narrow"/>
          <w:sz w:val="22"/>
          <w:szCs w:val="22"/>
          <w:lang w:val="es-ES"/>
        </w:rPr>
        <w:fldChar w:fldCharType="end"/>
      </w:r>
      <w:r w:rsidR="00C54B4B" w:rsidRPr="00135438">
        <w:rPr>
          <w:rFonts w:ascii="Arial Narrow" w:hAnsi="Arial Narrow"/>
          <w:sz w:val="22"/>
          <w:szCs w:val="22"/>
          <w:lang w:val="es-ES"/>
        </w:rPr>
        <w:t xml:space="preserve">, </w:t>
      </w:r>
      <w:r w:rsidR="00582804" w:rsidRPr="00135438">
        <w:rPr>
          <w:rFonts w:ascii="Arial Narrow" w:hAnsi="Arial Narrow"/>
          <w:sz w:val="22"/>
          <w:szCs w:val="22"/>
          <w:lang w:val="es-ES"/>
        </w:rPr>
        <w:t>generación de ruido en corredores viales</w:t>
      </w:r>
      <w:r w:rsidR="004E316E">
        <w:rPr>
          <w:rFonts w:ascii="Arial Narrow" w:hAnsi="Arial Narrow"/>
          <w:sz w:val="22"/>
          <w:szCs w:val="22"/>
          <w:lang w:val="es-ES"/>
        </w:rPr>
        <w:t xml:space="preserve"> </w:t>
      </w:r>
      <w:r w:rsidR="004E316E">
        <w:rPr>
          <w:rFonts w:ascii="Arial Narrow" w:hAnsi="Arial Narrow"/>
          <w:sz w:val="22"/>
          <w:szCs w:val="22"/>
          <w:lang w:val="es-ES"/>
        </w:rPr>
        <w:fldChar w:fldCharType="begin"/>
      </w:r>
      <w:r w:rsidR="00173B71">
        <w:rPr>
          <w:rFonts w:ascii="Arial Narrow" w:hAnsi="Arial Narrow"/>
          <w:sz w:val="22"/>
          <w:szCs w:val="22"/>
          <w:lang w:val="es-ES"/>
        </w:rPr>
        <w:instrText xml:space="preserve"> ADDIN ZOTERO_ITEM CSL_CITATION {"citationID":"zzKrYJee","properties":{"formattedCitation":"(Qui\\uc0\\u241{}ones-Bola\\uc0\\u241{}os et al., 2016)","plainCitation":"(Quiñones-Bolaños et al., 2016)","noteIndex":0},"citationItems":[{"id":527,"uris":["http://zotero.org/users/14334390/items/7XCCQ25V"],"itemData":{"id":527,"type":"article-journal","abstract":"Road trafﬁc noise models are fundamental tools for designing and implementing appropriate prevention plans to minimize and control noise levels in urban areas. The objective of this study is to develop a trafﬁc noise model to simulate the average equivalent sound pressure level at road intersections based on trafﬁc ﬂow and site characteristics, in the city of Cartagena de Indias (Cartagena), Colombia. Motorcycles are included as an additional vehicle category since they represent more than 30% of the total trafﬁc ﬂow and a distinctive source of noise that needs to be characterized. Noise measurements are collected using a sound level meter Type II. The data analysis leads to the development of noise maps and a general mathematical model for the city of Cartagena, Colombia, which correlates the sound levels as a function of vehicle ﬂow within road intersections. The highest noise levels were 79.7 dB(A) for the road intersection María Auxiliadora during the week (business days) and 77.7 dB(A) for the road intersection India Catalina during weekends (nonbusiness days). Although trafﬁc and noise are naturally related, the intersections with higher vehicle ﬂow did not have the highest noise levels. The roadway noise for these intersections in the city of Cartagena exceeds current limit standards. The roadway noise model is able to satisfactorily predict noise emissions for road intersections in the city of Cartagena, Colombia.","container-title":"Transportation Research Part D: Transport and Environment","DOI":"10.1016/j.trd.2016.05.007","ISSN":"13619209","journalAbbreviation":"Transportation Research Part D: Transport and Environment","language":"en","page":"149-161","source":"DOI.org (Crossref)","title":"A traffic noise model for road intersections in the city of Cartagena de Indias, Colombia","volume":"47","author":[{"family":"Quiñones-Bolaños","given":"Edgar Eduardo"},{"family":"Bustillo-Lecompte","given":"Ciro Fernando"},{"family":"Mehrvar","given":"Mehrab"}],"issued":{"date-parts":[["2016",8]]}}}],"schema":"https://github.com/citation-style-language/schema/raw/master/csl-citation.json"} </w:instrText>
      </w:r>
      <w:r w:rsidR="004E316E">
        <w:rPr>
          <w:rFonts w:ascii="Arial Narrow" w:hAnsi="Arial Narrow"/>
          <w:sz w:val="22"/>
          <w:szCs w:val="22"/>
          <w:lang w:val="es-ES"/>
        </w:rPr>
        <w:fldChar w:fldCharType="separate"/>
      </w:r>
      <w:r w:rsidR="00173B71" w:rsidRPr="00173B71">
        <w:rPr>
          <w:rFonts w:ascii="Arial Narrow" w:hAnsi="Arial Narrow" w:cs="Times New Roman"/>
          <w:kern w:val="0"/>
          <w:sz w:val="22"/>
          <w:lang w:val="es-ES"/>
        </w:rPr>
        <w:t>(Quiñones-Bolaños et al., 2016)</w:t>
      </w:r>
      <w:r w:rsidR="004E316E">
        <w:rPr>
          <w:rFonts w:ascii="Arial Narrow" w:hAnsi="Arial Narrow"/>
          <w:sz w:val="22"/>
          <w:szCs w:val="22"/>
          <w:lang w:val="es-ES"/>
        </w:rPr>
        <w:fldChar w:fldCharType="end"/>
      </w:r>
      <w:r w:rsidR="004E316E">
        <w:rPr>
          <w:rFonts w:ascii="Arial Narrow" w:hAnsi="Arial Narrow"/>
          <w:sz w:val="22"/>
          <w:szCs w:val="22"/>
          <w:lang w:val="es-ES"/>
        </w:rPr>
        <w:t xml:space="preserve">, </w:t>
      </w:r>
      <w:r w:rsidR="006577D1" w:rsidRPr="00135438">
        <w:rPr>
          <w:rFonts w:ascii="Arial Narrow" w:hAnsi="Arial Narrow"/>
          <w:sz w:val="22"/>
          <w:szCs w:val="22"/>
          <w:lang w:val="es-ES"/>
        </w:rPr>
        <w:t xml:space="preserve">calidad del aire urbano </w:t>
      </w:r>
      <w:r w:rsidR="00D11A85">
        <w:rPr>
          <w:rFonts w:ascii="Arial Narrow" w:hAnsi="Arial Narrow"/>
          <w:sz w:val="22"/>
          <w:szCs w:val="22"/>
          <w:lang w:val="es-ES"/>
        </w:rPr>
        <w:fldChar w:fldCharType="begin"/>
      </w:r>
      <w:r w:rsidR="00D11A85">
        <w:rPr>
          <w:rFonts w:ascii="Arial Narrow" w:hAnsi="Arial Narrow"/>
          <w:sz w:val="22"/>
          <w:szCs w:val="22"/>
          <w:lang w:val="es-ES"/>
        </w:rPr>
        <w:instrText xml:space="preserve"> ADDIN ZOTERO_ITEM CSL_CITATION {"citationID":"U0NYF2QN","properties":{"formattedCitation":"(Dons et al., 2019)","plainCitation":"(Dons et al., 2019)","noteIndex":0},"citationItems":[{"id":363,"uris":["http://zotero.org/users/14334390/items/BNQ79T3Q"],"itemData":{"id":363,"type":"article-journal","abstract":"Background: Air quality standards are typically based on long term averages – whereas a person may encounter exposure peaks throughout the day. Exposure peaks may contribute meaningfully to health impacts beyond their contribution to long term averages, and therefore should be considered alongside longer-term exposures. We aim to deﬁne and explain peak exposure to black carbon air pollution and look at the relationship between short peak exposures and longer term personal exposure.\nMethods: A peak detection algorithm was applied to pooled data from two independent studies. High-resolution personal black carbon monitoring was performed in 175 healthy adult volunteers for a minimum of two 24-h periods per person. At the same time, we retrieved information on the time-activity pattern. Data covered Belgium, Spain, and the United Kingdom. In total, 2053 monitoring days were included.\nResults: Exposure proﬁles revealed 2.8 ± 1.6 (avg ± SD) peaks per person per day. The average black carbon concentration during a peak was 4206 ng/m³. On 5.5% of the time participants were exposed to peak concentrations, but this contributed to 21.0% of their total exposure. The short time in transport (8%), was responsible for 32.7% of the peaks. 24.1% of the measurements in transport were categorized as peak exposure; while sleeping this was only 0.9%. When considering transport modes, participants were most likely to encounter peaks while cycling (34.0%). Most peaks were encountered at rush hour, from Monday through Friday, and in the cold season. Gender and age had no impact on the presence of peaks. Daily average black carbon exposure showed only a moderate correlation with peak frequency (r = 0.44). This correlation coe</w:instrText>
      </w:r>
      <w:r w:rsidR="00D11A85">
        <w:rPr>
          <w:rFonts w:ascii="Cambria Math" w:hAnsi="Cambria Math" w:cs="Cambria Math"/>
          <w:sz w:val="22"/>
          <w:szCs w:val="22"/>
          <w:lang w:val="es-ES"/>
        </w:rPr>
        <w:instrText>ﬃ</w:instrText>
      </w:r>
      <w:r w:rsidR="00D11A85">
        <w:rPr>
          <w:rFonts w:ascii="Arial Narrow" w:hAnsi="Arial Narrow"/>
          <w:sz w:val="22"/>
          <w:szCs w:val="22"/>
          <w:lang w:val="es-ES"/>
        </w:rPr>
        <w:instrText>cient increased when considering longer term exposure to r &gt; 0.60 from 10 days onward.\nConclusions: The occurrence of peaks varied substantially over time, across microenvironments and transport modes. Daily average exposure was moderately correlated with peak frequency. Real-time air pollution alerting systems may use the peak detection algorithm to support citizens in self-management of air pollution health e</w:instrText>
      </w:r>
      <w:r w:rsidR="00D11A85">
        <w:rPr>
          <w:rFonts w:ascii="Cambria Math" w:hAnsi="Cambria Math" w:cs="Cambria Math"/>
          <w:sz w:val="22"/>
          <w:szCs w:val="22"/>
          <w:lang w:val="es-ES"/>
        </w:rPr>
        <w:instrText>ﬀ</w:instrText>
      </w:r>
      <w:r w:rsidR="00D11A85">
        <w:rPr>
          <w:rFonts w:ascii="Arial Narrow" w:hAnsi="Arial Narrow"/>
          <w:sz w:val="22"/>
          <w:szCs w:val="22"/>
          <w:lang w:val="es-ES"/>
        </w:rPr>
        <w:instrText xml:space="preserve">ects.","container-title":"Atmospheric Environment","DOI":"10.1016/j.atmosenv.2019.06.035","ISSN":"13522310","journalAbbreviation":"Atmospheric Environment","language":"en","page":"424-432","source":"DOI.org (Crossref)","title":"Transport most likely to cause air pollution peak exposures in everyday life: Evidence from over 2000 days of personal monitoring","title-short":"Transport most likely to cause air pollution peak exposures in everyday life","volume":"213","author":[{"family":"Dons","given":"Evi"},{"family":"Laeremans","given":"Michelle"},{"family":"Orjuela","given":"Juan Pablo"},{"family":"Avila-Palencia","given":"Ione"},{"family":"De Nazelle","given":"Audrey"},{"family":"Nieuwenhuijsen","given":"Mark"},{"family":"Van Poppel","given":"Martine"},{"family":"Carrasco-Turigas","given":"Glòria"},{"family":"Standaert","given":"Arnout"},{"family":"De Boever","given":"Patrick"},{"family":"Nawrot","given":"Tim"},{"family":"Int Panis","given":"Luc"}],"issued":{"date-parts":[["2019",9]]}}}],"schema":"https://github.com/citation-style-language/schema/raw/master/csl-citation.json"} </w:instrText>
      </w:r>
      <w:r w:rsidR="00D11A85">
        <w:rPr>
          <w:rFonts w:ascii="Arial Narrow" w:hAnsi="Arial Narrow"/>
          <w:sz w:val="22"/>
          <w:szCs w:val="22"/>
          <w:lang w:val="es-ES"/>
        </w:rPr>
        <w:fldChar w:fldCharType="separate"/>
      </w:r>
      <w:r w:rsidR="00D11A85">
        <w:rPr>
          <w:rFonts w:ascii="Arial Narrow" w:hAnsi="Arial Narrow"/>
          <w:noProof/>
          <w:sz w:val="22"/>
          <w:szCs w:val="22"/>
          <w:lang w:val="es-ES"/>
        </w:rPr>
        <w:t>(Dons et al., 2019)</w:t>
      </w:r>
      <w:r w:rsidR="00D11A85">
        <w:rPr>
          <w:rFonts w:ascii="Arial Narrow" w:hAnsi="Arial Narrow"/>
          <w:sz w:val="22"/>
          <w:szCs w:val="22"/>
          <w:lang w:val="es-ES"/>
        </w:rPr>
        <w:fldChar w:fldCharType="end"/>
      </w:r>
      <w:r w:rsidR="006577D1" w:rsidRPr="00135438">
        <w:rPr>
          <w:rFonts w:ascii="Arial Narrow" w:hAnsi="Arial Narrow"/>
          <w:sz w:val="22"/>
          <w:szCs w:val="22"/>
          <w:lang w:val="es-ES"/>
        </w:rPr>
        <w:t xml:space="preserve"> y emisiones de gases de efecto invernadero</w:t>
      </w:r>
      <w:r w:rsidR="008F79E3">
        <w:rPr>
          <w:rFonts w:ascii="Arial Narrow" w:hAnsi="Arial Narrow"/>
          <w:sz w:val="22"/>
          <w:szCs w:val="22"/>
          <w:lang w:val="es-ES"/>
        </w:rPr>
        <w:t xml:space="preserve"> </w:t>
      </w:r>
      <w:r w:rsidR="008F79E3">
        <w:rPr>
          <w:rFonts w:ascii="Arial Narrow" w:hAnsi="Arial Narrow"/>
          <w:sz w:val="22"/>
          <w:szCs w:val="22"/>
          <w:lang w:val="es-ES"/>
        </w:rPr>
        <w:fldChar w:fldCharType="begin"/>
      </w:r>
      <w:r w:rsidR="008F79E3">
        <w:rPr>
          <w:rFonts w:ascii="Arial Narrow" w:hAnsi="Arial Narrow"/>
          <w:sz w:val="22"/>
          <w:szCs w:val="22"/>
          <w:lang w:val="es-ES"/>
        </w:rPr>
        <w:instrText xml:space="preserve"> ADDIN ZOTERO_ITEM CSL_CITATION {"citationID":"Wg3pB24L","properties":{"formattedCitation":"(Guzman, 2017)","plainCitation":"(Guzman, 2017)","noteIndex":0},"citationItems":[{"id":515,"uris":["http://zotero.org/users/14334390/items/9Z7EJ6AC"],"itemData":{"id":515,"type":"article-journal","abstract":"This research was aimed at exploring levels of equity in accessibility to employment and education in the city-region of Bogotá, Colombia's capital city. Building on consolidated methodologies for the assessment of potential accessibility, we estimate accessibility indicators at the zone level, evaluate how potential accessibility varies among income groups, and present evidence related to transport mode, in order to analyze social and spatial inequalities produced by the distribution of accessibility to employment and education activities. The research incorporates a method to evaluate how accessibility varies among zones according to average income and mode of transport in order to produce evidence-based arguments that can inform transport policy in the city-region of Bogotá, and other similar contexts in the Global South. Our results show strong distributional effects of the socio-spatial and economic structure of the city-region, its transport infrastructure and services, and the effect of current transport and land-use policies for citizens of different income groups. The tools and empirical evidence in this research seek to contribute to informed policy development in Latin America and other developing contexts, and feeding current debates on the role of accessibility in addressing social and spatial inequalities stemming from urban mobility.","container-title":"Journal of Transport Geography","language":"en","source":"Zotero","title":"Assessing equity in transport accessibility to work and study: The Bogotá region","author":[{"family":"Guzman","given":"Luis A"}],"issued":{"date-parts":[["2017"]]}}}],"schema":"https://github.com/citation-style-language/schema/raw/master/csl-citation.json"} </w:instrText>
      </w:r>
      <w:r w:rsidR="008F79E3">
        <w:rPr>
          <w:rFonts w:ascii="Arial Narrow" w:hAnsi="Arial Narrow"/>
          <w:sz w:val="22"/>
          <w:szCs w:val="22"/>
          <w:lang w:val="es-ES"/>
        </w:rPr>
        <w:fldChar w:fldCharType="separate"/>
      </w:r>
      <w:r w:rsidR="008F79E3">
        <w:rPr>
          <w:rFonts w:ascii="Arial Narrow" w:hAnsi="Arial Narrow"/>
          <w:noProof/>
          <w:sz w:val="22"/>
          <w:szCs w:val="22"/>
          <w:lang w:val="es-ES"/>
        </w:rPr>
        <w:t>(Guzman, 2017)</w:t>
      </w:r>
      <w:r w:rsidR="008F79E3">
        <w:rPr>
          <w:rFonts w:ascii="Arial Narrow" w:hAnsi="Arial Narrow"/>
          <w:sz w:val="22"/>
          <w:szCs w:val="22"/>
          <w:lang w:val="es-ES"/>
        </w:rPr>
        <w:fldChar w:fldCharType="end"/>
      </w:r>
      <w:r w:rsidR="006577D1" w:rsidRPr="00135438">
        <w:rPr>
          <w:rFonts w:ascii="Arial Narrow" w:hAnsi="Arial Narrow"/>
          <w:sz w:val="22"/>
          <w:szCs w:val="22"/>
          <w:lang w:val="es-ES"/>
        </w:rPr>
        <w:t xml:space="preserve">. </w:t>
      </w:r>
      <w:r w:rsidR="006F026A" w:rsidRPr="00135438">
        <w:rPr>
          <w:rFonts w:ascii="Arial Narrow" w:hAnsi="Arial Narrow"/>
          <w:sz w:val="22"/>
          <w:szCs w:val="22"/>
          <w:lang w:val="es-ES"/>
        </w:rPr>
        <w:t>Desde el equipo de transporte de la Universidad Nacional, es clave resaltar el trabajo de Sonia M</w:t>
      </w:r>
      <w:r w:rsidR="00D55FFC">
        <w:rPr>
          <w:rFonts w:ascii="Arial Narrow" w:hAnsi="Arial Narrow"/>
          <w:sz w:val="22"/>
          <w:szCs w:val="22"/>
          <w:lang w:val="es-ES"/>
        </w:rPr>
        <w:t xml:space="preserve">angones </w:t>
      </w:r>
      <w:r w:rsidR="00440376">
        <w:rPr>
          <w:rFonts w:ascii="Arial Narrow" w:hAnsi="Arial Narrow"/>
          <w:sz w:val="22"/>
          <w:szCs w:val="22"/>
          <w:lang w:val="es-ES"/>
        </w:rPr>
        <w:fldChar w:fldCharType="begin"/>
      </w:r>
      <w:r w:rsidR="00440376">
        <w:rPr>
          <w:rFonts w:ascii="Arial Narrow" w:hAnsi="Arial Narrow"/>
          <w:sz w:val="22"/>
          <w:szCs w:val="22"/>
          <w:lang w:val="es-ES"/>
        </w:rPr>
        <w:instrText xml:space="preserve"> ADDIN ZOTERO_ITEM CSL_CITATION {"citationID":"qyTYDRGt","properties":{"formattedCitation":"(Mangones et al., 2019, 2020)","plainCitation":"(Mangones et al., 2019, 2020)","noteIndex":0},"citationItems":[{"id":531,"uris":["http://zotero.org/users/14334390/items/ENZNSIGS"],"itemData":{"id":531,"type":"article-journal","container-title":"Environmental Pollution","DOI":"10.1016/j.envpol.2019.07.008","ISSN":"02697491","journalAbbreviation":"Environmental Pollution","language":"en","page":"552-559","source":"DOI.org (Crossref)","title":"Development of a high-resolution traffic emission model: Lessons and key insights from the case of Bogotá, Colombia","title-short":"Development of a high-resolution traffic emission model","volume":"253","author":[{"family":"Mangones","given":"Sonia C."},{"family":"Jaramillo","given":"Paulina"},{"family":"Fischbeck","given":"Paul"},{"family":"Rojas","given":"Nestor Y."}],"issued":{"date-parts":[["2019",10]]}}},{"id":530,"uris":["http://zotero.org/users/14334390/items/66BJGGGW"],"itemData":{"id":530,"type":"article-journal","abstract":"Transportation policy and planning decisions, including decisions on new infrastructure and public transport improvements, affect local and global environmental conditions. This work studies the effect of increased road capacity on traffic-related emissions in Bogotá using a tool that couples a transportation model with emission factors from COPERT IV. We followed a parametric approach varying transport supply and demand, comparing three scenarios: a baseline scenario that represents the transportation system in Bogota in 2015; scenario 1 incorporates five highway capacity-enhancement projects in Bogotá and assumes insensitive travel demand; scenario 2 incorporates the new highway projects but assumes a demand increase of 13% in vehicle trips with private cars. Results include daily and annual values of traffic-related emissions of five air pollutant criteria: CO, NOx, PM10, SO2, and VOC for the baseline scenario, scenario 1, and scenario 2. We found a reduction in emissions after adding highway capacity and assuming inelastic demand (scenario 1). Scenario 1 results in a 15% reduction in PM10 emissions and a 10% reduction in NOx emissions. In contrast, results for scenario 2 suggest increased emissions for all air pollutant criteria (e.g., VOC and CO emissions increase by 21% and 22% compared with the baseline scenario). Therefore, new traffic demand would eliminate the emission savings observed in scenario 1 and could potentially further degrade air quality in Bogotá. While an exact estimate of induced demand that may result from highway expansion in Bogotá is not available, this analysis highlights that such projects could lead to an increase in emissions unless there is a combined effort to managing demand of private vehicle trips.","container-title":"Environmental Science and Pollution Research","DOI":"10.1007/s11356-020-08481-1","ISSN":"0944-1344, 1614-7499","issue":"29","journalAbbreviation":"Environ Sci Pollut Res","language":"en","page":"35971-35978","source":"DOI.org (Crossref)","title":"Air pollution emission effects of changes in transport supply: the case of Bogotá, Colombia","title-short":"Air pollution emission effects of changes in transport supply","volume":"27","author":[{"family":"Mangones","given":"Sonia C."},{"family":"Jaramillo","given":"Paulina"},{"family":"Rojas","given":"Nestor Y."},{"family":"Fischbeck","given":"Paul"}],"issued":{"date-parts":[["2020",10]]}}}],"schema":"https://github.com/citation-style-language/schema/raw/master/csl-citation.json"} </w:instrText>
      </w:r>
      <w:r w:rsidR="00440376">
        <w:rPr>
          <w:rFonts w:ascii="Arial Narrow" w:hAnsi="Arial Narrow"/>
          <w:sz w:val="22"/>
          <w:szCs w:val="22"/>
          <w:lang w:val="es-ES"/>
        </w:rPr>
        <w:fldChar w:fldCharType="separate"/>
      </w:r>
      <w:r w:rsidR="00440376">
        <w:rPr>
          <w:rFonts w:ascii="Arial Narrow" w:hAnsi="Arial Narrow"/>
          <w:noProof/>
          <w:sz w:val="22"/>
          <w:szCs w:val="22"/>
          <w:lang w:val="es-ES"/>
        </w:rPr>
        <w:t>(Mangones et al., 2019, 2020)</w:t>
      </w:r>
      <w:r w:rsidR="00440376">
        <w:rPr>
          <w:rFonts w:ascii="Arial Narrow" w:hAnsi="Arial Narrow"/>
          <w:sz w:val="22"/>
          <w:szCs w:val="22"/>
          <w:lang w:val="es-ES"/>
        </w:rPr>
        <w:fldChar w:fldCharType="end"/>
      </w:r>
      <w:r w:rsidR="006F026A" w:rsidRPr="00135438">
        <w:rPr>
          <w:rFonts w:ascii="Arial Narrow" w:hAnsi="Arial Narrow"/>
          <w:sz w:val="22"/>
          <w:szCs w:val="22"/>
          <w:lang w:val="es-ES"/>
        </w:rPr>
        <w:t xml:space="preserve">, por ejemplo. </w:t>
      </w:r>
      <w:r w:rsidR="001F78CA" w:rsidRPr="00135438">
        <w:rPr>
          <w:rFonts w:ascii="Arial Narrow" w:hAnsi="Arial Narrow"/>
          <w:sz w:val="22"/>
          <w:szCs w:val="22"/>
          <w:lang w:val="es-ES"/>
        </w:rPr>
        <w:t xml:space="preserve">Sin embargo, </w:t>
      </w:r>
      <w:r w:rsidR="00304693">
        <w:rPr>
          <w:rFonts w:ascii="Arial Narrow" w:hAnsi="Arial Narrow"/>
          <w:sz w:val="22"/>
          <w:szCs w:val="22"/>
          <w:lang w:val="es-ES"/>
        </w:rPr>
        <w:t>est</w:t>
      </w:r>
      <w:r w:rsidR="009041E9">
        <w:rPr>
          <w:rFonts w:ascii="Arial Narrow" w:hAnsi="Arial Narrow"/>
          <w:sz w:val="22"/>
          <w:szCs w:val="22"/>
          <w:lang w:val="es-ES"/>
        </w:rPr>
        <w:t xml:space="preserve">e avance se ha </w:t>
      </w:r>
      <w:r w:rsidR="0078534C">
        <w:rPr>
          <w:rFonts w:ascii="Arial Narrow" w:hAnsi="Arial Narrow"/>
          <w:sz w:val="22"/>
          <w:szCs w:val="22"/>
          <w:lang w:val="es-ES"/>
        </w:rPr>
        <w:t xml:space="preserve">realizado de manera </w:t>
      </w:r>
      <w:r w:rsidR="00304693">
        <w:rPr>
          <w:rFonts w:ascii="Arial Narrow" w:hAnsi="Arial Narrow"/>
          <w:sz w:val="22"/>
          <w:szCs w:val="22"/>
          <w:lang w:val="es-ES"/>
        </w:rPr>
        <w:t>fragmentad</w:t>
      </w:r>
      <w:r w:rsidR="0078534C">
        <w:rPr>
          <w:rFonts w:ascii="Arial Narrow" w:hAnsi="Arial Narrow"/>
          <w:sz w:val="22"/>
          <w:szCs w:val="22"/>
          <w:lang w:val="es-ES"/>
        </w:rPr>
        <w:t>a</w:t>
      </w:r>
      <w:r w:rsidR="009041E9">
        <w:rPr>
          <w:rFonts w:ascii="Arial Narrow" w:hAnsi="Arial Narrow"/>
          <w:sz w:val="22"/>
          <w:szCs w:val="22"/>
          <w:lang w:val="es-ES"/>
        </w:rPr>
        <w:t>.</w:t>
      </w:r>
      <w:r w:rsidR="0078534C">
        <w:rPr>
          <w:rFonts w:ascii="Arial Narrow" w:hAnsi="Arial Narrow"/>
          <w:sz w:val="22"/>
          <w:szCs w:val="22"/>
          <w:lang w:val="es-ES"/>
        </w:rPr>
        <w:t xml:space="preserve"> Mi propuesta </w:t>
      </w:r>
      <w:r w:rsidR="00A456D6">
        <w:rPr>
          <w:rFonts w:ascii="Arial Narrow" w:hAnsi="Arial Narrow"/>
          <w:sz w:val="22"/>
          <w:szCs w:val="22"/>
          <w:lang w:val="es-ES"/>
        </w:rPr>
        <w:t xml:space="preserve">construye sobre mis </w:t>
      </w:r>
      <w:r w:rsidR="00150125">
        <w:rPr>
          <w:rFonts w:ascii="Arial Narrow" w:hAnsi="Arial Narrow"/>
          <w:sz w:val="22"/>
          <w:szCs w:val="22"/>
          <w:lang w:val="es-ES"/>
        </w:rPr>
        <w:t xml:space="preserve">publicaciones </w:t>
      </w:r>
      <w:r w:rsidR="00421D5B">
        <w:rPr>
          <w:rFonts w:ascii="Arial Narrow" w:hAnsi="Arial Narrow"/>
          <w:sz w:val="22"/>
          <w:szCs w:val="22"/>
          <w:lang w:val="es-ES"/>
        </w:rPr>
        <w:t xml:space="preserve">que relacionan el transporte con la </w:t>
      </w:r>
      <w:r w:rsidR="00A456D6">
        <w:rPr>
          <w:rFonts w:ascii="Arial Narrow" w:hAnsi="Arial Narrow"/>
          <w:sz w:val="22"/>
          <w:szCs w:val="22"/>
          <w:lang w:val="es-ES"/>
        </w:rPr>
        <w:t>exposición a contaminantes del aire</w:t>
      </w:r>
      <w:r w:rsidR="00440376">
        <w:rPr>
          <w:rFonts w:ascii="Arial Narrow" w:hAnsi="Arial Narrow"/>
          <w:sz w:val="22"/>
          <w:szCs w:val="22"/>
          <w:lang w:val="es-ES"/>
        </w:rPr>
        <w:t xml:space="preserve"> </w:t>
      </w:r>
      <w:r w:rsidR="00440376">
        <w:rPr>
          <w:rFonts w:ascii="Arial Narrow" w:hAnsi="Arial Narrow"/>
          <w:sz w:val="22"/>
          <w:szCs w:val="22"/>
          <w:lang w:val="es-ES"/>
        </w:rPr>
        <w:fldChar w:fldCharType="begin"/>
      </w:r>
      <w:r w:rsidR="00AA6B3C">
        <w:rPr>
          <w:rFonts w:ascii="Arial Narrow" w:hAnsi="Arial Narrow"/>
          <w:sz w:val="22"/>
          <w:szCs w:val="22"/>
          <w:lang w:val="es-ES"/>
        </w:rPr>
        <w:instrText xml:space="preserve"> ADDIN ZOTERO_ITEM CSL_CITATION {"citationID":"TzynOonN","properties":{"formattedCitation":"(De Nazelle et al., 2017; Dons et al., 2019)","plainCitation":"(De Nazelle et al., 2017; Dons et al., 2019)","noteIndex":0},"citationItems":[{"id":359,"uris":["http://zotero.org/users/14334390/items/5XE6KT7I"],"itemData":{"id":359,"type":"article-journal","abstract":"Background: Transport microenvironments tend to have higher air pollutant concentrations than other settings most people encounter in their daily lives. The choice of travel modes may affect signiﬁcantly individuals' exposures; however such considerations are typically not accounted for in exposure assessment used in environmental health studies. In particular, with increasing interest in the promotion of active travel, health impact studies that attempt to estimate potential adverse consequences of potential increased pollutant inhalation during walking or cycling have emerged. Such studies require a quantiﬁcation of relative exposures in travel modes.\nMethods: The literature on air pollution exposures in travel microenvironments in Europe was reviewed. Studies which measured various travel modes including at least walking or cycling in a simultaneous or quasi-simultaneous design were selected. Data from these studies were harmonized to allow for a quantitative synthesis of the estimates. Ranges of ratios and 95% conﬁdence interval (CI) of air pollution exposure between modes and between background and transportation modes were estimated.\nResults: Ten studies measuring ﬁne particulate matter (PM2.5), black carbon (BC), ultraﬁne particles (UFP), and/or carbon monoxide (CO) in the walk, bicycle, car and/or bus modes were included in the analysis. Only three reported on CO and BC and results should be interpreted with caution. Pedestrians were shown to be the most consistently least exposed of all across studies, with the bus, bicycle and car modes on average 1.3 to 1.5 times higher for PM2.5; 1.1 to 1.7 times higher for UFP; and 1.3 to 2.9 times higher for CO; however the 95% CI included 1 for the UFP walk to bus ratio. Only for BC were pedestrians more exposed than bus users on average (bus to walk ratio 0.8), but remained less exposed than those on bicycles or in cars. Car users tended to be the most exposed (from 2.9 times higher than pedestrians for BC down to similar exposures to cyclists for UFP on average). Bus exposures tended to be similar to that of cyclists (95% CI including 1 for PM2.5, CO and BC), except for UFP where they were lower (ratio 0.7).\nConclusion: A quantitative method that synthesizes the literature on air pollution exposure in travel microenvironments for use in health impact assessments or potentially for epidemiology was conducted. Results relevant for the European context are presented, showing generally greatest exposures in car riders and lowest exposure in pedestrians.","container-title":"Environment International","DOI":"10.1016/j.envint.2016.12.023","ISSN":"01604120","journalAbbreviation":"Environment International","language":"en","page":"151-160","source":"DOI.org (Crossref)","title":"Comparison of air pollution exposures in active vs. passive travel modes in European cities: A quantitative review","title-short":"Comparison of air pollution exposures in active vs. passive travel modes in European cities","volume":"99","author":[{"family":"De Nazelle","given":"Audrey"},{"family":"Bode","given":"Olivier"},{"family":"Orjuela","given":"Juan Pablo"}],"issued":{"date-parts":[["2017",2]]}}},{"id":363,"uris":["http://zotero.org/users/14334390/items/BNQ79T3Q"],"itemData":{"id":363,"type":"article-journal","abstract":"Background: Air quality standards are typically based on long term averages – whereas a person may encounter exposure peaks throughout the day. Exposure peaks may contribute meaningfully to health impacts beyond their contribution to long term averages, and therefore should be considered alongside longer-term exposures. We aim to deﬁne and explain peak exposure to black carbon air pollution and look at the relationship between short peak exposures and longer term personal exposure.\nMethods: A peak detection algorithm was applied to pooled data from two independent studies. High-resolution personal black carbon monitoring was performed in 175 healthy adult volunteers for a minimum of two 24-h periods per person. At the same time, we retrieved information on the time-activity pattern. Data covered Belgium, Spain, and the United Kingdom. In total, 2053 monitoring days were included.\nResults: Exposure proﬁles revealed 2.8 ± 1.6 (avg ± SD) peaks per person per day. The average black carbon concentration during a peak was 4206 ng/m³. On 5.5% of the time participants were exposed to peak concentrations, but this contributed to 21.0% of their total exposure. The short time in transport (8%), was responsible for 32.7% of the peaks. 24.1% of the measurements in transport were categorized as peak exposure; while sleeping this was only 0.9%. When considering transport modes, participants were most likely to encounter peaks while cycling (34.0%). Most peaks were encountered at rush hour, from Monday through Friday, and in the cold season. Gender and age had no impact on the presence of peaks. Daily average black carbon exposure showed only a moderate correlation with peak frequency (r = 0.44). This correlation coe</w:instrText>
      </w:r>
      <w:r w:rsidR="00AA6B3C">
        <w:rPr>
          <w:rFonts w:ascii="Cambria Math" w:hAnsi="Cambria Math" w:cs="Cambria Math"/>
          <w:sz w:val="22"/>
          <w:szCs w:val="22"/>
          <w:lang w:val="es-ES"/>
        </w:rPr>
        <w:instrText>ﬃ</w:instrText>
      </w:r>
      <w:r w:rsidR="00AA6B3C">
        <w:rPr>
          <w:rFonts w:ascii="Arial Narrow" w:hAnsi="Arial Narrow"/>
          <w:sz w:val="22"/>
          <w:szCs w:val="22"/>
          <w:lang w:val="es-ES"/>
        </w:rPr>
        <w:instrText>cient increased when considering longer term exposure to r &gt; 0.60 from 10 days onward.\nConclusions: The occurrence of peaks varied substantially over time, across microenvironments and transport modes. Daily average exposure was moderately correlated with peak frequency. Real-time air pollution alerting systems may use the peak detection algorithm to support citizens in self-management of air pollution health e</w:instrText>
      </w:r>
      <w:r w:rsidR="00AA6B3C">
        <w:rPr>
          <w:rFonts w:ascii="Cambria Math" w:hAnsi="Cambria Math" w:cs="Cambria Math"/>
          <w:sz w:val="22"/>
          <w:szCs w:val="22"/>
          <w:lang w:val="es-ES"/>
        </w:rPr>
        <w:instrText>ﬀ</w:instrText>
      </w:r>
      <w:r w:rsidR="00AA6B3C">
        <w:rPr>
          <w:rFonts w:ascii="Arial Narrow" w:hAnsi="Arial Narrow"/>
          <w:sz w:val="22"/>
          <w:szCs w:val="22"/>
          <w:lang w:val="es-ES"/>
        </w:rPr>
        <w:instrText xml:space="preserve">ects.","container-title":"Atmospheric Environment","DOI":"10.1016/j.atmosenv.2019.06.035","ISSN":"13522310","journalAbbreviation":"Atmospheric Environment","language":"en","page":"424-432","source":"DOI.org (Crossref)","title":"Transport most likely to cause air pollution peak exposures in everyday life: Evidence from over 2000 days of personal monitoring","title-short":"Transport most likely to cause air pollution peak exposures in everyday life","volume":"213","author":[{"family":"Dons","given":"Evi"},{"family":"Laeremans","given":"Michelle"},{"family":"Orjuela","given":"Juan Pablo"},{"family":"Avila-Palencia","given":"Ione"},{"family":"De Nazelle","given":"Audrey"},{"family":"Nieuwenhuijsen","given":"Mark"},{"family":"Van Poppel","given":"Martine"},{"family":"Carrasco-Turigas","given":"Glòria"},{"family":"Standaert","given":"Arnout"},{"family":"De Boever","given":"Patrick"},{"family":"Nawrot","given":"Tim"},{"family":"Int Panis","given":"Luc"}],"issued":{"date-parts":[["2019",9]]}}}],"schema":"https://github.com/citation-style-language/schema/raw/master/csl-citation.json"} </w:instrText>
      </w:r>
      <w:r w:rsidR="00440376">
        <w:rPr>
          <w:rFonts w:ascii="Arial Narrow" w:hAnsi="Arial Narrow"/>
          <w:sz w:val="22"/>
          <w:szCs w:val="22"/>
          <w:lang w:val="es-ES"/>
        </w:rPr>
        <w:fldChar w:fldCharType="separate"/>
      </w:r>
      <w:r w:rsidR="00AA6B3C">
        <w:rPr>
          <w:rFonts w:ascii="Arial Narrow" w:hAnsi="Arial Narrow"/>
          <w:noProof/>
          <w:sz w:val="22"/>
          <w:szCs w:val="22"/>
          <w:lang w:val="es-ES"/>
        </w:rPr>
        <w:t>(De Nazelle et al., 2017; Dons et al., 2019)</w:t>
      </w:r>
      <w:r w:rsidR="00440376">
        <w:rPr>
          <w:rFonts w:ascii="Arial Narrow" w:hAnsi="Arial Narrow"/>
          <w:sz w:val="22"/>
          <w:szCs w:val="22"/>
          <w:lang w:val="es-ES"/>
        </w:rPr>
        <w:fldChar w:fldCharType="end"/>
      </w:r>
      <w:r w:rsidR="00A456D6">
        <w:rPr>
          <w:rFonts w:ascii="Arial Narrow" w:hAnsi="Arial Narrow"/>
          <w:sz w:val="22"/>
          <w:szCs w:val="22"/>
          <w:lang w:val="es-ES"/>
        </w:rPr>
        <w:t>, áreas verdes y</w:t>
      </w:r>
      <w:r w:rsidR="00150125">
        <w:rPr>
          <w:rFonts w:ascii="Arial Narrow" w:hAnsi="Arial Narrow"/>
          <w:sz w:val="22"/>
          <w:szCs w:val="22"/>
          <w:lang w:val="es-ES"/>
        </w:rPr>
        <w:t xml:space="preserve"> beneficios cardiovasculares</w:t>
      </w:r>
      <w:r w:rsidR="00AA6B3C">
        <w:rPr>
          <w:rFonts w:ascii="Arial Narrow" w:hAnsi="Arial Narrow"/>
          <w:sz w:val="22"/>
          <w:szCs w:val="22"/>
          <w:lang w:val="es-ES"/>
        </w:rPr>
        <w:t xml:space="preserve"> </w:t>
      </w:r>
      <w:r w:rsidR="00127019">
        <w:rPr>
          <w:rFonts w:ascii="Arial Narrow" w:hAnsi="Arial Narrow"/>
          <w:sz w:val="22"/>
          <w:szCs w:val="22"/>
          <w:lang w:val="es-ES"/>
        </w:rPr>
        <w:fldChar w:fldCharType="begin"/>
      </w:r>
      <w:r w:rsidR="00340893">
        <w:rPr>
          <w:rFonts w:ascii="Arial Narrow" w:hAnsi="Arial Narrow"/>
          <w:sz w:val="22"/>
          <w:szCs w:val="22"/>
          <w:lang w:val="es-ES"/>
        </w:rPr>
        <w:instrText xml:space="preserve"> ADDIN ZOTERO_ITEM CSL_CITATION {"citationID":"G43H9PTF","properties":{"formattedCitation":"(Bauwelinck et al., 2024)","plainCitation":"(Bauwelinck et al., 2024)","noteIndex":0},"citationItems":[{"id":533,"uris":["http://zotero.org/users/14334390/items/7WS2UIEF"],"itemData":{"id":533,"type":"article-journal","abstract":"Background: Emerging evidence points to the beneficial role of greenspace exposure in promoting cardiovascular health. Most studies have evaluated such associations with conventional cardiovascular endpoints such as mortality, morbidity, or macrovascular markers. In comparison, the microvasculature, a crucial compartment of the vascular system where early subclinical signs of cardiovascular problems appear, has not been studied in association with greenspace exposure. The current study assessed the association between surrounding greenness and microvascular status, as assessed by retinal vessel diameters.\nMethods: This study included a sample of healthy adults (n = 114 and 18–65 years old) residing in three Eu­ ropean cities [Antwerp (Belgium), Barcelona (Spain), and London (UK)]. The exposures to greenspace at the home and work/school locations were characterized as average surrounding greenness [normalized difference vegetation index (NDVI)] within buffers of 100 m, 300 m, and 500 m. The central retinal arteriolar equivalent (CRAE) and central retinal venular equivalent (CRVE) were calculated from fundus pictures taken at three different time points. We developed linear mixed-effect models to estimate the association of greenspace exposure with indicators of retinal microvasculature, adjusted for relevant individual and area-level covariates.\nResults: We observed the most robust associations with CRVE. Higher levels of greenspace at work/school were associated with smaller retinal venules [(seasonal NDVI) 300m: 3.85, 95%CI -6.67,-1.03; 500m: 5.11, 95%CI -8.04, − 2.18]. Findings for surrounding greenness and CRAE were not conclusive.\nConclusion: Our study suggests an association of greenspace exposure with better microvascular status, specif­ ically for retinal venules. Future research is needed to confirm our findings across different contextual settings.","container-title":"Health &amp; Place","DOI":"10.1016/j.healthplace.2024.103342","ISSN":"13538292","journalAbbreviation":"Health &amp; Place","language":"en","page":"103342","source":"DOI.org (Crossref)","title":"Greenspace exposure and the retinal microvasculature in healthy adults across three European cities","volume":"89","author":[{"family":"Bauwelinck","given":"Mariska"},{"family":"De Boever","given":"Patrick"},{"family":"Dons","given":"Evi"},{"family":"Standaert","given":"Arnout"},{"family":"Ambros","given":"Albert"},{"family":"Laeremans","given":"Michelle"},{"family":"Avila-Palencia","given":"Ione"},{"family":"Carrasco-Turigas","given":"Glòria"},{"family":"Wegener","given":"Sandra"},{"family":"Anaya","given":"Esther"},{"family":"Orjuela","given":"Juan Pablo"},{"family":"De Nazelle","given":"Audrey"},{"family":"Nieuwenhuijsen","given":"Mark J."},{"family":"Panis","given":"Luc Int"},{"family":"Dadvand","given":"Payam"}],"issued":{"date-parts":[["2024",9]]}}}],"schema":"https://github.com/citation-style-language/schema/raw/master/csl-citation.json"} </w:instrText>
      </w:r>
      <w:r w:rsidR="00127019">
        <w:rPr>
          <w:rFonts w:ascii="Arial Narrow" w:hAnsi="Arial Narrow"/>
          <w:sz w:val="22"/>
          <w:szCs w:val="22"/>
          <w:lang w:val="es-ES"/>
        </w:rPr>
        <w:fldChar w:fldCharType="separate"/>
      </w:r>
      <w:r w:rsidR="00340893">
        <w:rPr>
          <w:rFonts w:ascii="Arial Narrow" w:hAnsi="Arial Narrow"/>
          <w:noProof/>
          <w:sz w:val="22"/>
          <w:szCs w:val="22"/>
          <w:lang w:val="es-ES"/>
        </w:rPr>
        <w:t>(Bauwelinck et al., 2024)</w:t>
      </w:r>
      <w:r w:rsidR="00127019">
        <w:rPr>
          <w:rFonts w:ascii="Arial Narrow" w:hAnsi="Arial Narrow"/>
          <w:sz w:val="22"/>
          <w:szCs w:val="22"/>
          <w:lang w:val="es-ES"/>
        </w:rPr>
        <w:fldChar w:fldCharType="end"/>
      </w:r>
      <w:r w:rsidR="00150125">
        <w:rPr>
          <w:rFonts w:ascii="Arial Narrow" w:hAnsi="Arial Narrow"/>
          <w:sz w:val="22"/>
          <w:szCs w:val="22"/>
          <w:lang w:val="es-ES"/>
        </w:rPr>
        <w:t>, salud mental</w:t>
      </w:r>
      <w:r w:rsidR="00340893">
        <w:rPr>
          <w:rFonts w:ascii="Arial Narrow" w:hAnsi="Arial Narrow"/>
          <w:sz w:val="22"/>
          <w:szCs w:val="22"/>
          <w:lang w:val="es-ES"/>
        </w:rPr>
        <w:t xml:space="preserve"> </w:t>
      </w:r>
      <w:r w:rsidR="00340893">
        <w:rPr>
          <w:rFonts w:ascii="Arial Narrow" w:hAnsi="Arial Narrow"/>
          <w:sz w:val="22"/>
          <w:szCs w:val="22"/>
          <w:lang w:val="es-ES"/>
        </w:rPr>
        <w:fldChar w:fldCharType="begin"/>
      </w:r>
      <w:r w:rsidR="00D15511">
        <w:rPr>
          <w:rFonts w:ascii="Arial Narrow" w:hAnsi="Arial Narrow"/>
          <w:sz w:val="22"/>
          <w:szCs w:val="22"/>
          <w:lang w:val="es-ES"/>
        </w:rPr>
        <w:instrText xml:space="preserve"> ADDIN ZOTERO_ITEM CSL_CITATION {"citationID":"IXkxPPxf","properties":{"formattedCitation":"(Avila-Palencia et al., 2018)","plainCitation":"(Avila-Palencia et al., 2018)","noteIndex":0},"citationItems":[{"id":356,"uris":["http://zotero.org/users/14334390/items/BLN8BS34"],"itemData":{"id":356,"type":"article-journal","abstract":"Background: Transport mode choice has been associated with di</w:instrText>
      </w:r>
      <w:r w:rsidR="00D15511">
        <w:rPr>
          <w:rFonts w:ascii="Cambria Math" w:hAnsi="Cambria Math" w:cs="Cambria Math"/>
          <w:sz w:val="22"/>
          <w:szCs w:val="22"/>
          <w:lang w:val="es-ES"/>
        </w:rPr>
        <w:instrText>ﬀ</w:instrText>
      </w:r>
      <w:r w:rsidR="00D15511">
        <w:rPr>
          <w:rFonts w:ascii="Arial Narrow" w:hAnsi="Arial Narrow"/>
          <w:sz w:val="22"/>
          <w:szCs w:val="22"/>
          <w:lang w:val="es-ES"/>
        </w:rPr>
        <w:instrText>erent health risks and beneﬁts depending on which transport mode is used. We aimed to evaluate the association between di</w:instrText>
      </w:r>
      <w:r w:rsidR="00D15511">
        <w:rPr>
          <w:rFonts w:ascii="Cambria Math" w:hAnsi="Cambria Math" w:cs="Cambria Math"/>
          <w:sz w:val="22"/>
          <w:szCs w:val="22"/>
          <w:lang w:val="es-ES"/>
        </w:rPr>
        <w:instrText>ﬀ</w:instrText>
      </w:r>
      <w:r w:rsidR="00D15511">
        <w:rPr>
          <w:rFonts w:ascii="Arial Narrow" w:hAnsi="Arial Narrow"/>
          <w:sz w:val="22"/>
          <w:szCs w:val="22"/>
          <w:lang w:val="es-ES"/>
        </w:rPr>
        <w:instrText>erent transport modes use and several health and social contact measures.\nMethods: We based our analyses on the Physical Activity through Sustainable Transport Approaches (PASTA) longitudinal study, conducted over a period of two years in seven European cities. 8802 participants ﬁnished the baseline questionnaire, and 3567 answered the ﬁnal questionnaire. Participants were 18 years of age or older (16 years of age or older in Zurich) and lived, worked and/or studied in one of the case-study cities. Associations between transport mode use and health/social contact measures were estimated using mixed-e</w:instrText>
      </w:r>
      <w:r w:rsidR="00D15511">
        <w:rPr>
          <w:rFonts w:ascii="Cambria Math" w:hAnsi="Cambria Math" w:cs="Cambria Math"/>
          <w:sz w:val="22"/>
          <w:szCs w:val="22"/>
          <w:lang w:val="es-ES"/>
        </w:rPr>
        <w:instrText>ﬀ</w:instrText>
      </w:r>
      <w:r w:rsidR="00D15511">
        <w:rPr>
          <w:rFonts w:ascii="Arial Narrow" w:hAnsi="Arial Narrow"/>
          <w:sz w:val="22"/>
          <w:szCs w:val="22"/>
          <w:lang w:val="es-ES"/>
        </w:rPr>
        <w:instrText xml:space="preserve">ects logistic regression models, linear regression models, and logistic regression models according to the data available. All the associations were assessed with single and multiple transport mode models. All models were adjusted for potential confounders.\nResults: In multiple transport mode models, bicycle use was associated with good self-perceived health [OR (CI 95%) = 1.07 (1.05, 1.08)], all the mental health measures [perceived stress: coef (CI 95%) = −0.016 (−0.028, −0.004); mental health: coef (CI 95%) = 0.11 (0.05, 0.18); vitality: coef (CI 95%) = 0.14 (0.07, 0.22)], and with fewer feelings of loneliness [coef (CI 95%) = −0.03 (−0.05, −0.01)]. Walking was associated with good self-perceived health [OR (CI 95%) = 1.02 (1.00, 1.03)], higher vitality [coef (CI 95%) = 0.14 (0.05, 0.23)], and more frequent contact with friends/family [OR (CI 95%) = 1.03 (1.00, 1.05)]. Car use was associated with fewer feelings of loneliness [coef (CI 95%) = −0.04 (−0.06, −0.02)]. The results for e-bike and public transport use were non-signiﬁcant, and the results for motorbike use were inconclusive.\nConclusions: Similarity of ﬁndings across cities suggested that active transport, especially bicycle use, should be encouraged to improve population health and social outcomes.","container-title":"Environment International","DOI":"10.1016/j.envint.2018.08.002","ISSN":"01604120","journalAbbreviation":"Environment International","language":"en","page":"199-206","source":"DOI.org (Crossref)","title":"The effects of transport mode use on self-perceived health, mental health, and social contact measures: A cross-sectional and longitudinal study","title-short":"The effects of transport mode use on self-perceived health, mental health, and social contact measures","volume":"120","author":[{"family":"Avila-Palencia","given":"Ione"},{"family":"Int Panis","given":"Luc"},{"family":"Dons","given":"Evi"},{"family":"Gaupp-Berghausen","given":"Mailin"},{"family":"Raser","given":"Elisabeth"},{"family":"Götschi","given":"Thomas"},{"family":"Gerike","given":"Regine"},{"family":"Brand","given":"Christian"},{"family":"De Nazelle","given":"Audrey"},{"family":"Orjuela","given":"Juan Pablo"},{"family":"Anaya-Boig","given":"Esther"},{"family":"Stigell","given":"Erik"},{"family":"Kahlmeier","given":"Sonja"},{"family":"Iacorossi","given":"Francesco"},{"family":"Nieuwenhuijsen","given":"Mark J."}],"issued":{"date-parts":[["2018",11]]}}}],"schema":"https://github.com/citation-style-language/schema/raw/master/csl-citation.json"} </w:instrText>
      </w:r>
      <w:r w:rsidR="00340893">
        <w:rPr>
          <w:rFonts w:ascii="Arial Narrow" w:hAnsi="Arial Narrow"/>
          <w:sz w:val="22"/>
          <w:szCs w:val="22"/>
          <w:lang w:val="es-ES"/>
        </w:rPr>
        <w:fldChar w:fldCharType="separate"/>
      </w:r>
      <w:r w:rsidR="00D15511">
        <w:rPr>
          <w:rFonts w:ascii="Arial Narrow" w:hAnsi="Arial Narrow"/>
          <w:noProof/>
          <w:sz w:val="22"/>
          <w:szCs w:val="22"/>
          <w:lang w:val="es-ES"/>
        </w:rPr>
        <w:t>(Avila-Palencia et al., 2018)</w:t>
      </w:r>
      <w:r w:rsidR="00340893">
        <w:rPr>
          <w:rFonts w:ascii="Arial Narrow" w:hAnsi="Arial Narrow"/>
          <w:sz w:val="22"/>
          <w:szCs w:val="22"/>
          <w:lang w:val="es-ES"/>
        </w:rPr>
        <w:fldChar w:fldCharType="end"/>
      </w:r>
      <w:r w:rsidR="00150125">
        <w:rPr>
          <w:rFonts w:ascii="Arial Narrow" w:hAnsi="Arial Narrow"/>
          <w:sz w:val="22"/>
          <w:szCs w:val="22"/>
          <w:lang w:val="es-ES"/>
        </w:rPr>
        <w:t xml:space="preserve">, </w:t>
      </w:r>
      <w:r w:rsidR="00C06728">
        <w:rPr>
          <w:rFonts w:ascii="Arial Narrow" w:hAnsi="Arial Narrow"/>
          <w:sz w:val="22"/>
          <w:szCs w:val="22"/>
          <w:lang w:val="es-ES"/>
        </w:rPr>
        <w:t xml:space="preserve">sedentarismo y promoción de transporte activo </w:t>
      </w:r>
      <w:r w:rsidR="00D15511">
        <w:rPr>
          <w:rFonts w:ascii="Arial Narrow" w:hAnsi="Arial Narrow"/>
          <w:sz w:val="22"/>
          <w:szCs w:val="22"/>
          <w:lang w:val="es-ES"/>
        </w:rPr>
        <w:fldChar w:fldCharType="begin"/>
      </w:r>
      <w:r w:rsidR="00B36B0A">
        <w:rPr>
          <w:rFonts w:ascii="Arial Narrow" w:hAnsi="Arial Narrow"/>
          <w:sz w:val="22"/>
          <w:szCs w:val="22"/>
          <w:lang w:val="es-ES"/>
        </w:rPr>
        <w:instrText xml:space="preserve"> ADDIN ZOTERO_ITEM CSL_CITATION {"citationID":"swyFecS5","properties":{"formattedCitation":"(Laeremans et al., 2017)","plainCitation":"(Laeremans et al., 2017)","noteIndex":0},"citationItems":[{"id":368,"uris":["http://zotero.org/users/14334390/items/KBQP3FZV"],"itemData":{"id":368,"type":"article-journal","container-title":"PLOS ONE","DOI":"10.1371/journal.pone.0177765","ISSN":"1932-6203","issue":"5","journalAbbreviation":"PLoS ONE","language":"en","page":"e0177765","source":"DOI.org (Crossref)","title":"Physical activity and sedentary behaviour in daily life: A comparative analysis of the Global Physical Activity Questionnaire (GPAQ) and the SenseWear armband","title-short":"Physical activity and sedentary behaviour in daily life","volume":"12","author":[{"family":"Laeremans","given":"Michelle"},{"family":"Dons","given":"Evi"},{"family":"Avila-Palencia","given":"Ione"},{"family":"Carrasco-Turigas","given":"Glòria"},{"family":"Orjuela","given":"Juan Pablo"},{"family":"Anaya","given":"Esther"},{"family":"Brand","given":"Christian"},{"family":"Cole-Hunter","given":"Tom"},{"family":"De Nazelle","given":"Audrey"},{"family":"Götschi","given":"Thomas"},{"family":"Kahlmeier","given":"Sonja"},{"family":"Nieuwenhuijsen","given":"Mark"},{"family":"Standaert","given":"Arnout"},{"family":"De Boever","given":"Patrick"},{"family":"Int Panis","given":"Luc"}],"editor":[{"family":"Harezlak","given":"Jaroslaw"}],"issued":{"date-parts":[["2017",5,16]]}}}],"schema":"https://github.com/citation-style-language/schema/raw/master/csl-citation.json"} </w:instrText>
      </w:r>
      <w:r w:rsidR="00D15511">
        <w:rPr>
          <w:rFonts w:ascii="Arial Narrow" w:hAnsi="Arial Narrow"/>
          <w:sz w:val="22"/>
          <w:szCs w:val="22"/>
          <w:lang w:val="es-ES"/>
        </w:rPr>
        <w:fldChar w:fldCharType="separate"/>
      </w:r>
      <w:r w:rsidR="00B36B0A">
        <w:rPr>
          <w:rFonts w:ascii="Arial Narrow" w:hAnsi="Arial Narrow"/>
          <w:noProof/>
          <w:sz w:val="22"/>
          <w:szCs w:val="22"/>
          <w:lang w:val="es-ES"/>
        </w:rPr>
        <w:t>(Laeremans et al., 2017)</w:t>
      </w:r>
      <w:r w:rsidR="00D15511">
        <w:rPr>
          <w:rFonts w:ascii="Arial Narrow" w:hAnsi="Arial Narrow"/>
          <w:sz w:val="22"/>
          <w:szCs w:val="22"/>
          <w:lang w:val="es-ES"/>
        </w:rPr>
        <w:fldChar w:fldCharType="end"/>
      </w:r>
      <w:r w:rsidR="00C06728">
        <w:rPr>
          <w:rFonts w:ascii="Arial Narrow" w:hAnsi="Arial Narrow"/>
          <w:sz w:val="22"/>
          <w:szCs w:val="22"/>
          <w:lang w:val="es-ES"/>
        </w:rPr>
        <w:t xml:space="preserve">, entre otras, </w:t>
      </w:r>
      <w:r w:rsidR="00E13D55">
        <w:rPr>
          <w:rFonts w:ascii="Arial Narrow" w:hAnsi="Arial Narrow"/>
          <w:sz w:val="22"/>
          <w:szCs w:val="22"/>
          <w:lang w:val="es-ES"/>
        </w:rPr>
        <w:t>para construir una visión sistémica de salud y transporte.</w:t>
      </w:r>
      <w:r w:rsidR="00B36B0A">
        <w:rPr>
          <w:rFonts w:ascii="Arial Narrow" w:hAnsi="Arial Narrow"/>
          <w:sz w:val="22"/>
          <w:szCs w:val="22"/>
          <w:lang w:val="es-ES"/>
        </w:rPr>
        <w:t xml:space="preserve"> La ingeniería de transporte es, en mi opinión, la disciplina perfecta para </w:t>
      </w:r>
      <w:r w:rsidR="00FD56EC">
        <w:rPr>
          <w:rFonts w:ascii="Arial Narrow" w:hAnsi="Arial Narrow"/>
          <w:sz w:val="22"/>
          <w:szCs w:val="22"/>
          <w:lang w:val="es-ES"/>
        </w:rPr>
        <w:t xml:space="preserve">aproximarse a estas problemáticas en conjunto y ofrecer oportunidades para la creación de sistemas de transporte que promuevan la salud y el bienestar. </w:t>
      </w:r>
    </w:p>
    <w:p w14:paraId="72FE86BD" w14:textId="77777777" w:rsidR="00330921" w:rsidRPr="00135438" w:rsidRDefault="00330921" w:rsidP="00135438">
      <w:pPr>
        <w:spacing w:line="276" w:lineRule="auto"/>
        <w:rPr>
          <w:rFonts w:ascii="Arial Narrow" w:hAnsi="Arial Narrow"/>
          <w:sz w:val="22"/>
          <w:szCs w:val="22"/>
          <w:lang w:val="es-ES"/>
        </w:rPr>
      </w:pPr>
    </w:p>
    <w:p w14:paraId="5945AD35" w14:textId="52F28EBA" w:rsidR="00330921" w:rsidRPr="00C57414" w:rsidRDefault="008D3CD9" w:rsidP="00135438">
      <w:pPr>
        <w:spacing w:line="276" w:lineRule="auto"/>
        <w:rPr>
          <w:rFonts w:ascii="Arial Narrow" w:hAnsi="Arial Narrow"/>
          <w:b/>
          <w:bCs/>
          <w:sz w:val="22"/>
          <w:szCs w:val="22"/>
          <w:u w:val="single"/>
          <w:lang w:val="es-ES"/>
        </w:rPr>
      </w:pPr>
      <w:r>
        <w:rPr>
          <w:rFonts w:ascii="Arial Narrow" w:hAnsi="Arial Narrow"/>
          <w:b/>
          <w:bCs/>
          <w:sz w:val="22"/>
          <w:szCs w:val="22"/>
          <w:u w:val="single"/>
          <w:lang w:val="es-ES"/>
        </w:rPr>
        <w:t>C</w:t>
      </w:r>
      <w:r w:rsidR="00330921" w:rsidRPr="00C57414">
        <w:rPr>
          <w:rFonts w:ascii="Arial Narrow" w:hAnsi="Arial Narrow"/>
          <w:b/>
          <w:bCs/>
          <w:sz w:val="22"/>
          <w:szCs w:val="22"/>
          <w:u w:val="single"/>
          <w:lang w:val="es-ES"/>
        </w:rPr>
        <w:t>omponente de docencia</w:t>
      </w:r>
    </w:p>
    <w:p w14:paraId="39273F8D" w14:textId="77777777" w:rsidR="00A307B4" w:rsidRPr="00135438" w:rsidRDefault="008D2689" w:rsidP="00135438">
      <w:pPr>
        <w:spacing w:line="276" w:lineRule="auto"/>
        <w:rPr>
          <w:rFonts w:ascii="Arial Narrow" w:hAnsi="Arial Narrow"/>
          <w:sz w:val="22"/>
          <w:szCs w:val="22"/>
          <w:lang w:val="es-ES"/>
        </w:rPr>
      </w:pPr>
      <w:r w:rsidRPr="00135438">
        <w:rPr>
          <w:rFonts w:ascii="Arial Narrow" w:hAnsi="Arial Narrow"/>
          <w:sz w:val="22"/>
          <w:szCs w:val="22"/>
          <w:lang w:val="es-ES"/>
        </w:rPr>
        <w:t>Mi propuesta en docencia se divide en dos partes: innovación en métodos docentes y módulos</w:t>
      </w:r>
      <w:r w:rsidR="00E045EA" w:rsidRPr="00135438">
        <w:rPr>
          <w:rFonts w:ascii="Arial Narrow" w:hAnsi="Arial Narrow"/>
          <w:sz w:val="22"/>
          <w:szCs w:val="22"/>
          <w:lang w:val="es-ES"/>
        </w:rPr>
        <w:t xml:space="preserve"> adicionales para los programas de pregrado y posgrado</w:t>
      </w:r>
      <w:r w:rsidRPr="00135438">
        <w:rPr>
          <w:rFonts w:ascii="Arial Narrow" w:hAnsi="Arial Narrow"/>
          <w:sz w:val="22"/>
          <w:szCs w:val="22"/>
          <w:lang w:val="es-ES"/>
        </w:rPr>
        <w:t>.</w:t>
      </w:r>
    </w:p>
    <w:p w14:paraId="5C55F979" w14:textId="77777777" w:rsidR="00A307B4" w:rsidRPr="00135438" w:rsidRDefault="00A307B4" w:rsidP="00135438">
      <w:pPr>
        <w:spacing w:line="276" w:lineRule="auto"/>
        <w:rPr>
          <w:rFonts w:ascii="Arial Narrow" w:hAnsi="Arial Narrow"/>
          <w:sz w:val="22"/>
          <w:szCs w:val="22"/>
          <w:lang w:val="es-ES"/>
        </w:rPr>
      </w:pPr>
    </w:p>
    <w:p w14:paraId="6F0F7EC3" w14:textId="4D36DFA2" w:rsidR="00E22537" w:rsidRDefault="00A307B4"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En términos de métodos, mi experiencia con la educación ejecutiva en la universidad de Oxford me ha ayudado a entender </w:t>
      </w:r>
      <w:r w:rsidR="00BD0916" w:rsidRPr="00135438">
        <w:rPr>
          <w:rFonts w:ascii="Arial Narrow" w:hAnsi="Arial Narrow"/>
          <w:sz w:val="22"/>
          <w:szCs w:val="22"/>
          <w:lang w:val="es-ES"/>
        </w:rPr>
        <w:t>con detalle los retos actuales en las políticas de transporte alrededor del mundo</w:t>
      </w:r>
      <w:r w:rsidR="00405B1A" w:rsidRPr="00135438">
        <w:rPr>
          <w:rFonts w:ascii="Arial Narrow" w:hAnsi="Arial Narrow"/>
          <w:sz w:val="22"/>
          <w:szCs w:val="22"/>
          <w:lang w:val="es-ES"/>
        </w:rPr>
        <w:t xml:space="preserve">, y me ha motivado a buscar formas novedosas de docencia. </w:t>
      </w:r>
      <w:r w:rsidR="00DD2A61" w:rsidRPr="00135438">
        <w:rPr>
          <w:rFonts w:ascii="Arial Narrow" w:hAnsi="Arial Narrow"/>
          <w:sz w:val="22"/>
          <w:szCs w:val="22"/>
          <w:lang w:val="es-ES"/>
        </w:rPr>
        <w:t>Si bien en términos de ingeniería de transporte tiende a haber un énfasis en los retos asociados a grandes urbes y a un análisis</w:t>
      </w:r>
      <w:r w:rsidR="00796681" w:rsidRPr="00135438">
        <w:rPr>
          <w:rFonts w:ascii="Arial Narrow" w:hAnsi="Arial Narrow"/>
          <w:sz w:val="22"/>
          <w:szCs w:val="22"/>
          <w:lang w:val="es-ES"/>
        </w:rPr>
        <w:t xml:space="preserve"> extensivo con una lógica marcada por grandes planes de movilidad diseñados de arriba hacia abajo, </w:t>
      </w:r>
      <w:r w:rsidR="007265A5" w:rsidRPr="00135438">
        <w:rPr>
          <w:rFonts w:ascii="Arial Narrow" w:hAnsi="Arial Narrow"/>
          <w:sz w:val="22"/>
          <w:szCs w:val="22"/>
          <w:lang w:val="es-ES"/>
        </w:rPr>
        <w:t xml:space="preserve">las soluciones de los próximos años vendrán en gran medida de </w:t>
      </w:r>
      <w:r w:rsidR="000A7CD4" w:rsidRPr="00135438">
        <w:rPr>
          <w:rFonts w:ascii="Arial Narrow" w:hAnsi="Arial Narrow"/>
          <w:sz w:val="22"/>
          <w:szCs w:val="22"/>
          <w:lang w:val="es-ES"/>
        </w:rPr>
        <w:t xml:space="preserve">aprender de pequeñas intervenciones que se adaptan a condiciones locales. Lo que tradicionalmente se ha llamado transporte informal </w:t>
      </w:r>
      <w:r w:rsidR="000C1D32">
        <w:rPr>
          <w:rFonts w:ascii="Arial Narrow" w:hAnsi="Arial Narrow"/>
          <w:sz w:val="22"/>
          <w:szCs w:val="22"/>
          <w:lang w:val="es-ES"/>
        </w:rPr>
        <w:fldChar w:fldCharType="begin"/>
      </w:r>
      <w:r w:rsidR="00057F61">
        <w:rPr>
          <w:rFonts w:ascii="Arial Narrow" w:hAnsi="Arial Narrow"/>
          <w:sz w:val="22"/>
          <w:szCs w:val="22"/>
          <w:lang w:val="es-ES"/>
        </w:rPr>
        <w:instrText xml:space="preserve"> ADDIN ZOTERO_ITEM CSL_CITATION {"citationID":"9sOrD7bX","properties":{"formattedCitation":"(Cervero &amp; Golub, 2007)","plainCitation":"(Cervero &amp; Golub, 2007)","noteIndex":0},"citationItems":[{"id":535,"uris":["http://zotero.org/users/14334390/items/54TR9BFH"],"itemData":{"id":535,"type":"article-journal","abstract":"Informal transport services—paratransit-type services provided without ofﬁcial sanction—can often be difﬁcult to rationalize from a public policy perspective. While these systems provide beneﬁts including on-demand mobility for the transit-dependent, jobs for lowskilled workers, and service coverage in areas devoid of formal transit supply, they also have costs, such as increased trafﬁc congestion, air and noise pollution, and trafﬁc accidents. This article reviews the range of informal sector experiences worldwide, discusses the costs and beneﬁts of the sector in general and uses several case studies to illustrate different policy approaches to regulating them.","container-title":"Transport Policy","DOI":"10.1016/j.tranpol.2007.04.011","ISSN":"0967070X","issue":"6","journalAbbreviation":"Transport Policy","language":"en","license":"https://www.elsevier.com/tdm/userlicense/1.0/","page":"445-457","source":"DOI.org (Crossref)","title":"Informal transport: A global perspective","title-short":"Informal transport","volume":"14","author":[{"family":"Cervero","given":"Robert"},{"family":"Golub","given":"Aaron"}],"issued":{"date-parts":[["2007",11]]}}}],"schema":"https://github.com/citation-style-language/schema/raw/master/csl-citation.json"} </w:instrText>
      </w:r>
      <w:r w:rsidR="000C1D32">
        <w:rPr>
          <w:rFonts w:ascii="Arial Narrow" w:hAnsi="Arial Narrow"/>
          <w:sz w:val="22"/>
          <w:szCs w:val="22"/>
          <w:lang w:val="es-ES"/>
        </w:rPr>
        <w:fldChar w:fldCharType="separate"/>
      </w:r>
      <w:r w:rsidR="00057F61">
        <w:rPr>
          <w:rFonts w:ascii="Arial Narrow" w:hAnsi="Arial Narrow"/>
          <w:noProof/>
          <w:sz w:val="22"/>
          <w:szCs w:val="22"/>
          <w:lang w:val="es-ES"/>
        </w:rPr>
        <w:t>(Cervero &amp; Golub, 2007)</w:t>
      </w:r>
      <w:r w:rsidR="000C1D32">
        <w:rPr>
          <w:rFonts w:ascii="Arial Narrow" w:hAnsi="Arial Narrow"/>
          <w:sz w:val="22"/>
          <w:szCs w:val="22"/>
          <w:lang w:val="es-ES"/>
        </w:rPr>
        <w:fldChar w:fldCharType="end"/>
      </w:r>
      <w:r w:rsidR="001F0A6C" w:rsidRPr="00135438">
        <w:rPr>
          <w:rFonts w:ascii="Arial Narrow" w:hAnsi="Arial Narrow"/>
          <w:sz w:val="22"/>
          <w:szCs w:val="22"/>
          <w:lang w:val="es-ES"/>
        </w:rPr>
        <w:t xml:space="preserve"> </w:t>
      </w:r>
      <w:r w:rsidR="00B022EA" w:rsidRPr="00135438">
        <w:rPr>
          <w:rFonts w:ascii="Arial Narrow" w:hAnsi="Arial Narrow"/>
          <w:sz w:val="22"/>
          <w:szCs w:val="22"/>
          <w:lang w:val="es-ES"/>
        </w:rPr>
        <w:t>y que se ha</w:t>
      </w:r>
      <w:r w:rsidR="00FD19DB" w:rsidRPr="00135438">
        <w:rPr>
          <w:rFonts w:ascii="Arial Narrow" w:hAnsi="Arial Narrow"/>
          <w:sz w:val="22"/>
          <w:szCs w:val="22"/>
          <w:lang w:val="es-ES"/>
        </w:rPr>
        <w:t xml:space="preserve"> marcado como parte del problema</w:t>
      </w:r>
      <w:r w:rsidR="001F0A6C" w:rsidRPr="00135438">
        <w:rPr>
          <w:rFonts w:ascii="Arial Narrow" w:hAnsi="Arial Narrow"/>
          <w:sz w:val="22"/>
          <w:szCs w:val="22"/>
          <w:lang w:val="es-ES"/>
        </w:rPr>
        <w:t xml:space="preserve"> </w:t>
      </w:r>
      <w:r w:rsidR="007F70FF">
        <w:rPr>
          <w:rFonts w:ascii="Arial Narrow" w:hAnsi="Arial Narrow"/>
          <w:sz w:val="22"/>
          <w:szCs w:val="22"/>
          <w:lang w:val="es-ES"/>
        </w:rPr>
        <w:fldChar w:fldCharType="begin"/>
      </w:r>
      <w:r w:rsidR="00B27B9C">
        <w:rPr>
          <w:rFonts w:ascii="Arial Narrow" w:hAnsi="Arial Narrow"/>
          <w:sz w:val="22"/>
          <w:szCs w:val="22"/>
          <w:lang w:val="es-ES"/>
        </w:rPr>
        <w:instrText xml:space="preserve"> ADDIN ZOTERO_ITEM CSL_CITATION {"citationID":"j40EXubd","properties":{"formattedCitation":"(Kassa, 2014)","plainCitation":"(Kassa, 2014)","noteIndex":0},"citationItems":[{"id":537,"uris":["http://zotero.org/users/14334390/items/WB9ENXN9"],"itemData":{"id":537,"type":"article-journal","abstract":"This paper appraises the current situation of passenger road transport in Addis Ababa, Ethiopia, by a case study of long distance bus transport. Emphasis is given on the probability, area and service coverage of informality, and the effect of informal operators on the formal transport industry. The study shows that the manifestation of informality on the long distance bus market is relatively insignificant (about 13%) compared with small and mid-scale buses. The sector also serves about 15 major towns such as Mekele, Dire Dawa, Shashemene, Wolita Soddo, Jimma, Bahir Dar and Gonder Towns. The most relevant effects of informal operators on formal industry and long distance bus in particular are the accelerated increase in the rate of accidents, lack of tax payments and driving over the distance limit. Informality also leads the legal operators into illegality. Thus, one can infer that the accelerating rate of informality becomes a threat for the formal sector operators in general and the long distance bus market in particular, in the nation and developing countries.","container-title":"Journal of Transport Literature","DOI":"10.1590/S2238-10312014000200006","ISSN":"2238-1031","issue":"2","journalAbbreviation":"J. Transp. Lit.","language":"en","page":"113-133","source":"DOI.org (Crossref)","title":"Informal transport and its effects in the developing world: a case study of Addis Ababa, Ethiopia","title-short":"Informal transport and its effects in the developing world","volume":"8","author":[{"family":"Kassa","given":"Fekadu"}],"issued":{"date-parts":[["2014",4]]}}}],"schema":"https://github.com/citation-style-language/schema/raw/master/csl-citation.json"} </w:instrText>
      </w:r>
      <w:r w:rsidR="007F70FF">
        <w:rPr>
          <w:rFonts w:ascii="Arial Narrow" w:hAnsi="Arial Narrow"/>
          <w:sz w:val="22"/>
          <w:szCs w:val="22"/>
          <w:lang w:val="es-ES"/>
        </w:rPr>
        <w:fldChar w:fldCharType="separate"/>
      </w:r>
      <w:r w:rsidR="00B27B9C">
        <w:rPr>
          <w:rFonts w:ascii="Arial Narrow" w:hAnsi="Arial Narrow"/>
          <w:noProof/>
          <w:sz w:val="22"/>
          <w:szCs w:val="22"/>
          <w:lang w:val="es-ES"/>
        </w:rPr>
        <w:t>(Kassa, 2014)</w:t>
      </w:r>
      <w:r w:rsidR="007F70FF">
        <w:rPr>
          <w:rFonts w:ascii="Arial Narrow" w:hAnsi="Arial Narrow"/>
          <w:sz w:val="22"/>
          <w:szCs w:val="22"/>
          <w:lang w:val="es-ES"/>
        </w:rPr>
        <w:fldChar w:fldCharType="end"/>
      </w:r>
      <w:r w:rsidR="00FD19DB" w:rsidRPr="00135438">
        <w:rPr>
          <w:rFonts w:ascii="Arial Narrow" w:hAnsi="Arial Narrow"/>
          <w:sz w:val="22"/>
          <w:szCs w:val="22"/>
          <w:lang w:val="es-ES"/>
        </w:rPr>
        <w:t xml:space="preserve"> y no la solución, ha venido cobrando importancia </w:t>
      </w:r>
      <w:r w:rsidR="00EF6EAA" w:rsidRPr="00135438">
        <w:rPr>
          <w:rFonts w:ascii="Arial Narrow" w:hAnsi="Arial Narrow"/>
          <w:sz w:val="22"/>
          <w:szCs w:val="22"/>
          <w:lang w:val="es-ES"/>
        </w:rPr>
        <w:t xml:space="preserve">en la literatura que hoy en día privilegia expresiones como transporte popular </w:t>
      </w:r>
      <w:r w:rsidR="00AE797B">
        <w:rPr>
          <w:rFonts w:ascii="Arial Narrow" w:hAnsi="Arial Narrow"/>
          <w:sz w:val="22"/>
          <w:szCs w:val="22"/>
          <w:lang w:val="es-ES"/>
        </w:rPr>
        <w:fldChar w:fldCharType="begin"/>
      </w:r>
      <w:r w:rsidR="00822F4E">
        <w:rPr>
          <w:rFonts w:ascii="Arial Narrow" w:hAnsi="Arial Narrow"/>
          <w:sz w:val="22"/>
          <w:szCs w:val="22"/>
          <w:lang w:val="es-ES"/>
        </w:rPr>
        <w:instrText xml:space="preserve"> ADDIN ZOTERO_ITEM CSL_CITATION {"citationID":"AxyKaf3w","properties":{"formattedCitation":"(Nieto-Combariza et al., 2024)","plainCitation":"(Nieto-Combariza et al., 2024)","noteIndex":0},"citationItems":[{"id":539,"uris":["http://zotero.org/users/14334390/items/45RM4ZC6"],"itemData":{"id":539,"type":"article-journal","abstract":"This paper investigates the role of motorized three-wheelers (MTW) in urban mobility within popular transport, a demand-responsive and unscheduled mode of transportation provided by self-organized small operators frequently operating in grey areas of regulation. Although popular transport is the primary mobility option for millions worldwide, knowledge about its users, operation, and environmental and social impacts remains scarce. This paper sheds light on some of the features and impacts of popular MTW, focusing on two case studies in the Caribbean with different scales and urban trajectories: Puerto Viejo, Costa Rica, and Soledad in Colombia. We explored the relationship between MTW and fragmentation–(in)accessibility–exclusion in these cities, drawing on a framework connecting these concepts in the Latin American and Caribbean context. Using primary data from qualitative and quantitative methods, the paper examines the distribution of inhibitors or enablers of accessibility within the context of unequal, splintered, and fragmented transport and communication infrastructures. Additionally, the environmental impact of MTW in terms of CO2 and PM2.5 emissions is assessed using field data from low-cost sensors. The paper argues that planning for just urban mobility necessitates considering the ecological consequences of various transportation modes and their social consequences and potential for participation and inclusion. The applied methodology introduces low-cost, replicable, and scalable data production and analysis techniques, contributing to future research on sustainable and just mobility in resource-limited urban areas.","container-title":"Data &amp; Policy","DOI":"10.1017/dap.2023.45","ISSN":"2632-3249","journalAbbreviation":"Data &amp; Policy","language":"en","page":"e11","source":"DOI.org (Crossref)","title":"Motorized three-wheelers and their potential for just mobility in Caribbean urban areas","volume":"6","author":[{"family":"Nieto-Combariza","given":"Mariajosé"},{"family":"San Gil","given":"Andrea"},{"family":"Quesada","given":"Adriana"},{"family":"Agudelo","given":"Dayana"},{"family":"Arellana","given":"Julian"},{"family":"Oviedo","given":"Daniel"}],"issued":{"date-parts":[["2024"]]}}}],"schema":"https://github.com/citation-style-language/schema/raw/master/csl-citation.json"} </w:instrText>
      </w:r>
      <w:r w:rsidR="00AE797B">
        <w:rPr>
          <w:rFonts w:ascii="Arial Narrow" w:hAnsi="Arial Narrow"/>
          <w:sz w:val="22"/>
          <w:szCs w:val="22"/>
          <w:lang w:val="es-ES"/>
        </w:rPr>
        <w:fldChar w:fldCharType="separate"/>
      </w:r>
      <w:r w:rsidR="00822F4E">
        <w:rPr>
          <w:rFonts w:ascii="Arial Narrow" w:hAnsi="Arial Narrow"/>
          <w:noProof/>
          <w:sz w:val="22"/>
          <w:szCs w:val="22"/>
          <w:lang w:val="es-ES"/>
        </w:rPr>
        <w:t>(Nieto-Combariza et al., 2024)</w:t>
      </w:r>
      <w:r w:rsidR="00AE797B">
        <w:rPr>
          <w:rFonts w:ascii="Arial Narrow" w:hAnsi="Arial Narrow"/>
          <w:sz w:val="22"/>
          <w:szCs w:val="22"/>
          <w:lang w:val="es-ES"/>
        </w:rPr>
        <w:fldChar w:fldCharType="end"/>
      </w:r>
      <w:r w:rsidR="001F0A6C" w:rsidRPr="00135438">
        <w:rPr>
          <w:rFonts w:ascii="Arial Narrow" w:hAnsi="Arial Narrow"/>
          <w:sz w:val="22"/>
          <w:szCs w:val="22"/>
          <w:lang w:val="es-ES"/>
        </w:rPr>
        <w:t xml:space="preserve"> que invitan a una re</w:t>
      </w:r>
      <w:r w:rsidR="00DF3B71" w:rsidRPr="00135438">
        <w:rPr>
          <w:rFonts w:ascii="Arial Narrow" w:hAnsi="Arial Narrow"/>
          <w:sz w:val="22"/>
          <w:szCs w:val="22"/>
          <w:lang w:val="es-ES"/>
        </w:rPr>
        <w:t>flexión más cuidadosa. Sin embargo, lo métodos docentes no han se</w:t>
      </w:r>
      <w:r w:rsidR="00977AB0" w:rsidRPr="00135438">
        <w:rPr>
          <w:rFonts w:ascii="Arial Narrow" w:hAnsi="Arial Narrow"/>
          <w:sz w:val="22"/>
          <w:szCs w:val="22"/>
          <w:lang w:val="es-ES"/>
        </w:rPr>
        <w:t xml:space="preserve">guido esta trayectoria, y aún dedican en gran medida una fracción desproporcionada a </w:t>
      </w:r>
      <w:r w:rsidR="007B57DB" w:rsidRPr="00135438">
        <w:rPr>
          <w:rFonts w:ascii="Arial Narrow" w:hAnsi="Arial Narrow"/>
          <w:sz w:val="22"/>
          <w:szCs w:val="22"/>
          <w:lang w:val="es-ES"/>
        </w:rPr>
        <w:t xml:space="preserve">una planeación de soluciones de movilidad desconectadas de contextos y realidades locales. </w:t>
      </w:r>
      <w:r w:rsidR="009B4753" w:rsidRPr="00135438">
        <w:rPr>
          <w:rFonts w:ascii="Arial Narrow" w:hAnsi="Arial Narrow"/>
          <w:sz w:val="22"/>
          <w:szCs w:val="22"/>
          <w:lang w:val="es-ES"/>
        </w:rPr>
        <w:t>Es fundamental que la ingeniería se acerque a estos contextos mediante más trabajo en campo, salidas</w:t>
      </w:r>
      <w:r w:rsidR="0036315B" w:rsidRPr="00135438">
        <w:rPr>
          <w:rFonts w:ascii="Arial Narrow" w:hAnsi="Arial Narrow"/>
          <w:sz w:val="22"/>
          <w:szCs w:val="22"/>
          <w:lang w:val="es-ES"/>
        </w:rPr>
        <w:t xml:space="preserve"> educativas para aprender de soluciones locales, y que como parte de</w:t>
      </w:r>
      <w:r w:rsidR="00012D56" w:rsidRPr="00135438">
        <w:rPr>
          <w:rFonts w:ascii="Arial Narrow" w:hAnsi="Arial Narrow"/>
          <w:sz w:val="22"/>
          <w:szCs w:val="22"/>
          <w:lang w:val="es-ES"/>
        </w:rPr>
        <w:t xml:space="preserve">l entendimiento de la movilidad se incluyan </w:t>
      </w:r>
      <w:r w:rsidR="00CC2964" w:rsidRPr="00135438">
        <w:rPr>
          <w:rFonts w:ascii="Arial Narrow" w:hAnsi="Arial Narrow"/>
          <w:sz w:val="22"/>
          <w:szCs w:val="22"/>
          <w:lang w:val="es-ES"/>
        </w:rPr>
        <w:t xml:space="preserve">datos cualitativos, entrevistas, </w:t>
      </w:r>
      <w:r w:rsidR="00BE5205" w:rsidRPr="00135438">
        <w:rPr>
          <w:rFonts w:ascii="Arial Narrow" w:hAnsi="Arial Narrow"/>
          <w:sz w:val="22"/>
          <w:szCs w:val="22"/>
          <w:lang w:val="es-ES"/>
        </w:rPr>
        <w:t xml:space="preserve">estudios etnográficos, </w:t>
      </w:r>
      <w:r w:rsidR="00983BB2" w:rsidRPr="00135438">
        <w:rPr>
          <w:rFonts w:ascii="Arial Narrow" w:hAnsi="Arial Narrow"/>
          <w:sz w:val="22"/>
          <w:szCs w:val="22"/>
          <w:lang w:val="es-ES"/>
        </w:rPr>
        <w:t xml:space="preserve">entre otros. </w:t>
      </w:r>
      <w:r w:rsidR="006E782C">
        <w:rPr>
          <w:rFonts w:ascii="Arial Narrow" w:hAnsi="Arial Narrow"/>
          <w:sz w:val="22"/>
          <w:szCs w:val="22"/>
          <w:lang w:val="es-ES"/>
        </w:rPr>
        <w:t>Mi propuesta es entonces una docencia que incorpora metodologías de las ciencias sociales</w:t>
      </w:r>
      <w:r w:rsidR="00AC3398">
        <w:rPr>
          <w:rFonts w:ascii="Arial Narrow" w:hAnsi="Arial Narrow"/>
          <w:sz w:val="22"/>
          <w:szCs w:val="22"/>
          <w:lang w:val="es-ES"/>
        </w:rPr>
        <w:t>, que construye soluciones con salidas de campo, y que es capaz de trabajar con comodidad en estudios de caso de métodos mixtos y que</w:t>
      </w:r>
      <w:r w:rsidR="005D6A93">
        <w:rPr>
          <w:rFonts w:ascii="Arial Narrow" w:hAnsi="Arial Narrow"/>
          <w:sz w:val="22"/>
          <w:szCs w:val="22"/>
          <w:lang w:val="es-ES"/>
        </w:rPr>
        <w:t xml:space="preserve"> ofrecen soluciones no solo de grandes planes urbanos sino </w:t>
      </w:r>
      <w:r w:rsidR="00C57414">
        <w:rPr>
          <w:rFonts w:ascii="Arial Narrow" w:hAnsi="Arial Narrow"/>
          <w:sz w:val="22"/>
          <w:szCs w:val="22"/>
          <w:lang w:val="es-ES"/>
        </w:rPr>
        <w:t xml:space="preserve">consientes de ambientes locales. </w:t>
      </w:r>
    </w:p>
    <w:p w14:paraId="064CA06B" w14:textId="77777777" w:rsidR="00110375" w:rsidRPr="00135438" w:rsidRDefault="00110375" w:rsidP="00135438">
      <w:pPr>
        <w:spacing w:line="276" w:lineRule="auto"/>
        <w:rPr>
          <w:rFonts w:ascii="Arial Narrow" w:hAnsi="Arial Narrow"/>
          <w:sz w:val="22"/>
          <w:szCs w:val="22"/>
          <w:lang w:val="es-ES"/>
        </w:rPr>
      </w:pPr>
    </w:p>
    <w:p w14:paraId="1EB2347F" w14:textId="2ACBCEFA" w:rsidR="007C7F1B" w:rsidRPr="00135438" w:rsidRDefault="00147B59"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De lo anterior se desprenden algunos módulos específicos que estoy en capacidad de dictar y que considero son fundamentales </w:t>
      </w:r>
      <w:r w:rsidR="00121460" w:rsidRPr="00135438">
        <w:rPr>
          <w:rFonts w:ascii="Arial Narrow" w:hAnsi="Arial Narrow"/>
          <w:sz w:val="22"/>
          <w:szCs w:val="22"/>
          <w:lang w:val="es-ES"/>
        </w:rPr>
        <w:t xml:space="preserve">como parte del entrenamiento en una ingeniería de transporte que se ajuste a los retos </w:t>
      </w:r>
      <w:r w:rsidR="006A4533">
        <w:rPr>
          <w:rFonts w:ascii="Arial Narrow" w:hAnsi="Arial Narrow"/>
          <w:sz w:val="22"/>
          <w:szCs w:val="22"/>
          <w:lang w:val="es-ES"/>
        </w:rPr>
        <w:t>actuales:</w:t>
      </w:r>
      <w:r w:rsidR="00121460" w:rsidRPr="00135438">
        <w:rPr>
          <w:rFonts w:ascii="Arial Narrow" w:hAnsi="Arial Narrow"/>
          <w:sz w:val="22"/>
          <w:szCs w:val="22"/>
          <w:lang w:val="es-ES"/>
        </w:rPr>
        <w:t xml:space="preserve"> i) </w:t>
      </w:r>
      <w:r w:rsidR="00DA7535" w:rsidRPr="00135438">
        <w:rPr>
          <w:rFonts w:ascii="Arial Narrow" w:hAnsi="Arial Narrow"/>
          <w:sz w:val="22"/>
          <w:szCs w:val="22"/>
          <w:lang w:val="es-ES"/>
        </w:rPr>
        <w:t xml:space="preserve">Métodos holísticos de evaluación de sistemas de transporte, </w:t>
      </w:r>
      <w:proofErr w:type="spellStart"/>
      <w:r w:rsidR="00DA7535" w:rsidRPr="00135438">
        <w:rPr>
          <w:rFonts w:ascii="Arial Narrow" w:hAnsi="Arial Narrow"/>
          <w:sz w:val="22"/>
          <w:szCs w:val="22"/>
          <w:lang w:val="es-ES"/>
        </w:rPr>
        <w:t>ii</w:t>
      </w:r>
      <w:proofErr w:type="spellEnd"/>
      <w:r w:rsidR="00DA7535" w:rsidRPr="00135438">
        <w:rPr>
          <w:rFonts w:ascii="Arial Narrow" w:hAnsi="Arial Narrow"/>
          <w:sz w:val="22"/>
          <w:szCs w:val="22"/>
          <w:lang w:val="es-ES"/>
        </w:rPr>
        <w:t xml:space="preserve">) </w:t>
      </w:r>
      <w:r w:rsidR="005C600C" w:rsidRPr="00135438">
        <w:rPr>
          <w:rFonts w:ascii="Arial Narrow" w:hAnsi="Arial Narrow"/>
          <w:sz w:val="22"/>
          <w:szCs w:val="22"/>
          <w:lang w:val="es-ES"/>
        </w:rPr>
        <w:t>T</w:t>
      </w:r>
      <w:r w:rsidR="00DA7535" w:rsidRPr="00135438">
        <w:rPr>
          <w:rFonts w:ascii="Arial Narrow" w:hAnsi="Arial Narrow"/>
          <w:sz w:val="22"/>
          <w:szCs w:val="22"/>
          <w:lang w:val="es-ES"/>
        </w:rPr>
        <w:t>ransporte, política y sociedad</w:t>
      </w:r>
      <w:r w:rsidR="005C600C" w:rsidRPr="00135438">
        <w:rPr>
          <w:rFonts w:ascii="Arial Narrow" w:hAnsi="Arial Narrow"/>
          <w:sz w:val="22"/>
          <w:szCs w:val="22"/>
          <w:lang w:val="es-ES"/>
        </w:rPr>
        <w:t xml:space="preserve">, </w:t>
      </w:r>
      <w:proofErr w:type="spellStart"/>
      <w:r w:rsidR="005C600C" w:rsidRPr="00135438">
        <w:rPr>
          <w:rFonts w:ascii="Arial Narrow" w:hAnsi="Arial Narrow"/>
          <w:sz w:val="22"/>
          <w:szCs w:val="22"/>
          <w:lang w:val="es-ES"/>
        </w:rPr>
        <w:t>iii</w:t>
      </w:r>
      <w:proofErr w:type="spellEnd"/>
      <w:r w:rsidR="005C600C" w:rsidRPr="00135438">
        <w:rPr>
          <w:rFonts w:ascii="Arial Narrow" w:hAnsi="Arial Narrow"/>
          <w:sz w:val="22"/>
          <w:szCs w:val="22"/>
          <w:lang w:val="es-ES"/>
        </w:rPr>
        <w:t xml:space="preserve">), Movilidad y los nuevos retos ambientales. </w:t>
      </w:r>
      <w:r w:rsidR="00DA7535" w:rsidRPr="00135438">
        <w:rPr>
          <w:rFonts w:ascii="Arial Narrow" w:hAnsi="Arial Narrow"/>
          <w:sz w:val="22"/>
          <w:szCs w:val="22"/>
          <w:lang w:val="es-ES"/>
        </w:rPr>
        <w:t xml:space="preserve"> </w:t>
      </w:r>
    </w:p>
    <w:p w14:paraId="6282F4F0" w14:textId="77777777" w:rsidR="005C600C" w:rsidRPr="00135438" w:rsidRDefault="005C600C" w:rsidP="00135438">
      <w:pPr>
        <w:spacing w:line="276" w:lineRule="auto"/>
        <w:rPr>
          <w:rFonts w:ascii="Arial Narrow" w:hAnsi="Arial Narrow"/>
          <w:sz w:val="22"/>
          <w:szCs w:val="22"/>
          <w:lang w:val="es-ES"/>
        </w:rPr>
      </w:pPr>
    </w:p>
    <w:p w14:paraId="4E88D66C" w14:textId="14736F02" w:rsidR="005C600C" w:rsidRPr="00135438" w:rsidRDefault="005C600C"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Por medio de estos tres módulos, sugiero </w:t>
      </w:r>
      <w:r w:rsidR="00096FA0" w:rsidRPr="00135438">
        <w:rPr>
          <w:rFonts w:ascii="Arial Narrow" w:hAnsi="Arial Narrow"/>
          <w:sz w:val="22"/>
          <w:szCs w:val="22"/>
          <w:lang w:val="es-ES"/>
        </w:rPr>
        <w:t>incluir temas como las distintas formas de medir accesibilidad y los beneficios que ofrece en transporte para acceder a bienes y servicios de la ciudad</w:t>
      </w:r>
      <w:r w:rsidR="003930C0" w:rsidRPr="00135438">
        <w:rPr>
          <w:rFonts w:ascii="Arial Narrow" w:hAnsi="Arial Narrow"/>
          <w:sz w:val="22"/>
          <w:szCs w:val="22"/>
          <w:lang w:val="es-ES"/>
        </w:rPr>
        <w:t xml:space="preserve">, discusiones de por qué es el transporte un tema </w:t>
      </w:r>
      <w:r w:rsidR="00E8566C" w:rsidRPr="00135438">
        <w:rPr>
          <w:rFonts w:ascii="Arial Narrow" w:hAnsi="Arial Narrow"/>
          <w:sz w:val="22"/>
          <w:szCs w:val="22"/>
          <w:lang w:val="es-ES"/>
        </w:rPr>
        <w:t>inseparable de las discusiones políticas y la importancia de reconocerlo es el diseño de soluciones</w:t>
      </w:r>
      <w:r w:rsidR="00AC4DE0" w:rsidRPr="00135438">
        <w:rPr>
          <w:rFonts w:ascii="Arial Narrow" w:hAnsi="Arial Narrow"/>
          <w:sz w:val="22"/>
          <w:szCs w:val="22"/>
          <w:lang w:val="es-ES"/>
        </w:rPr>
        <w:t xml:space="preserve">, y cómo los retos ambientales de los próximos 100 años implican transformaciones profundas en los sistemas y patrones de movilidad. </w:t>
      </w:r>
    </w:p>
    <w:p w14:paraId="1C4E4D7F" w14:textId="77777777" w:rsidR="00330921" w:rsidRPr="00135438" w:rsidRDefault="00330921" w:rsidP="00135438">
      <w:pPr>
        <w:spacing w:line="276" w:lineRule="auto"/>
        <w:rPr>
          <w:rFonts w:ascii="Arial Narrow" w:hAnsi="Arial Narrow"/>
          <w:sz w:val="22"/>
          <w:szCs w:val="22"/>
          <w:lang w:val="es-ES"/>
        </w:rPr>
      </w:pPr>
    </w:p>
    <w:p w14:paraId="147D8F26" w14:textId="2BAAA98A" w:rsidR="00071AB6" w:rsidRPr="00C60D7E" w:rsidRDefault="008D3CD9" w:rsidP="00135438">
      <w:pPr>
        <w:spacing w:line="276" w:lineRule="auto"/>
        <w:rPr>
          <w:rFonts w:ascii="Arial Narrow" w:hAnsi="Arial Narrow"/>
          <w:b/>
          <w:bCs/>
          <w:sz w:val="22"/>
          <w:szCs w:val="22"/>
          <w:lang w:val="es-ES"/>
        </w:rPr>
      </w:pPr>
      <w:r>
        <w:rPr>
          <w:rFonts w:ascii="Arial Narrow" w:hAnsi="Arial Narrow"/>
          <w:b/>
          <w:bCs/>
          <w:sz w:val="22"/>
          <w:szCs w:val="22"/>
          <w:u w:val="single"/>
          <w:lang w:val="es-ES"/>
        </w:rPr>
        <w:t>C</w:t>
      </w:r>
      <w:r w:rsidR="00416149" w:rsidRPr="00C60D7E">
        <w:rPr>
          <w:rFonts w:ascii="Arial Narrow" w:hAnsi="Arial Narrow"/>
          <w:b/>
          <w:bCs/>
          <w:sz w:val="22"/>
          <w:szCs w:val="22"/>
          <w:u w:val="single"/>
          <w:lang w:val="es-ES"/>
        </w:rPr>
        <w:t>omponente de extensión</w:t>
      </w:r>
      <w:r w:rsidR="00416149" w:rsidRPr="00C60D7E">
        <w:rPr>
          <w:rFonts w:ascii="Arial Narrow" w:hAnsi="Arial Narrow"/>
          <w:b/>
          <w:bCs/>
          <w:sz w:val="22"/>
          <w:szCs w:val="22"/>
          <w:lang w:val="es-ES"/>
        </w:rPr>
        <w:t xml:space="preserve"> </w:t>
      </w:r>
    </w:p>
    <w:p w14:paraId="2C818699" w14:textId="25185E56" w:rsidR="0065349C" w:rsidRPr="00135438" w:rsidRDefault="004063D4" w:rsidP="00135438">
      <w:pPr>
        <w:spacing w:line="276" w:lineRule="auto"/>
        <w:rPr>
          <w:rFonts w:ascii="Arial Narrow" w:hAnsi="Arial Narrow"/>
          <w:sz w:val="22"/>
          <w:szCs w:val="22"/>
          <w:lang w:val="es-ES"/>
        </w:rPr>
      </w:pPr>
      <w:r w:rsidRPr="00135438">
        <w:rPr>
          <w:rFonts w:ascii="Arial Narrow" w:hAnsi="Arial Narrow"/>
          <w:sz w:val="22"/>
          <w:szCs w:val="22"/>
          <w:lang w:val="es-ES"/>
        </w:rPr>
        <w:t>Mi propuesta en el componente de extensión</w:t>
      </w:r>
      <w:r w:rsidR="00FA51CC" w:rsidRPr="00135438">
        <w:rPr>
          <w:rFonts w:ascii="Arial Narrow" w:hAnsi="Arial Narrow"/>
          <w:sz w:val="22"/>
          <w:szCs w:val="22"/>
          <w:lang w:val="es-ES"/>
        </w:rPr>
        <w:t xml:space="preserve"> se construye a partir de </w:t>
      </w:r>
      <w:r w:rsidR="00C93FF7" w:rsidRPr="00135438">
        <w:rPr>
          <w:rFonts w:ascii="Arial Narrow" w:hAnsi="Arial Narrow"/>
          <w:sz w:val="22"/>
          <w:szCs w:val="22"/>
          <w:lang w:val="es-ES"/>
        </w:rPr>
        <w:t xml:space="preserve">tres líneas de colaboración. </w:t>
      </w:r>
      <w:r w:rsidR="006756C0" w:rsidRPr="00135438">
        <w:rPr>
          <w:rFonts w:ascii="Arial Narrow" w:hAnsi="Arial Narrow"/>
          <w:sz w:val="22"/>
          <w:szCs w:val="22"/>
          <w:lang w:val="es-ES"/>
        </w:rPr>
        <w:t xml:space="preserve">Primero, una </w:t>
      </w:r>
      <w:r w:rsidR="001067F8" w:rsidRPr="00135438">
        <w:rPr>
          <w:rFonts w:ascii="Arial Narrow" w:hAnsi="Arial Narrow"/>
          <w:sz w:val="22"/>
          <w:szCs w:val="22"/>
          <w:lang w:val="es-ES"/>
        </w:rPr>
        <w:t>coopera</w:t>
      </w:r>
      <w:r w:rsidR="006756C0" w:rsidRPr="00135438">
        <w:rPr>
          <w:rFonts w:ascii="Arial Narrow" w:hAnsi="Arial Narrow"/>
          <w:sz w:val="22"/>
          <w:szCs w:val="22"/>
          <w:lang w:val="es-ES"/>
        </w:rPr>
        <w:t xml:space="preserve">ción internacional </w:t>
      </w:r>
      <w:r w:rsidR="006703C5" w:rsidRPr="00135438">
        <w:rPr>
          <w:rFonts w:ascii="Arial Narrow" w:hAnsi="Arial Narrow"/>
          <w:sz w:val="22"/>
          <w:szCs w:val="22"/>
          <w:lang w:val="es-ES"/>
        </w:rPr>
        <w:t>con énfasis en América Latina</w:t>
      </w:r>
      <w:r w:rsidR="001067F8" w:rsidRPr="00135438">
        <w:rPr>
          <w:rFonts w:ascii="Arial Narrow" w:hAnsi="Arial Narrow"/>
          <w:sz w:val="22"/>
          <w:szCs w:val="22"/>
          <w:lang w:val="es-ES"/>
        </w:rPr>
        <w:t xml:space="preserve">; segundo, </w:t>
      </w:r>
      <w:r w:rsidR="00817420" w:rsidRPr="00135438">
        <w:rPr>
          <w:rFonts w:ascii="Arial Narrow" w:hAnsi="Arial Narrow"/>
          <w:sz w:val="22"/>
          <w:szCs w:val="22"/>
          <w:lang w:val="es-ES"/>
        </w:rPr>
        <w:t>la vinculación al sector privado en soluciones prácticas</w:t>
      </w:r>
      <w:r w:rsidR="00AD6089" w:rsidRPr="00135438">
        <w:rPr>
          <w:rFonts w:ascii="Arial Narrow" w:hAnsi="Arial Narrow"/>
          <w:sz w:val="22"/>
          <w:szCs w:val="22"/>
          <w:lang w:val="es-ES"/>
        </w:rPr>
        <w:t xml:space="preserve">; tercero, </w:t>
      </w:r>
      <w:r w:rsidR="000C4ED0" w:rsidRPr="00135438">
        <w:rPr>
          <w:rFonts w:ascii="Arial Narrow" w:hAnsi="Arial Narrow"/>
          <w:sz w:val="22"/>
          <w:szCs w:val="22"/>
          <w:lang w:val="es-ES"/>
        </w:rPr>
        <w:t xml:space="preserve">la construcción de comunidades de </w:t>
      </w:r>
      <w:proofErr w:type="spellStart"/>
      <w:r w:rsidR="000C4ED0" w:rsidRPr="00135438">
        <w:rPr>
          <w:rFonts w:ascii="Arial Narrow" w:hAnsi="Arial Narrow"/>
          <w:sz w:val="22"/>
          <w:szCs w:val="22"/>
          <w:lang w:val="es-ES"/>
        </w:rPr>
        <w:t>co-aprendizaje</w:t>
      </w:r>
      <w:proofErr w:type="spellEnd"/>
      <w:r w:rsidR="00767894" w:rsidRPr="00135438">
        <w:rPr>
          <w:rFonts w:ascii="Arial Narrow" w:hAnsi="Arial Narrow"/>
          <w:sz w:val="22"/>
          <w:szCs w:val="22"/>
          <w:lang w:val="es-ES"/>
        </w:rPr>
        <w:t xml:space="preserve">. </w:t>
      </w:r>
    </w:p>
    <w:p w14:paraId="1B3DBD5C" w14:textId="77777777" w:rsidR="00767894" w:rsidRPr="00135438" w:rsidRDefault="00767894" w:rsidP="00135438">
      <w:pPr>
        <w:spacing w:line="276" w:lineRule="auto"/>
        <w:rPr>
          <w:rFonts w:ascii="Arial Narrow" w:hAnsi="Arial Narrow"/>
          <w:sz w:val="22"/>
          <w:szCs w:val="22"/>
          <w:lang w:val="es-ES"/>
        </w:rPr>
      </w:pPr>
    </w:p>
    <w:p w14:paraId="0CE5CE3F" w14:textId="77777777" w:rsidR="00485909" w:rsidRPr="00135438" w:rsidRDefault="002A0F5E" w:rsidP="00135438">
      <w:pPr>
        <w:spacing w:line="276" w:lineRule="auto"/>
        <w:rPr>
          <w:rFonts w:ascii="Arial Narrow" w:hAnsi="Arial Narrow"/>
          <w:sz w:val="22"/>
          <w:szCs w:val="22"/>
          <w:lang w:val="es-ES"/>
        </w:rPr>
      </w:pPr>
      <w:r w:rsidRPr="00135438">
        <w:rPr>
          <w:rFonts w:ascii="Arial Narrow" w:hAnsi="Arial Narrow"/>
          <w:sz w:val="22"/>
          <w:szCs w:val="22"/>
          <w:lang w:val="es-ES"/>
        </w:rPr>
        <w:t>Para lograr que los procesos que se construyan en la Universidad Nacional sigan teniendo la relevancia y el impacto internacional</w:t>
      </w:r>
      <w:r w:rsidR="00B55E62" w:rsidRPr="00135438">
        <w:rPr>
          <w:rFonts w:ascii="Arial Narrow" w:hAnsi="Arial Narrow"/>
          <w:sz w:val="22"/>
          <w:szCs w:val="22"/>
          <w:lang w:val="es-ES"/>
        </w:rPr>
        <w:t xml:space="preserve"> que se le ha reconocido, será importante mantener </w:t>
      </w:r>
      <w:r w:rsidR="003E5EAA" w:rsidRPr="00135438">
        <w:rPr>
          <w:rFonts w:ascii="Arial Narrow" w:hAnsi="Arial Narrow"/>
          <w:sz w:val="22"/>
          <w:szCs w:val="22"/>
          <w:lang w:val="es-ES"/>
        </w:rPr>
        <w:t xml:space="preserve">canales de cooperación internacional activos. Esto se puede lograr mediante </w:t>
      </w:r>
      <w:r w:rsidR="00383C4E" w:rsidRPr="00135438">
        <w:rPr>
          <w:rFonts w:ascii="Arial Narrow" w:hAnsi="Arial Narrow"/>
          <w:sz w:val="22"/>
          <w:szCs w:val="22"/>
          <w:lang w:val="es-ES"/>
        </w:rPr>
        <w:t>equipos de investigación con instituciones académicas por fuera del país</w:t>
      </w:r>
      <w:r w:rsidR="00950AF2" w:rsidRPr="00135438">
        <w:rPr>
          <w:rFonts w:ascii="Arial Narrow" w:hAnsi="Arial Narrow"/>
          <w:sz w:val="22"/>
          <w:szCs w:val="22"/>
          <w:lang w:val="es-ES"/>
        </w:rPr>
        <w:t xml:space="preserve"> y aplicando a fondos de la banca multilateral. </w:t>
      </w:r>
      <w:r w:rsidR="008C45FE" w:rsidRPr="00135438">
        <w:rPr>
          <w:rFonts w:ascii="Arial Narrow" w:hAnsi="Arial Narrow"/>
          <w:sz w:val="22"/>
          <w:szCs w:val="22"/>
          <w:lang w:val="es-ES"/>
        </w:rPr>
        <w:t>Sin embargo, para ir más allá será importante construir una comunidad académica</w:t>
      </w:r>
      <w:r w:rsidR="00676D10" w:rsidRPr="00135438">
        <w:rPr>
          <w:rFonts w:ascii="Arial Narrow" w:hAnsi="Arial Narrow"/>
          <w:sz w:val="22"/>
          <w:szCs w:val="22"/>
          <w:lang w:val="es-ES"/>
        </w:rPr>
        <w:t xml:space="preserve"> Latinoamericana </w:t>
      </w:r>
      <w:r w:rsidR="003D73AF" w:rsidRPr="00135438">
        <w:rPr>
          <w:rFonts w:ascii="Arial Narrow" w:hAnsi="Arial Narrow"/>
          <w:sz w:val="22"/>
          <w:szCs w:val="22"/>
          <w:lang w:val="es-ES"/>
        </w:rPr>
        <w:t xml:space="preserve">con el propósito de reconsiderar </w:t>
      </w:r>
      <w:r w:rsidR="00245A20" w:rsidRPr="00135438">
        <w:rPr>
          <w:rFonts w:ascii="Arial Narrow" w:hAnsi="Arial Narrow"/>
          <w:sz w:val="22"/>
          <w:szCs w:val="22"/>
          <w:lang w:val="es-ES"/>
        </w:rPr>
        <w:t xml:space="preserve">el rol de la academia en el desarrollo de nuestra región con sus </w:t>
      </w:r>
      <w:r w:rsidR="003A2FA6" w:rsidRPr="00135438">
        <w:rPr>
          <w:rFonts w:ascii="Arial Narrow" w:hAnsi="Arial Narrow"/>
          <w:sz w:val="22"/>
          <w:szCs w:val="22"/>
          <w:lang w:val="es-ES"/>
        </w:rPr>
        <w:t>retos y oportunidades específicas. El recorrido histórico</w:t>
      </w:r>
      <w:r w:rsidR="0084314C" w:rsidRPr="00135438">
        <w:rPr>
          <w:rFonts w:ascii="Arial Narrow" w:hAnsi="Arial Narrow"/>
          <w:sz w:val="22"/>
          <w:szCs w:val="22"/>
          <w:lang w:val="es-ES"/>
        </w:rPr>
        <w:t xml:space="preserve"> poscolonial de América Latina, sus niveles de desarrollo económico, sus concepciones de justicia</w:t>
      </w:r>
      <w:r w:rsidR="00875BD2" w:rsidRPr="00135438">
        <w:rPr>
          <w:rFonts w:ascii="Arial Narrow" w:hAnsi="Arial Narrow"/>
          <w:sz w:val="22"/>
          <w:szCs w:val="22"/>
          <w:lang w:val="es-ES"/>
        </w:rPr>
        <w:t>, y su necesidad de un desarrollo de conocimiento práctico hacen</w:t>
      </w:r>
      <w:r w:rsidR="006703C5" w:rsidRPr="00135438">
        <w:rPr>
          <w:rFonts w:ascii="Arial Narrow" w:hAnsi="Arial Narrow"/>
          <w:sz w:val="22"/>
          <w:szCs w:val="22"/>
          <w:lang w:val="es-ES"/>
        </w:rPr>
        <w:t xml:space="preserve"> que nuestros retos sean </w:t>
      </w:r>
      <w:r w:rsidR="00671DE1" w:rsidRPr="00135438">
        <w:rPr>
          <w:rFonts w:ascii="Arial Narrow" w:hAnsi="Arial Narrow"/>
          <w:sz w:val="22"/>
          <w:szCs w:val="22"/>
          <w:lang w:val="es-ES"/>
        </w:rPr>
        <w:t>particulares pero comunes. Nuestra relación con los sistemas de transporte masivo incluyendo metros y transporte público basado en buses rápidos (BRT por sus siglas en inglés),</w:t>
      </w:r>
      <w:r w:rsidR="005A31CC" w:rsidRPr="00135438">
        <w:rPr>
          <w:rFonts w:ascii="Arial Narrow" w:hAnsi="Arial Narrow"/>
          <w:sz w:val="22"/>
          <w:szCs w:val="22"/>
          <w:lang w:val="es-ES"/>
        </w:rPr>
        <w:t xml:space="preserve"> la innegable función social del transporte como método de interacción, la </w:t>
      </w:r>
      <w:r w:rsidR="001B3ECD" w:rsidRPr="00135438">
        <w:rPr>
          <w:rFonts w:ascii="Arial Narrow" w:hAnsi="Arial Narrow"/>
          <w:sz w:val="22"/>
          <w:szCs w:val="22"/>
          <w:lang w:val="es-ES"/>
        </w:rPr>
        <w:t xml:space="preserve">explotación de </w:t>
      </w:r>
      <w:r w:rsidR="00305F7B" w:rsidRPr="00135438">
        <w:rPr>
          <w:rFonts w:ascii="Arial Narrow" w:hAnsi="Arial Narrow"/>
          <w:sz w:val="22"/>
          <w:szCs w:val="22"/>
          <w:lang w:val="es-ES"/>
        </w:rPr>
        <w:t xml:space="preserve">nuestra </w:t>
      </w:r>
      <w:r w:rsidR="001B3ECD" w:rsidRPr="00135438">
        <w:rPr>
          <w:rFonts w:ascii="Arial Narrow" w:hAnsi="Arial Narrow"/>
          <w:sz w:val="22"/>
          <w:szCs w:val="22"/>
          <w:lang w:val="es-ES"/>
        </w:rPr>
        <w:t xml:space="preserve">tierra </w:t>
      </w:r>
      <w:r w:rsidR="00305F7B" w:rsidRPr="00135438">
        <w:rPr>
          <w:rFonts w:ascii="Arial Narrow" w:hAnsi="Arial Narrow"/>
          <w:sz w:val="22"/>
          <w:szCs w:val="22"/>
          <w:lang w:val="es-ES"/>
        </w:rPr>
        <w:t>por la</w:t>
      </w:r>
      <w:r w:rsidR="001B3ECD" w:rsidRPr="00135438">
        <w:rPr>
          <w:rFonts w:ascii="Arial Narrow" w:hAnsi="Arial Narrow"/>
          <w:sz w:val="22"/>
          <w:szCs w:val="22"/>
          <w:lang w:val="es-ES"/>
        </w:rPr>
        <w:t xml:space="preserve"> </w:t>
      </w:r>
      <w:r w:rsidR="005A31CC" w:rsidRPr="00135438">
        <w:rPr>
          <w:rFonts w:ascii="Arial Narrow" w:hAnsi="Arial Narrow"/>
          <w:sz w:val="22"/>
          <w:szCs w:val="22"/>
          <w:lang w:val="es-ES"/>
        </w:rPr>
        <w:t xml:space="preserve">demanda energética del transporte mundial </w:t>
      </w:r>
      <w:r w:rsidR="00305F7B" w:rsidRPr="00135438">
        <w:rPr>
          <w:rFonts w:ascii="Arial Narrow" w:hAnsi="Arial Narrow"/>
          <w:sz w:val="22"/>
          <w:szCs w:val="22"/>
          <w:lang w:val="es-ES"/>
        </w:rPr>
        <w:t xml:space="preserve">que hoy en día depende del </w:t>
      </w:r>
      <w:r w:rsidR="005A31CC" w:rsidRPr="00135438">
        <w:rPr>
          <w:rFonts w:ascii="Arial Narrow" w:hAnsi="Arial Narrow"/>
          <w:sz w:val="22"/>
          <w:szCs w:val="22"/>
          <w:lang w:val="es-ES"/>
        </w:rPr>
        <w:t xml:space="preserve">petróleo </w:t>
      </w:r>
      <w:r w:rsidR="001B3ECD" w:rsidRPr="00135438">
        <w:rPr>
          <w:rFonts w:ascii="Arial Narrow" w:hAnsi="Arial Narrow"/>
          <w:sz w:val="22"/>
          <w:szCs w:val="22"/>
          <w:lang w:val="es-ES"/>
        </w:rPr>
        <w:t xml:space="preserve">y </w:t>
      </w:r>
      <w:r w:rsidR="00305F7B" w:rsidRPr="00135438">
        <w:rPr>
          <w:rFonts w:ascii="Arial Narrow" w:hAnsi="Arial Narrow"/>
          <w:sz w:val="22"/>
          <w:szCs w:val="22"/>
          <w:lang w:val="es-ES"/>
        </w:rPr>
        <w:t xml:space="preserve">pronto dependerá del </w:t>
      </w:r>
      <w:r w:rsidR="001B3ECD" w:rsidRPr="00135438">
        <w:rPr>
          <w:rFonts w:ascii="Arial Narrow" w:hAnsi="Arial Narrow"/>
          <w:sz w:val="22"/>
          <w:szCs w:val="22"/>
          <w:lang w:val="es-ES"/>
        </w:rPr>
        <w:t>litio,</w:t>
      </w:r>
      <w:r w:rsidR="00A52652" w:rsidRPr="00135438">
        <w:rPr>
          <w:rFonts w:ascii="Arial Narrow" w:hAnsi="Arial Narrow"/>
          <w:sz w:val="22"/>
          <w:szCs w:val="22"/>
          <w:lang w:val="es-ES"/>
        </w:rPr>
        <w:t xml:space="preserve"> son temas que dependerán de una cooperación internacional </w:t>
      </w:r>
      <w:r w:rsidR="00485909" w:rsidRPr="00135438">
        <w:rPr>
          <w:rFonts w:ascii="Arial Narrow" w:hAnsi="Arial Narrow"/>
          <w:sz w:val="22"/>
          <w:szCs w:val="22"/>
          <w:lang w:val="es-ES"/>
        </w:rPr>
        <w:t xml:space="preserve">fuerte que tiene que ir más allá del rol investigativo y docente. </w:t>
      </w:r>
    </w:p>
    <w:p w14:paraId="35E04085" w14:textId="77777777" w:rsidR="00485909" w:rsidRPr="00135438" w:rsidRDefault="00485909" w:rsidP="00135438">
      <w:pPr>
        <w:spacing w:line="276" w:lineRule="auto"/>
        <w:rPr>
          <w:rFonts w:ascii="Arial Narrow" w:hAnsi="Arial Narrow"/>
          <w:sz w:val="22"/>
          <w:szCs w:val="22"/>
          <w:lang w:val="es-ES"/>
        </w:rPr>
      </w:pPr>
    </w:p>
    <w:p w14:paraId="5C94E199" w14:textId="3292732B" w:rsidR="00767894" w:rsidRPr="00135438" w:rsidRDefault="00485909"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Por otro lado, </w:t>
      </w:r>
      <w:r w:rsidR="001960CE" w:rsidRPr="00135438">
        <w:rPr>
          <w:rFonts w:ascii="Arial Narrow" w:hAnsi="Arial Narrow"/>
          <w:sz w:val="22"/>
          <w:szCs w:val="22"/>
          <w:lang w:val="es-ES"/>
        </w:rPr>
        <w:t xml:space="preserve">una relación constructiva y saludable con el sector privado será fundamental en el desarrollo local de tecnologías </w:t>
      </w:r>
      <w:r w:rsidR="00BD1044" w:rsidRPr="00135438">
        <w:rPr>
          <w:rFonts w:ascii="Arial Narrow" w:hAnsi="Arial Narrow"/>
          <w:sz w:val="22"/>
          <w:szCs w:val="22"/>
          <w:lang w:val="es-ES"/>
        </w:rPr>
        <w:t>de transporte</w:t>
      </w:r>
      <w:r w:rsidR="002C5062" w:rsidRPr="00135438">
        <w:rPr>
          <w:rFonts w:ascii="Arial Narrow" w:hAnsi="Arial Narrow"/>
          <w:sz w:val="22"/>
          <w:szCs w:val="22"/>
          <w:lang w:val="es-ES"/>
        </w:rPr>
        <w:t xml:space="preserve">. A pesar de que Colombia es reconocido mundialmente por desarrollos de BRT, por ejemplo, las tecnologías que los alimentan siguen siendo en su mayoría </w:t>
      </w:r>
      <w:r w:rsidR="0040051B" w:rsidRPr="00135438">
        <w:rPr>
          <w:rFonts w:ascii="Arial Narrow" w:hAnsi="Arial Narrow"/>
          <w:sz w:val="22"/>
          <w:szCs w:val="22"/>
          <w:lang w:val="es-ES"/>
        </w:rPr>
        <w:t xml:space="preserve">europeas y chinas, lo que nos invita a reflexionar si no hemos fallado desde la academia </w:t>
      </w:r>
      <w:r w:rsidR="006479C0" w:rsidRPr="00135438">
        <w:rPr>
          <w:rFonts w:ascii="Arial Narrow" w:hAnsi="Arial Narrow"/>
          <w:sz w:val="22"/>
          <w:szCs w:val="22"/>
          <w:lang w:val="es-ES"/>
        </w:rPr>
        <w:t xml:space="preserve">en </w:t>
      </w:r>
      <w:r w:rsidR="00C60D7E">
        <w:rPr>
          <w:rFonts w:ascii="Arial Narrow" w:hAnsi="Arial Narrow"/>
          <w:sz w:val="22"/>
          <w:szCs w:val="22"/>
          <w:lang w:val="es-ES"/>
        </w:rPr>
        <w:t>dar</w:t>
      </w:r>
      <w:r w:rsidR="006479C0" w:rsidRPr="00135438">
        <w:rPr>
          <w:rFonts w:ascii="Arial Narrow" w:hAnsi="Arial Narrow"/>
          <w:sz w:val="22"/>
          <w:szCs w:val="22"/>
          <w:lang w:val="es-ES"/>
        </w:rPr>
        <w:t xml:space="preserve"> las herramientas al sector privado para ofrecer tecnologías locales. Colombia tiene dos mares y </w:t>
      </w:r>
      <w:r w:rsidR="006C440D" w:rsidRPr="00135438">
        <w:rPr>
          <w:rFonts w:ascii="Arial Narrow" w:hAnsi="Arial Narrow"/>
          <w:sz w:val="22"/>
          <w:szCs w:val="22"/>
          <w:lang w:val="es-ES"/>
        </w:rPr>
        <w:t>aun</w:t>
      </w:r>
      <w:r w:rsidR="006479C0" w:rsidRPr="00135438">
        <w:rPr>
          <w:rFonts w:ascii="Arial Narrow" w:hAnsi="Arial Narrow"/>
          <w:sz w:val="22"/>
          <w:szCs w:val="22"/>
          <w:lang w:val="es-ES"/>
        </w:rPr>
        <w:t xml:space="preserve"> así no hemos desarrollado motores eléctricos para barcos pesqueros a una escala industrial.</w:t>
      </w:r>
      <w:r w:rsidR="00D72904" w:rsidRPr="00135438">
        <w:rPr>
          <w:rFonts w:ascii="Arial Narrow" w:hAnsi="Arial Narrow"/>
          <w:sz w:val="22"/>
          <w:szCs w:val="22"/>
          <w:lang w:val="es-ES"/>
        </w:rPr>
        <w:t xml:space="preserve"> Y ejemplos de este tipo hay miles. Mi propuesta incluye un</w:t>
      </w:r>
      <w:r w:rsidR="009D5216" w:rsidRPr="00135438">
        <w:rPr>
          <w:rFonts w:ascii="Arial Narrow" w:hAnsi="Arial Narrow"/>
          <w:sz w:val="22"/>
          <w:szCs w:val="22"/>
          <w:lang w:val="es-ES"/>
        </w:rPr>
        <w:t xml:space="preserve">a colaboración abierta con el sector privado para que el desarrollo de soluciones de transporte en Colombia siga ganando importancia en el mediano y largo plazo. </w:t>
      </w:r>
    </w:p>
    <w:p w14:paraId="043BF719" w14:textId="77777777" w:rsidR="00F750BD" w:rsidRPr="00135438" w:rsidRDefault="00F750BD" w:rsidP="00135438">
      <w:pPr>
        <w:spacing w:line="276" w:lineRule="auto"/>
        <w:rPr>
          <w:rFonts w:ascii="Arial Narrow" w:hAnsi="Arial Narrow"/>
          <w:sz w:val="22"/>
          <w:szCs w:val="22"/>
          <w:lang w:val="es-ES"/>
        </w:rPr>
      </w:pPr>
    </w:p>
    <w:p w14:paraId="108036C1" w14:textId="7BE10823" w:rsidR="00E314E7" w:rsidRPr="00135438" w:rsidRDefault="00F750BD"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Finalmente, propongo la creación de comunidades de </w:t>
      </w:r>
      <w:proofErr w:type="spellStart"/>
      <w:r w:rsidRPr="00135438">
        <w:rPr>
          <w:rFonts w:ascii="Arial Narrow" w:hAnsi="Arial Narrow"/>
          <w:sz w:val="22"/>
          <w:szCs w:val="22"/>
          <w:lang w:val="es-ES"/>
        </w:rPr>
        <w:t>co-aprendizaje</w:t>
      </w:r>
      <w:proofErr w:type="spellEnd"/>
      <w:r w:rsidRPr="00135438">
        <w:rPr>
          <w:rFonts w:ascii="Arial Narrow" w:hAnsi="Arial Narrow"/>
          <w:sz w:val="22"/>
          <w:szCs w:val="22"/>
          <w:lang w:val="es-ES"/>
        </w:rPr>
        <w:t xml:space="preserve">. </w:t>
      </w:r>
      <w:r w:rsidR="00004A65" w:rsidRPr="00135438">
        <w:rPr>
          <w:rFonts w:ascii="Arial Narrow" w:hAnsi="Arial Narrow"/>
          <w:sz w:val="22"/>
          <w:szCs w:val="22"/>
          <w:lang w:val="es-ES"/>
        </w:rPr>
        <w:t>A grandes rasgos, estas son comunidades por fuera de las instituciones académicas que nos permitan un beneficio simb</w:t>
      </w:r>
      <w:r w:rsidR="00292AE5" w:rsidRPr="00135438">
        <w:rPr>
          <w:rFonts w:ascii="Arial Narrow" w:hAnsi="Arial Narrow"/>
          <w:sz w:val="22"/>
          <w:szCs w:val="22"/>
          <w:lang w:val="es-ES"/>
        </w:rPr>
        <w:t>iótico de la investigación. Si construimos una relación permanente con comunidades tradicionalmente ignoradas en nuestro país y que históricamente han estado marginadas (puede ser por condiciones socioeconómicas, raciales, geográficas</w:t>
      </w:r>
      <w:r w:rsidR="00BD5589" w:rsidRPr="00135438">
        <w:rPr>
          <w:rFonts w:ascii="Arial Narrow" w:hAnsi="Arial Narrow"/>
          <w:sz w:val="22"/>
          <w:szCs w:val="22"/>
          <w:lang w:val="es-ES"/>
        </w:rPr>
        <w:t>, etc.), podremos ajustar nuestro trabajo a sus necesidades más urgentes</w:t>
      </w:r>
      <w:r w:rsidR="002264C6" w:rsidRPr="00135438">
        <w:rPr>
          <w:rFonts w:ascii="Arial Narrow" w:hAnsi="Arial Narrow"/>
          <w:sz w:val="22"/>
          <w:szCs w:val="22"/>
          <w:lang w:val="es-ES"/>
        </w:rPr>
        <w:t xml:space="preserve"> y construir conocimiento en equipo. </w:t>
      </w:r>
      <w:r w:rsidR="00183BEE" w:rsidRPr="00135438">
        <w:rPr>
          <w:rFonts w:ascii="Arial Narrow" w:hAnsi="Arial Narrow"/>
          <w:sz w:val="22"/>
          <w:szCs w:val="22"/>
          <w:lang w:val="es-ES"/>
        </w:rPr>
        <w:t xml:space="preserve">En investigaciones previas he establecido relaciones </w:t>
      </w:r>
      <w:r w:rsidR="00B243AE" w:rsidRPr="00135438">
        <w:rPr>
          <w:rFonts w:ascii="Arial Narrow" w:hAnsi="Arial Narrow"/>
          <w:sz w:val="22"/>
          <w:szCs w:val="22"/>
          <w:lang w:val="es-ES"/>
        </w:rPr>
        <w:t>de investigación con mujeres de muy escasos ingresos en Itagüí</w:t>
      </w:r>
      <w:r w:rsidR="001160C4">
        <w:rPr>
          <w:rFonts w:ascii="Arial Narrow" w:hAnsi="Arial Narrow"/>
          <w:sz w:val="22"/>
          <w:szCs w:val="22"/>
          <w:lang w:val="es-ES"/>
        </w:rPr>
        <w:t xml:space="preserve"> </w:t>
      </w:r>
      <w:r w:rsidR="001160C4">
        <w:rPr>
          <w:rFonts w:ascii="Arial Narrow" w:hAnsi="Arial Narrow"/>
          <w:sz w:val="22"/>
          <w:szCs w:val="22"/>
          <w:lang w:val="es-ES"/>
        </w:rPr>
        <w:fldChar w:fldCharType="begin"/>
      </w:r>
      <w:r w:rsidR="00600FEA">
        <w:rPr>
          <w:rFonts w:ascii="Arial Narrow" w:hAnsi="Arial Narrow"/>
          <w:sz w:val="22"/>
          <w:szCs w:val="22"/>
          <w:lang w:val="es-ES"/>
        </w:rPr>
        <w:instrText xml:space="preserve"> ADDIN ZOTERO_ITEM CSL_CITATION {"citationID":"a1m7oBnD","properties":{"formattedCitation":"(Orjuela et al., 2024)","plainCitation":"(Orjuela et al., 2024)","noteIndex":0},"citationItems":[{"id":456,"uris":["http://zotero.org/users/14334390/items/LB49AW6V"],"itemData":{"id":456,"type":"article-journal","container-title":"Available at SSRN 4733010","title":"Co-producing Space-time Accessibility: a Transdisciplinary Approach to Enhancing Transportation Justice","author":[{"family":"Orjuela","given":"Juan Pablo"},{"family":"Schwanen","given":"Tim"},{"family":"Giraldo","given":"Diego"},{"family":"Morales","given":"Natalia"},{"family":"Ruda","given":"Nidia"}],"issued":{"date-parts":[["2024"]]}}}],"schema":"https://github.com/citation-style-language/schema/raw/master/csl-citation.json"} </w:instrText>
      </w:r>
      <w:r w:rsidR="001160C4">
        <w:rPr>
          <w:rFonts w:ascii="Arial Narrow" w:hAnsi="Arial Narrow"/>
          <w:sz w:val="22"/>
          <w:szCs w:val="22"/>
          <w:lang w:val="es-ES"/>
        </w:rPr>
        <w:fldChar w:fldCharType="separate"/>
      </w:r>
      <w:r w:rsidR="00600FEA">
        <w:rPr>
          <w:rFonts w:ascii="Arial Narrow" w:hAnsi="Arial Narrow"/>
          <w:noProof/>
          <w:sz w:val="22"/>
          <w:szCs w:val="22"/>
          <w:lang w:val="es-ES"/>
        </w:rPr>
        <w:t>(Orjuela et al., 2024)</w:t>
      </w:r>
      <w:r w:rsidR="001160C4">
        <w:rPr>
          <w:rFonts w:ascii="Arial Narrow" w:hAnsi="Arial Narrow"/>
          <w:sz w:val="22"/>
          <w:szCs w:val="22"/>
          <w:lang w:val="es-ES"/>
        </w:rPr>
        <w:fldChar w:fldCharType="end"/>
      </w:r>
      <w:r w:rsidR="00EC1FCA">
        <w:rPr>
          <w:rFonts w:ascii="Arial Narrow" w:hAnsi="Arial Narrow"/>
          <w:sz w:val="22"/>
          <w:szCs w:val="22"/>
          <w:lang w:val="es-ES"/>
        </w:rPr>
        <w:t>,</w:t>
      </w:r>
      <w:r w:rsidR="002C1CAB">
        <w:rPr>
          <w:rFonts w:ascii="Arial Narrow" w:hAnsi="Arial Narrow"/>
          <w:sz w:val="22"/>
          <w:szCs w:val="22"/>
          <w:lang w:val="es-ES"/>
        </w:rPr>
        <w:t xml:space="preserve"> </w:t>
      </w:r>
      <w:r w:rsidR="00B243AE" w:rsidRPr="00135438">
        <w:rPr>
          <w:rFonts w:ascii="Arial Narrow" w:hAnsi="Arial Narrow"/>
          <w:sz w:val="22"/>
          <w:szCs w:val="22"/>
          <w:lang w:val="es-ES"/>
        </w:rPr>
        <w:t xml:space="preserve">con </w:t>
      </w:r>
      <w:r w:rsidR="00C10D42" w:rsidRPr="00135438">
        <w:rPr>
          <w:rFonts w:ascii="Arial Narrow" w:hAnsi="Arial Narrow"/>
          <w:sz w:val="22"/>
          <w:szCs w:val="22"/>
          <w:lang w:val="es-ES"/>
        </w:rPr>
        <w:t xml:space="preserve">la ciudadanía con intereses de calidad del aire en Bogotá </w:t>
      </w:r>
      <w:r w:rsidR="00CC2F27">
        <w:rPr>
          <w:rFonts w:ascii="Arial Narrow" w:hAnsi="Arial Narrow"/>
          <w:sz w:val="22"/>
          <w:szCs w:val="22"/>
          <w:lang w:val="es-ES"/>
        </w:rPr>
        <w:t xml:space="preserve">(Gómez </w:t>
      </w:r>
      <w:proofErr w:type="spellStart"/>
      <w:r w:rsidR="00CC2F27">
        <w:rPr>
          <w:rFonts w:ascii="Arial Narrow" w:hAnsi="Arial Narrow"/>
          <w:sz w:val="22"/>
          <w:szCs w:val="22"/>
          <w:lang w:val="es-ES"/>
        </w:rPr>
        <w:t>Tibaquirá</w:t>
      </w:r>
      <w:proofErr w:type="spellEnd"/>
      <w:r w:rsidR="00CC2F27">
        <w:rPr>
          <w:rFonts w:ascii="Arial Narrow" w:hAnsi="Arial Narrow"/>
          <w:sz w:val="22"/>
          <w:szCs w:val="22"/>
          <w:lang w:val="es-ES"/>
        </w:rPr>
        <w:t xml:space="preserve"> et al., 2020)</w:t>
      </w:r>
      <w:r w:rsidR="00C10D42" w:rsidRPr="00135438">
        <w:rPr>
          <w:rFonts w:ascii="Arial Narrow" w:hAnsi="Arial Narrow"/>
          <w:sz w:val="22"/>
          <w:szCs w:val="22"/>
          <w:lang w:val="es-ES"/>
        </w:rPr>
        <w:t xml:space="preserve">, </w:t>
      </w:r>
      <w:r w:rsidR="0035409C" w:rsidRPr="00135438">
        <w:rPr>
          <w:rFonts w:ascii="Arial Narrow" w:hAnsi="Arial Narrow"/>
          <w:sz w:val="22"/>
          <w:szCs w:val="22"/>
          <w:lang w:val="es-ES"/>
        </w:rPr>
        <w:t xml:space="preserve">que perduran en el tiempo y ofrecen una voz democrática </w:t>
      </w:r>
      <w:r w:rsidR="009E0B42" w:rsidRPr="00135438">
        <w:rPr>
          <w:rFonts w:ascii="Arial Narrow" w:hAnsi="Arial Narrow"/>
          <w:sz w:val="22"/>
          <w:szCs w:val="22"/>
          <w:lang w:val="es-ES"/>
        </w:rPr>
        <w:t xml:space="preserve">a personas que de manera individual no tendrían el mismo impacto. Estas comunidades serán parte fundamental </w:t>
      </w:r>
      <w:r w:rsidR="00B64831" w:rsidRPr="00135438">
        <w:rPr>
          <w:rFonts w:ascii="Arial Narrow" w:hAnsi="Arial Narrow"/>
          <w:sz w:val="22"/>
          <w:szCs w:val="22"/>
          <w:lang w:val="es-ES"/>
        </w:rPr>
        <w:t xml:space="preserve">en la construcción de un conocimiento al servicio del país. </w:t>
      </w:r>
    </w:p>
    <w:p w14:paraId="747C5074" w14:textId="77777777" w:rsidR="00B64831" w:rsidRPr="00135438" w:rsidRDefault="00B64831" w:rsidP="00135438">
      <w:pPr>
        <w:spacing w:line="276" w:lineRule="auto"/>
        <w:rPr>
          <w:rFonts w:ascii="Arial Narrow" w:hAnsi="Arial Narrow"/>
          <w:sz w:val="22"/>
          <w:szCs w:val="22"/>
          <w:lang w:val="es-ES"/>
        </w:rPr>
      </w:pPr>
    </w:p>
    <w:p w14:paraId="600D7D2C" w14:textId="6A1BBF66" w:rsidR="00B64831" w:rsidRPr="008D3CD9" w:rsidRDefault="00B64831" w:rsidP="00135438">
      <w:pPr>
        <w:spacing w:line="276" w:lineRule="auto"/>
        <w:rPr>
          <w:rFonts w:ascii="Arial Narrow" w:hAnsi="Arial Narrow"/>
          <w:b/>
          <w:bCs/>
          <w:sz w:val="22"/>
          <w:szCs w:val="22"/>
          <w:u w:val="single"/>
          <w:lang w:val="es-ES"/>
        </w:rPr>
      </w:pPr>
      <w:r w:rsidRPr="008D3CD9">
        <w:rPr>
          <w:rFonts w:ascii="Arial Narrow" w:hAnsi="Arial Narrow"/>
          <w:b/>
          <w:bCs/>
          <w:sz w:val="22"/>
          <w:szCs w:val="22"/>
          <w:u w:val="single"/>
          <w:lang w:val="es-ES"/>
        </w:rPr>
        <w:t xml:space="preserve">Conclusión </w:t>
      </w:r>
    </w:p>
    <w:p w14:paraId="6F39889C" w14:textId="3E77A794" w:rsidR="00B64831" w:rsidRPr="00135438" w:rsidRDefault="00B64831" w:rsidP="00135438">
      <w:pPr>
        <w:spacing w:line="276" w:lineRule="auto"/>
        <w:rPr>
          <w:rFonts w:ascii="Arial Narrow" w:hAnsi="Arial Narrow"/>
          <w:sz w:val="22"/>
          <w:szCs w:val="22"/>
          <w:lang w:val="es-ES"/>
        </w:rPr>
      </w:pPr>
      <w:r w:rsidRPr="00135438">
        <w:rPr>
          <w:rFonts w:ascii="Arial Narrow" w:hAnsi="Arial Narrow"/>
          <w:sz w:val="22"/>
          <w:szCs w:val="22"/>
          <w:lang w:val="es-ES"/>
        </w:rPr>
        <w:t xml:space="preserve">En este ensayo he presentado </w:t>
      </w:r>
      <w:r w:rsidR="0039457D">
        <w:rPr>
          <w:rFonts w:ascii="Arial Narrow" w:hAnsi="Arial Narrow"/>
          <w:sz w:val="22"/>
          <w:szCs w:val="22"/>
          <w:lang w:val="es-ES"/>
        </w:rPr>
        <w:t>mi propuesta</w:t>
      </w:r>
      <w:r w:rsidRPr="00135438">
        <w:rPr>
          <w:rFonts w:ascii="Arial Narrow" w:hAnsi="Arial Narrow"/>
          <w:sz w:val="22"/>
          <w:szCs w:val="22"/>
          <w:lang w:val="es-ES"/>
        </w:rPr>
        <w:t xml:space="preserve"> de lo que ofrezco a la Universidad Nacional. </w:t>
      </w:r>
      <w:r w:rsidR="002066F2" w:rsidRPr="00135438">
        <w:rPr>
          <w:rFonts w:ascii="Arial Narrow" w:hAnsi="Arial Narrow"/>
          <w:sz w:val="22"/>
          <w:szCs w:val="22"/>
          <w:lang w:val="es-ES"/>
        </w:rPr>
        <w:t xml:space="preserve">Mis conocimientos y experiencia en los últimos años me han puesto en una posición única para </w:t>
      </w:r>
      <w:r w:rsidR="00656B89" w:rsidRPr="00135438">
        <w:rPr>
          <w:rFonts w:ascii="Arial Narrow" w:hAnsi="Arial Narrow"/>
          <w:sz w:val="22"/>
          <w:szCs w:val="22"/>
          <w:lang w:val="es-ES"/>
        </w:rPr>
        <w:t xml:space="preserve">abrir nuevas líneas de investigación, innovar en procesos de docencia, y asegurar que el impacto de nuestro trabajo se extienda más allá de las aulas de clase y los laboratorios. </w:t>
      </w:r>
      <w:r w:rsidR="003C1961" w:rsidRPr="00135438">
        <w:rPr>
          <w:rFonts w:ascii="Arial Narrow" w:hAnsi="Arial Narrow"/>
          <w:sz w:val="22"/>
          <w:szCs w:val="22"/>
          <w:lang w:val="es-ES"/>
        </w:rPr>
        <w:t xml:space="preserve">Considero que tengo una visión clara de los retos de la ingeniería del transporte, y sin duda, la Universidad Nacional de Colombia es el espacio </w:t>
      </w:r>
      <w:r w:rsidR="002B5965" w:rsidRPr="00135438">
        <w:rPr>
          <w:rFonts w:ascii="Arial Narrow" w:hAnsi="Arial Narrow"/>
          <w:sz w:val="22"/>
          <w:szCs w:val="22"/>
          <w:lang w:val="es-ES"/>
        </w:rPr>
        <w:t xml:space="preserve">perfecto para desarrollar y </w:t>
      </w:r>
      <w:r w:rsidR="00526E56" w:rsidRPr="00135438">
        <w:rPr>
          <w:rFonts w:ascii="Arial Narrow" w:hAnsi="Arial Narrow"/>
          <w:sz w:val="22"/>
          <w:szCs w:val="22"/>
          <w:lang w:val="es-ES"/>
        </w:rPr>
        <w:t xml:space="preserve">pulir esta visión. </w:t>
      </w:r>
      <w:r w:rsidR="00656B89" w:rsidRPr="00135438">
        <w:rPr>
          <w:rFonts w:ascii="Arial Narrow" w:hAnsi="Arial Narrow"/>
          <w:sz w:val="22"/>
          <w:szCs w:val="22"/>
          <w:lang w:val="es-ES"/>
        </w:rPr>
        <w:t xml:space="preserve">Espero </w:t>
      </w:r>
      <w:r w:rsidR="003C1961" w:rsidRPr="00135438">
        <w:rPr>
          <w:rFonts w:ascii="Arial Narrow" w:hAnsi="Arial Narrow"/>
          <w:sz w:val="22"/>
          <w:szCs w:val="22"/>
          <w:lang w:val="es-ES"/>
        </w:rPr>
        <w:t xml:space="preserve">que podamos explorar este camino juntos. </w:t>
      </w:r>
      <w:r w:rsidR="00656B89" w:rsidRPr="00135438">
        <w:rPr>
          <w:rFonts w:ascii="Arial Narrow" w:hAnsi="Arial Narrow"/>
          <w:sz w:val="22"/>
          <w:szCs w:val="22"/>
          <w:lang w:val="es-ES"/>
        </w:rPr>
        <w:t xml:space="preserve"> </w:t>
      </w:r>
    </w:p>
    <w:p w14:paraId="0EB3428F" w14:textId="77777777" w:rsidR="002B141F" w:rsidRPr="00135438" w:rsidRDefault="002B141F" w:rsidP="00135438">
      <w:pPr>
        <w:spacing w:line="276" w:lineRule="auto"/>
        <w:rPr>
          <w:rFonts w:ascii="Arial Narrow" w:hAnsi="Arial Narrow"/>
          <w:sz w:val="22"/>
          <w:szCs w:val="22"/>
          <w:u w:val="single"/>
          <w:lang w:val="es-ES"/>
        </w:rPr>
      </w:pPr>
    </w:p>
    <w:p w14:paraId="1A1B5FBE" w14:textId="3CCFE5E4" w:rsidR="00416149" w:rsidRDefault="00416149" w:rsidP="00135438">
      <w:pPr>
        <w:spacing w:line="276" w:lineRule="auto"/>
        <w:rPr>
          <w:rFonts w:ascii="Arial Narrow" w:hAnsi="Arial Narrow"/>
          <w:b/>
          <w:bCs/>
          <w:sz w:val="22"/>
          <w:szCs w:val="22"/>
          <w:u w:val="single"/>
          <w:lang w:val="es-ES"/>
        </w:rPr>
      </w:pPr>
      <w:r w:rsidRPr="0039457D">
        <w:rPr>
          <w:rFonts w:ascii="Arial Narrow" w:hAnsi="Arial Narrow"/>
          <w:b/>
          <w:bCs/>
          <w:sz w:val="22"/>
          <w:szCs w:val="22"/>
          <w:u w:val="single"/>
          <w:lang w:val="es-ES"/>
        </w:rPr>
        <w:t xml:space="preserve">Bibliografía </w:t>
      </w:r>
    </w:p>
    <w:p w14:paraId="2FDFD643" w14:textId="77777777" w:rsidR="008147D9" w:rsidRDefault="008147D9" w:rsidP="00135438">
      <w:pPr>
        <w:spacing w:line="276" w:lineRule="auto"/>
        <w:rPr>
          <w:rFonts w:ascii="Arial Narrow" w:hAnsi="Arial Narrow"/>
          <w:b/>
          <w:bCs/>
          <w:sz w:val="22"/>
          <w:szCs w:val="22"/>
          <w:u w:val="single"/>
          <w:lang w:val="es-ES"/>
        </w:rPr>
      </w:pPr>
    </w:p>
    <w:p w14:paraId="120506E5" w14:textId="77777777" w:rsidR="00FC60F2" w:rsidRPr="00FC60F2" w:rsidRDefault="00FC60F2" w:rsidP="00FC60F2">
      <w:pPr>
        <w:pStyle w:val="Bibliography"/>
        <w:rPr>
          <w:rFonts w:ascii="Arial Narrow" w:hAnsi="Arial Narrow"/>
          <w:sz w:val="22"/>
          <w:lang w:val="es-ES"/>
        </w:rPr>
      </w:pPr>
      <w:r>
        <w:rPr>
          <w:rFonts w:ascii="Arial Narrow" w:hAnsi="Arial Narrow"/>
          <w:b/>
          <w:bCs/>
          <w:sz w:val="22"/>
          <w:szCs w:val="22"/>
          <w:u w:val="single"/>
          <w:lang w:val="es-ES"/>
        </w:rPr>
        <w:fldChar w:fldCharType="begin"/>
      </w:r>
      <w:r>
        <w:rPr>
          <w:rFonts w:ascii="Arial Narrow" w:hAnsi="Arial Narrow"/>
          <w:b/>
          <w:bCs/>
          <w:sz w:val="22"/>
          <w:szCs w:val="22"/>
          <w:u w:val="single"/>
          <w:lang w:val="es-ES"/>
        </w:rPr>
        <w:instrText xml:space="preserve"> ADDIN ZOTERO_BIBL {"uncited":[],"omitted":[],"custom":[]} CSL_BIBLIOGRAPHY </w:instrText>
      </w:r>
      <w:r>
        <w:rPr>
          <w:rFonts w:ascii="Arial Narrow" w:hAnsi="Arial Narrow"/>
          <w:b/>
          <w:bCs/>
          <w:sz w:val="22"/>
          <w:szCs w:val="22"/>
          <w:u w:val="single"/>
          <w:lang w:val="es-ES"/>
        </w:rPr>
        <w:fldChar w:fldCharType="separate"/>
      </w:r>
      <w:proofErr w:type="spellStart"/>
      <w:r w:rsidRPr="00FC60F2">
        <w:rPr>
          <w:rFonts w:ascii="Arial Narrow" w:hAnsi="Arial Narrow"/>
          <w:sz w:val="22"/>
          <w:lang w:val="es-ES"/>
        </w:rPr>
        <w:t>Avila</w:t>
      </w:r>
      <w:proofErr w:type="spellEnd"/>
      <w:r w:rsidRPr="00FC60F2">
        <w:rPr>
          <w:rFonts w:ascii="Arial Narrow" w:hAnsi="Arial Narrow"/>
          <w:sz w:val="22"/>
          <w:lang w:val="es-ES"/>
        </w:rPr>
        <w:t xml:space="preserve">-Palencia, I., </w:t>
      </w:r>
      <w:proofErr w:type="spellStart"/>
      <w:r w:rsidRPr="00FC60F2">
        <w:rPr>
          <w:rFonts w:ascii="Arial Narrow" w:hAnsi="Arial Narrow"/>
          <w:sz w:val="22"/>
          <w:lang w:val="es-ES"/>
        </w:rPr>
        <w:t>Int</w:t>
      </w:r>
      <w:proofErr w:type="spellEnd"/>
      <w:r w:rsidRPr="00FC60F2">
        <w:rPr>
          <w:rFonts w:ascii="Arial Narrow" w:hAnsi="Arial Narrow"/>
          <w:sz w:val="22"/>
          <w:lang w:val="es-ES"/>
        </w:rPr>
        <w:t xml:space="preserve"> </w:t>
      </w:r>
      <w:proofErr w:type="spellStart"/>
      <w:r w:rsidRPr="00FC60F2">
        <w:rPr>
          <w:rFonts w:ascii="Arial Narrow" w:hAnsi="Arial Narrow"/>
          <w:sz w:val="22"/>
          <w:lang w:val="es-ES"/>
        </w:rPr>
        <w:t>Panis</w:t>
      </w:r>
      <w:proofErr w:type="spellEnd"/>
      <w:r w:rsidRPr="00FC60F2">
        <w:rPr>
          <w:rFonts w:ascii="Arial Narrow" w:hAnsi="Arial Narrow"/>
          <w:sz w:val="22"/>
          <w:lang w:val="es-ES"/>
        </w:rPr>
        <w:t xml:space="preserve">, L., </w:t>
      </w:r>
      <w:proofErr w:type="spellStart"/>
      <w:r w:rsidRPr="00FC60F2">
        <w:rPr>
          <w:rFonts w:ascii="Arial Narrow" w:hAnsi="Arial Narrow"/>
          <w:sz w:val="22"/>
          <w:lang w:val="es-ES"/>
        </w:rPr>
        <w:t>Dons</w:t>
      </w:r>
      <w:proofErr w:type="spellEnd"/>
      <w:r w:rsidRPr="00FC60F2">
        <w:rPr>
          <w:rFonts w:ascii="Arial Narrow" w:hAnsi="Arial Narrow"/>
          <w:sz w:val="22"/>
          <w:lang w:val="es-ES"/>
        </w:rPr>
        <w:t xml:space="preserve">, E., </w:t>
      </w:r>
      <w:proofErr w:type="spellStart"/>
      <w:r w:rsidRPr="00FC60F2">
        <w:rPr>
          <w:rFonts w:ascii="Arial Narrow" w:hAnsi="Arial Narrow"/>
          <w:sz w:val="22"/>
          <w:lang w:val="es-ES"/>
        </w:rPr>
        <w:t>Gaupp-Berghausen</w:t>
      </w:r>
      <w:proofErr w:type="spellEnd"/>
      <w:r w:rsidRPr="00FC60F2">
        <w:rPr>
          <w:rFonts w:ascii="Arial Narrow" w:hAnsi="Arial Narrow"/>
          <w:sz w:val="22"/>
          <w:lang w:val="es-ES"/>
        </w:rPr>
        <w:t xml:space="preserve">, M., </w:t>
      </w:r>
      <w:proofErr w:type="spellStart"/>
      <w:r w:rsidRPr="00FC60F2">
        <w:rPr>
          <w:rFonts w:ascii="Arial Narrow" w:hAnsi="Arial Narrow"/>
          <w:sz w:val="22"/>
          <w:lang w:val="es-ES"/>
        </w:rPr>
        <w:t>Raser</w:t>
      </w:r>
      <w:proofErr w:type="spellEnd"/>
      <w:r w:rsidRPr="00FC60F2">
        <w:rPr>
          <w:rFonts w:ascii="Arial Narrow" w:hAnsi="Arial Narrow"/>
          <w:sz w:val="22"/>
          <w:lang w:val="es-ES"/>
        </w:rPr>
        <w:t xml:space="preserve">, E., </w:t>
      </w:r>
      <w:proofErr w:type="spellStart"/>
      <w:r w:rsidRPr="00FC60F2">
        <w:rPr>
          <w:rFonts w:ascii="Arial Narrow" w:hAnsi="Arial Narrow"/>
          <w:sz w:val="22"/>
          <w:lang w:val="es-ES"/>
        </w:rPr>
        <w:t>Götschi</w:t>
      </w:r>
      <w:proofErr w:type="spellEnd"/>
      <w:r w:rsidRPr="00FC60F2">
        <w:rPr>
          <w:rFonts w:ascii="Arial Narrow" w:hAnsi="Arial Narrow"/>
          <w:sz w:val="22"/>
          <w:lang w:val="es-ES"/>
        </w:rPr>
        <w:t xml:space="preserve">, T., </w:t>
      </w:r>
      <w:proofErr w:type="spellStart"/>
      <w:r w:rsidRPr="00FC60F2">
        <w:rPr>
          <w:rFonts w:ascii="Arial Narrow" w:hAnsi="Arial Narrow"/>
          <w:sz w:val="22"/>
          <w:lang w:val="es-ES"/>
        </w:rPr>
        <w:t>Gerike</w:t>
      </w:r>
      <w:proofErr w:type="spellEnd"/>
      <w:r w:rsidRPr="00FC60F2">
        <w:rPr>
          <w:rFonts w:ascii="Arial Narrow" w:hAnsi="Arial Narrow"/>
          <w:sz w:val="22"/>
          <w:lang w:val="es-ES"/>
        </w:rPr>
        <w:t xml:space="preserve">, R., Brand, C., De </w:t>
      </w:r>
      <w:proofErr w:type="spellStart"/>
      <w:r w:rsidRPr="00FC60F2">
        <w:rPr>
          <w:rFonts w:ascii="Arial Narrow" w:hAnsi="Arial Narrow"/>
          <w:sz w:val="22"/>
          <w:lang w:val="es-ES"/>
        </w:rPr>
        <w:t>Nazelle</w:t>
      </w:r>
      <w:proofErr w:type="spellEnd"/>
      <w:r w:rsidRPr="00FC60F2">
        <w:rPr>
          <w:rFonts w:ascii="Arial Narrow" w:hAnsi="Arial Narrow"/>
          <w:sz w:val="22"/>
          <w:lang w:val="es-ES"/>
        </w:rPr>
        <w:t>, A., Orjuela, J. P., Anaya-</w:t>
      </w:r>
      <w:proofErr w:type="spellStart"/>
      <w:r w:rsidRPr="00FC60F2">
        <w:rPr>
          <w:rFonts w:ascii="Arial Narrow" w:hAnsi="Arial Narrow"/>
          <w:sz w:val="22"/>
          <w:lang w:val="es-ES"/>
        </w:rPr>
        <w:t>Boig</w:t>
      </w:r>
      <w:proofErr w:type="spellEnd"/>
      <w:r w:rsidRPr="00FC60F2">
        <w:rPr>
          <w:rFonts w:ascii="Arial Narrow" w:hAnsi="Arial Narrow"/>
          <w:sz w:val="22"/>
          <w:lang w:val="es-ES"/>
        </w:rPr>
        <w:t xml:space="preserve">, E., </w:t>
      </w:r>
      <w:proofErr w:type="spellStart"/>
      <w:r w:rsidRPr="00FC60F2">
        <w:rPr>
          <w:rFonts w:ascii="Arial Narrow" w:hAnsi="Arial Narrow"/>
          <w:sz w:val="22"/>
          <w:lang w:val="es-ES"/>
        </w:rPr>
        <w:t>Stigell</w:t>
      </w:r>
      <w:proofErr w:type="spellEnd"/>
      <w:r w:rsidRPr="00FC60F2">
        <w:rPr>
          <w:rFonts w:ascii="Arial Narrow" w:hAnsi="Arial Narrow"/>
          <w:sz w:val="22"/>
          <w:lang w:val="es-ES"/>
        </w:rPr>
        <w:t xml:space="preserve">, E., </w:t>
      </w:r>
      <w:proofErr w:type="spellStart"/>
      <w:r w:rsidRPr="00FC60F2">
        <w:rPr>
          <w:rFonts w:ascii="Arial Narrow" w:hAnsi="Arial Narrow"/>
          <w:sz w:val="22"/>
          <w:lang w:val="es-ES"/>
        </w:rPr>
        <w:t>Kahlmeier</w:t>
      </w:r>
      <w:proofErr w:type="spellEnd"/>
      <w:r w:rsidRPr="00FC60F2">
        <w:rPr>
          <w:rFonts w:ascii="Arial Narrow" w:hAnsi="Arial Narrow"/>
          <w:sz w:val="22"/>
          <w:lang w:val="es-ES"/>
        </w:rPr>
        <w:t xml:space="preserve">, S., </w:t>
      </w:r>
      <w:proofErr w:type="spellStart"/>
      <w:r w:rsidRPr="00FC60F2">
        <w:rPr>
          <w:rFonts w:ascii="Arial Narrow" w:hAnsi="Arial Narrow"/>
          <w:sz w:val="22"/>
          <w:lang w:val="es-ES"/>
        </w:rPr>
        <w:t>Iacorossi</w:t>
      </w:r>
      <w:proofErr w:type="spellEnd"/>
      <w:r w:rsidRPr="00FC60F2">
        <w:rPr>
          <w:rFonts w:ascii="Arial Narrow" w:hAnsi="Arial Narrow"/>
          <w:sz w:val="22"/>
          <w:lang w:val="es-ES"/>
        </w:rPr>
        <w:t xml:space="preserve">, F., &amp; </w:t>
      </w:r>
      <w:proofErr w:type="spellStart"/>
      <w:r w:rsidRPr="00FC60F2">
        <w:rPr>
          <w:rFonts w:ascii="Arial Narrow" w:hAnsi="Arial Narrow"/>
          <w:sz w:val="22"/>
          <w:lang w:val="es-ES"/>
        </w:rPr>
        <w:t>Nieuwenhuijsen</w:t>
      </w:r>
      <w:proofErr w:type="spellEnd"/>
      <w:r w:rsidRPr="00FC60F2">
        <w:rPr>
          <w:rFonts w:ascii="Arial Narrow" w:hAnsi="Arial Narrow"/>
          <w:sz w:val="22"/>
          <w:lang w:val="es-ES"/>
        </w:rPr>
        <w:t xml:space="preserve">, M. J. (2018). </w:t>
      </w:r>
      <w:r w:rsidRPr="00FC60F2">
        <w:rPr>
          <w:rFonts w:ascii="Arial Narrow" w:hAnsi="Arial Narrow"/>
          <w:sz w:val="22"/>
        </w:rPr>
        <w:t xml:space="preserve">The effects of transport mode use on self-perceived health, mental health, and social contact measures: A cross-sectional and longitudinal study. </w:t>
      </w:r>
      <w:proofErr w:type="spellStart"/>
      <w:r w:rsidRPr="00FC60F2">
        <w:rPr>
          <w:rFonts w:ascii="Arial Narrow" w:hAnsi="Arial Narrow"/>
          <w:i/>
          <w:iCs/>
          <w:sz w:val="22"/>
          <w:lang w:val="es-ES"/>
        </w:rPr>
        <w:t>Environment</w:t>
      </w:r>
      <w:proofErr w:type="spellEnd"/>
      <w:r w:rsidRPr="00FC60F2">
        <w:rPr>
          <w:rFonts w:ascii="Arial Narrow" w:hAnsi="Arial Narrow"/>
          <w:i/>
          <w:iCs/>
          <w:sz w:val="22"/>
          <w:lang w:val="es-ES"/>
        </w:rPr>
        <w:t xml:space="preserve"> International</w:t>
      </w:r>
      <w:r w:rsidRPr="00FC60F2">
        <w:rPr>
          <w:rFonts w:ascii="Arial Narrow" w:hAnsi="Arial Narrow"/>
          <w:sz w:val="22"/>
          <w:lang w:val="es-ES"/>
        </w:rPr>
        <w:t xml:space="preserve">, </w:t>
      </w:r>
      <w:r w:rsidRPr="00FC60F2">
        <w:rPr>
          <w:rFonts w:ascii="Arial Narrow" w:hAnsi="Arial Narrow"/>
          <w:i/>
          <w:iCs/>
          <w:sz w:val="22"/>
          <w:lang w:val="es-ES"/>
        </w:rPr>
        <w:t>120</w:t>
      </w:r>
      <w:r w:rsidRPr="00FC60F2">
        <w:rPr>
          <w:rFonts w:ascii="Arial Narrow" w:hAnsi="Arial Narrow"/>
          <w:sz w:val="22"/>
          <w:lang w:val="es-ES"/>
        </w:rPr>
        <w:t>, 199–206. https://doi.org/10.1016/j.envint.2018.08.002</w:t>
      </w:r>
    </w:p>
    <w:p w14:paraId="65E648FE" w14:textId="77777777"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lang w:val="es-ES"/>
        </w:rPr>
        <w:t>Bauwelinck</w:t>
      </w:r>
      <w:proofErr w:type="spellEnd"/>
      <w:r w:rsidRPr="00FC60F2">
        <w:rPr>
          <w:rFonts w:ascii="Arial Narrow" w:hAnsi="Arial Narrow"/>
          <w:sz w:val="22"/>
          <w:lang w:val="es-ES"/>
        </w:rPr>
        <w:t xml:space="preserve">, M., De </w:t>
      </w:r>
      <w:proofErr w:type="spellStart"/>
      <w:r w:rsidRPr="00FC60F2">
        <w:rPr>
          <w:rFonts w:ascii="Arial Narrow" w:hAnsi="Arial Narrow"/>
          <w:sz w:val="22"/>
          <w:lang w:val="es-ES"/>
        </w:rPr>
        <w:t>Boever</w:t>
      </w:r>
      <w:proofErr w:type="spellEnd"/>
      <w:r w:rsidRPr="00FC60F2">
        <w:rPr>
          <w:rFonts w:ascii="Arial Narrow" w:hAnsi="Arial Narrow"/>
          <w:sz w:val="22"/>
          <w:lang w:val="es-ES"/>
        </w:rPr>
        <w:t xml:space="preserve">, P., </w:t>
      </w:r>
      <w:proofErr w:type="spellStart"/>
      <w:r w:rsidRPr="00FC60F2">
        <w:rPr>
          <w:rFonts w:ascii="Arial Narrow" w:hAnsi="Arial Narrow"/>
          <w:sz w:val="22"/>
          <w:lang w:val="es-ES"/>
        </w:rPr>
        <w:t>Dons</w:t>
      </w:r>
      <w:proofErr w:type="spellEnd"/>
      <w:r w:rsidRPr="00FC60F2">
        <w:rPr>
          <w:rFonts w:ascii="Arial Narrow" w:hAnsi="Arial Narrow"/>
          <w:sz w:val="22"/>
          <w:lang w:val="es-ES"/>
        </w:rPr>
        <w:t xml:space="preserve">, E., </w:t>
      </w:r>
      <w:proofErr w:type="spellStart"/>
      <w:r w:rsidRPr="00FC60F2">
        <w:rPr>
          <w:rFonts w:ascii="Arial Narrow" w:hAnsi="Arial Narrow"/>
          <w:sz w:val="22"/>
          <w:lang w:val="es-ES"/>
        </w:rPr>
        <w:t>Standaert</w:t>
      </w:r>
      <w:proofErr w:type="spellEnd"/>
      <w:r w:rsidRPr="00FC60F2">
        <w:rPr>
          <w:rFonts w:ascii="Arial Narrow" w:hAnsi="Arial Narrow"/>
          <w:sz w:val="22"/>
          <w:lang w:val="es-ES"/>
        </w:rPr>
        <w:t xml:space="preserve">, A., </w:t>
      </w:r>
      <w:proofErr w:type="spellStart"/>
      <w:r w:rsidRPr="00FC60F2">
        <w:rPr>
          <w:rFonts w:ascii="Arial Narrow" w:hAnsi="Arial Narrow"/>
          <w:sz w:val="22"/>
          <w:lang w:val="es-ES"/>
        </w:rPr>
        <w:t>Ambros</w:t>
      </w:r>
      <w:proofErr w:type="spellEnd"/>
      <w:r w:rsidRPr="00FC60F2">
        <w:rPr>
          <w:rFonts w:ascii="Arial Narrow" w:hAnsi="Arial Narrow"/>
          <w:sz w:val="22"/>
          <w:lang w:val="es-ES"/>
        </w:rPr>
        <w:t xml:space="preserve">, A., </w:t>
      </w:r>
      <w:proofErr w:type="spellStart"/>
      <w:r w:rsidRPr="00FC60F2">
        <w:rPr>
          <w:rFonts w:ascii="Arial Narrow" w:hAnsi="Arial Narrow"/>
          <w:sz w:val="22"/>
          <w:lang w:val="es-ES"/>
        </w:rPr>
        <w:t>Laeremans</w:t>
      </w:r>
      <w:proofErr w:type="spellEnd"/>
      <w:r w:rsidRPr="00FC60F2">
        <w:rPr>
          <w:rFonts w:ascii="Arial Narrow" w:hAnsi="Arial Narrow"/>
          <w:sz w:val="22"/>
          <w:lang w:val="es-ES"/>
        </w:rPr>
        <w:t xml:space="preserve">, M., </w:t>
      </w:r>
      <w:proofErr w:type="spellStart"/>
      <w:r w:rsidRPr="00FC60F2">
        <w:rPr>
          <w:rFonts w:ascii="Arial Narrow" w:hAnsi="Arial Narrow"/>
          <w:sz w:val="22"/>
          <w:lang w:val="es-ES"/>
        </w:rPr>
        <w:t>Avila</w:t>
      </w:r>
      <w:proofErr w:type="spellEnd"/>
      <w:r w:rsidRPr="00FC60F2">
        <w:rPr>
          <w:rFonts w:ascii="Arial Narrow" w:hAnsi="Arial Narrow"/>
          <w:sz w:val="22"/>
          <w:lang w:val="es-ES"/>
        </w:rPr>
        <w:t>-Palencia, I., Carrasco-</w:t>
      </w:r>
      <w:proofErr w:type="spellStart"/>
      <w:r w:rsidRPr="00FC60F2">
        <w:rPr>
          <w:rFonts w:ascii="Arial Narrow" w:hAnsi="Arial Narrow"/>
          <w:sz w:val="22"/>
          <w:lang w:val="es-ES"/>
        </w:rPr>
        <w:t>Turigas</w:t>
      </w:r>
      <w:proofErr w:type="spellEnd"/>
      <w:r w:rsidRPr="00FC60F2">
        <w:rPr>
          <w:rFonts w:ascii="Arial Narrow" w:hAnsi="Arial Narrow"/>
          <w:sz w:val="22"/>
          <w:lang w:val="es-ES"/>
        </w:rPr>
        <w:t xml:space="preserve">, G., Wegener, S., Anaya, E., Orjuela, J. P., De </w:t>
      </w:r>
      <w:proofErr w:type="spellStart"/>
      <w:r w:rsidRPr="00FC60F2">
        <w:rPr>
          <w:rFonts w:ascii="Arial Narrow" w:hAnsi="Arial Narrow"/>
          <w:sz w:val="22"/>
          <w:lang w:val="es-ES"/>
        </w:rPr>
        <w:t>Nazelle</w:t>
      </w:r>
      <w:proofErr w:type="spellEnd"/>
      <w:r w:rsidRPr="00FC60F2">
        <w:rPr>
          <w:rFonts w:ascii="Arial Narrow" w:hAnsi="Arial Narrow"/>
          <w:sz w:val="22"/>
          <w:lang w:val="es-ES"/>
        </w:rPr>
        <w:t xml:space="preserve">, A., </w:t>
      </w:r>
      <w:proofErr w:type="spellStart"/>
      <w:r w:rsidRPr="00FC60F2">
        <w:rPr>
          <w:rFonts w:ascii="Arial Narrow" w:hAnsi="Arial Narrow"/>
          <w:sz w:val="22"/>
          <w:lang w:val="es-ES"/>
        </w:rPr>
        <w:t>Nieuwenhuijsen</w:t>
      </w:r>
      <w:proofErr w:type="spellEnd"/>
      <w:r w:rsidRPr="00FC60F2">
        <w:rPr>
          <w:rFonts w:ascii="Arial Narrow" w:hAnsi="Arial Narrow"/>
          <w:sz w:val="22"/>
          <w:lang w:val="es-ES"/>
        </w:rPr>
        <w:t xml:space="preserve">, M. J., </w:t>
      </w:r>
      <w:proofErr w:type="spellStart"/>
      <w:r w:rsidRPr="00FC60F2">
        <w:rPr>
          <w:rFonts w:ascii="Arial Narrow" w:hAnsi="Arial Narrow"/>
          <w:sz w:val="22"/>
          <w:lang w:val="es-ES"/>
        </w:rPr>
        <w:t>Panis</w:t>
      </w:r>
      <w:proofErr w:type="spellEnd"/>
      <w:r w:rsidRPr="00FC60F2">
        <w:rPr>
          <w:rFonts w:ascii="Arial Narrow" w:hAnsi="Arial Narrow"/>
          <w:sz w:val="22"/>
          <w:lang w:val="es-ES"/>
        </w:rPr>
        <w:t xml:space="preserve">, L. I., &amp; </w:t>
      </w:r>
      <w:proofErr w:type="spellStart"/>
      <w:r w:rsidRPr="00FC60F2">
        <w:rPr>
          <w:rFonts w:ascii="Arial Narrow" w:hAnsi="Arial Narrow"/>
          <w:sz w:val="22"/>
          <w:lang w:val="es-ES"/>
        </w:rPr>
        <w:t>Dadvand</w:t>
      </w:r>
      <w:proofErr w:type="spellEnd"/>
      <w:r w:rsidRPr="00FC60F2">
        <w:rPr>
          <w:rFonts w:ascii="Arial Narrow" w:hAnsi="Arial Narrow"/>
          <w:sz w:val="22"/>
          <w:lang w:val="es-ES"/>
        </w:rPr>
        <w:t xml:space="preserve">, P. (2024). </w:t>
      </w:r>
      <w:r w:rsidRPr="00FC60F2">
        <w:rPr>
          <w:rFonts w:ascii="Arial Narrow" w:hAnsi="Arial Narrow"/>
          <w:sz w:val="22"/>
        </w:rPr>
        <w:t xml:space="preserve">Greenspace exposure and the retinal microvasculature in healthy adults across three European cities. </w:t>
      </w:r>
      <w:r w:rsidRPr="00FC60F2">
        <w:rPr>
          <w:rFonts w:ascii="Arial Narrow" w:hAnsi="Arial Narrow"/>
          <w:i/>
          <w:iCs/>
          <w:sz w:val="22"/>
        </w:rPr>
        <w:t>Health &amp; Place</w:t>
      </w:r>
      <w:r w:rsidRPr="00FC60F2">
        <w:rPr>
          <w:rFonts w:ascii="Arial Narrow" w:hAnsi="Arial Narrow"/>
          <w:sz w:val="22"/>
        </w:rPr>
        <w:t xml:space="preserve">, </w:t>
      </w:r>
      <w:r w:rsidRPr="00FC60F2">
        <w:rPr>
          <w:rFonts w:ascii="Arial Narrow" w:hAnsi="Arial Narrow"/>
          <w:i/>
          <w:iCs/>
          <w:sz w:val="22"/>
        </w:rPr>
        <w:t>89</w:t>
      </w:r>
      <w:r w:rsidRPr="00FC60F2">
        <w:rPr>
          <w:rFonts w:ascii="Arial Narrow" w:hAnsi="Arial Narrow"/>
          <w:sz w:val="22"/>
        </w:rPr>
        <w:t>, 103342. https://doi.org/10.1016/j.healthplace.2024.103342</w:t>
      </w:r>
    </w:p>
    <w:p w14:paraId="4E8B3541" w14:textId="77777777"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rPr>
        <w:lastRenderedPageBreak/>
        <w:t>Bocarejo</w:t>
      </w:r>
      <w:proofErr w:type="spellEnd"/>
      <w:r w:rsidRPr="00FC60F2">
        <w:rPr>
          <w:rFonts w:ascii="Arial Narrow" w:hAnsi="Arial Narrow"/>
          <w:sz w:val="22"/>
        </w:rPr>
        <w:t xml:space="preserve"> S., J. P., &amp; Oviedo H., D. R. (2012). Transport accessibility and social inequities: A tool for identification of mobility needs and evaluation of transport investments. </w:t>
      </w:r>
      <w:r w:rsidRPr="00FC60F2">
        <w:rPr>
          <w:rFonts w:ascii="Arial Narrow" w:hAnsi="Arial Narrow"/>
          <w:i/>
          <w:iCs/>
          <w:sz w:val="22"/>
        </w:rPr>
        <w:t>Journal of Transport Geography</w:t>
      </w:r>
      <w:r w:rsidRPr="00FC60F2">
        <w:rPr>
          <w:rFonts w:ascii="Arial Narrow" w:hAnsi="Arial Narrow"/>
          <w:sz w:val="22"/>
        </w:rPr>
        <w:t xml:space="preserve">, </w:t>
      </w:r>
      <w:r w:rsidRPr="00FC60F2">
        <w:rPr>
          <w:rFonts w:ascii="Arial Narrow" w:hAnsi="Arial Narrow"/>
          <w:i/>
          <w:iCs/>
          <w:sz w:val="22"/>
        </w:rPr>
        <w:t>24</w:t>
      </w:r>
      <w:r w:rsidRPr="00FC60F2">
        <w:rPr>
          <w:rFonts w:ascii="Arial Narrow" w:hAnsi="Arial Narrow"/>
          <w:sz w:val="22"/>
        </w:rPr>
        <w:t>, 142–154. https://doi.org/10.1016/j.jtrangeo.2011.12.004</w:t>
      </w:r>
    </w:p>
    <w:p w14:paraId="4D86D78D" w14:textId="77777777" w:rsidR="00FC60F2" w:rsidRPr="00FC60F2" w:rsidRDefault="00FC60F2" w:rsidP="00FC60F2">
      <w:pPr>
        <w:pStyle w:val="Bibliography"/>
        <w:rPr>
          <w:rFonts w:ascii="Arial Narrow" w:hAnsi="Arial Narrow"/>
          <w:sz w:val="22"/>
        </w:rPr>
      </w:pPr>
      <w:r w:rsidRPr="00FC60F2">
        <w:rPr>
          <w:rFonts w:ascii="Arial Narrow" w:hAnsi="Arial Narrow"/>
          <w:sz w:val="22"/>
        </w:rPr>
        <w:t xml:space="preserve">Cervero, R., &amp; Golub, A. (2007). Informal transport: A global perspective. </w:t>
      </w:r>
      <w:r w:rsidRPr="00FC60F2">
        <w:rPr>
          <w:rFonts w:ascii="Arial Narrow" w:hAnsi="Arial Narrow"/>
          <w:i/>
          <w:iCs/>
          <w:sz w:val="22"/>
        </w:rPr>
        <w:t>Transport Policy</w:t>
      </w:r>
      <w:r w:rsidRPr="00FC60F2">
        <w:rPr>
          <w:rFonts w:ascii="Arial Narrow" w:hAnsi="Arial Narrow"/>
          <w:sz w:val="22"/>
        </w:rPr>
        <w:t xml:space="preserve">, </w:t>
      </w:r>
      <w:r w:rsidRPr="00FC60F2">
        <w:rPr>
          <w:rFonts w:ascii="Arial Narrow" w:hAnsi="Arial Narrow"/>
          <w:i/>
          <w:iCs/>
          <w:sz w:val="22"/>
        </w:rPr>
        <w:t>14</w:t>
      </w:r>
      <w:r w:rsidRPr="00FC60F2">
        <w:rPr>
          <w:rFonts w:ascii="Arial Narrow" w:hAnsi="Arial Narrow"/>
          <w:sz w:val="22"/>
        </w:rPr>
        <w:t>(6), 445–457. https://doi.org/10.1016/j.tranpol.2007.04.011</w:t>
      </w:r>
    </w:p>
    <w:p w14:paraId="49082D5D" w14:textId="77777777" w:rsidR="00FC60F2" w:rsidRPr="00FC60F2" w:rsidRDefault="00FC60F2" w:rsidP="00FC60F2">
      <w:pPr>
        <w:pStyle w:val="Bibliography"/>
        <w:rPr>
          <w:rFonts w:ascii="Arial Narrow" w:hAnsi="Arial Narrow"/>
          <w:sz w:val="22"/>
          <w:lang w:val="es-ES"/>
        </w:rPr>
      </w:pPr>
      <w:r w:rsidRPr="00FC60F2">
        <w:rPr>
          <w:rFonts w:ascii="Arial Narrow" w:hAnsi="Arial Narrow"/>
          <w:sz w:val="22"/>
        </w:rPr>
        <w:t xml:space="preserve">De </w:t>
      </w:r>
      <w:proofErr w:type="spellStart"/>
      <w:r w:rsidRPr="00FC60F2">
        <w:rPr>
          <w:rFonts w:ascii="Arial Narrow" w:hAnsi="Arial Narrow"/>
          <w:sz w:val="22"/>
        </w:rPr>
        <w:t>Nazelle</w:t>
      </w:r>
      <w:proofErr w:type="spellEnd"/>
      <w:r w:rsidRPr="00FC60F2">
        <w:rPr>
          <w:rFonts w:ascii="Arial Narrow" w:hAnsi="Arial Narrow"/>
          <w:sz w:val="22"/>
        </w:rPr>
        <w:t xml:space="preserve">, A., Bode, O., &amp; Orjuela, J. P. (2017). Comparison of air pollution exposures in active vs. passive travel modes in European cities: A quantitative review. </w:t>
      </w:r>
      <w:proofErr w:type="spellStart"/>
      <w:r w:rsidRPr="00FC60F2">
        <w:rPr>
          <w:rFonts w:ascii="Arial Narrow" w:hAnsi="Arial Narrow"/>
          <w:i/>
          <w:iCs/>
          <w:sz w:val="22"/>
          <w:lang w:val="es-ES"/>
        </w:rPr>
        <w:t>Environment</w:t>
      </w:r>
      <w:proofErr w:type="spellEnd"/>
      <w:r w:rsidRPr="00FC60F2">
        <w:rPr>
          <w:rFonts w:ascii="Arial Narrow" w:hAnsi="Arial Narrow"/>
          <w:i/>
          <w:iCs/>
          <w:sz w:val="22"/>
          <w:lang w:val="es-ES"/>
        </w:rPr>
        <w:t xml:space="preserve"> International</w:t>
      </w:r>
      <w:r w:rsidRPr="00FC60F2">
        <w:rPr>
          <w:rFonts w:ascii="Arial Narrow" w:hAnsi="Arial Narrow"/>
          <w:sz w:val="22"/>
          <w:lang w:val="es-ES"/>
        </w:rPr>
        <w:t xml:space="preserve">, </w:t>
      </w:r>
      <w:r w:rsidRPr="00FC60F2">
        <w:rPr>
          <w:rFonts w:ascii="Arial Narrow" w:hAnsi="Arial Narrow"/>
          <w:i/>
          <w:iCs/>
          <w:sz w:val="22"/>
          <w:lang w:val="es-ES"/>
        </w:rPr>
        <w:t>99</w:t>
      </w:r>
      <w:r w:rsidRPr="00FC60F2">
        <w:rPr>
          <w:rFonts w:ascii="Arial Narrow" w:hAnsi="Arial Narrow"/>
          <w:sz w:val="22"/>
          <w:lang w:val="es-ES"/>
        </w:rPr>
        <w:t>, 151–160. https://doi.org/10.1016/j.envint.2016.12.023</w:t>
      </w:r>
    </w:p>
    <w:p w14:paraId="59C12D43" w14:textId="77777777"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lang w:val="es-ES"/>
        </w:rPr>
        <w:t>Dons</w:t>
      </w:r>
      <w:proofErr w:type="spellEnd"/>
      <w:r w:rsidRPr="00FC60F2">
        <w:rPr>
          <w:rFonts w:ascii="Arial Narrow" w:hAnsi="Arial Narrow"/>
          <w:sz w:val="22"/>
          <w:lang w:val="es-ES"/>
        </w:rPr>
        <w:t xml:space="preserve">, E., </w:t>
      </w:r>
      <w:proofErr w:type="spellStart"/>
      <w:r w:rsidRPr="00FC60F2">
        <w:rPr>
          <w:rFonts w:ascii="Arial Narrow" w:hAnsi="Arial Narrow"/>
          <w:sz w:val="22"/>
          <w:lang w:val="es-ES"/>
        </w:rPr>
        <w:t>Laeremans</w:t>
      </w:r>
      <w:proofErr w:type="spellEnd"/>
      <w:r w:rsidRPr="00FC60F2">
        <w:rPr>
          <w:rFonts w:ascii="Arial Narrow" w:hAnsi="Arial Narrow"/>
          <w:sz w:val="22"/>
          <w:lang w:val="es-ES"/>
        </w:rPr>
        <w:t xml:space="preserve">, M., Orjuela, J. P., </w:t>
      </w:r>
      <w:proofErr w:type="spellStart"/>
      <w:r w:rsidRPr="00FC60F2">
        <w:rPr>
          <w:rFonts w:ascii="Arial Narrow" w:hAnsi="Arial Narrow"/>
          <w:sz w:val="22"/>
          <w:lang w:val="es-ES"/>
        </w:rPr>
        <w:t>Avila</w:t>
      </w:r>
      <w:proofErr w:type="spellEnd"/>
      <w:r w:rsidRPr="00FC60F2">
        <w:rPr>
          <w:rFonts w:ascii="Arial Narrow" w:hAnsi="Arial Narrow"/>
          <w:sz w:val="22"/>
          <w:lang w:val="es-ES"/>
        </w:rPr>
        <w:t xml:space="preserve">-Palencia, I., De </w:t>
      </w:r>
      <w:proofErr w:type="spellStart"/>
      <w:r w:rsidRPr="00FC60F2">
        <w:rPr>
          <w:rFonts w:ascii="Arial Narrow" w:hAnsi="Arial Narrow"/>
          <w:sz w:val="22"/>
          <w:lang w:val="es-ES"/>
        </w:rPr>
        <w:t>Nazelle</w:t>
      </w:r>
      <w:proofErr w:type="spellEnd"/>
      <w:r w:rsidRPr="00FC60F2">
        <w:rPr>
          <w:rFonts w:ascii="Arial Narrow" w:hAnsi="Arial Narrow"/>
          <w:sz w:val="22"/>
          <w:lang w:val="es-ES"/>
        </w:rPr>
        <w:t xml:space="preserve">, A., </w:t>
      </w:r>
      <w:proofErr w:type="spellStart"/>
      <w:r w:rsidRPr="00FC60F2">
        <w:rPr>
          <w:rFonts w:ascii="Arial Narrow" w:hAnsi="Arial Narrow"/>
          <w:sz w:val="22"/>
          <w:lang w:val="es-ES"/>
        </w:rPr>
        <w:t>Nieuwenhuijsen</w:t>
      </w:r>
      <w:proofErr w:type="spellEnd"/>
      <w:r w:rsidRPr="00FC60F2">
        <w:rPr>
          <w:rFonts w:ascii="Arial Narrow" w:hAnsi="Arial Narrow"/>
          <w:sz w:val="22"/>
          <w:lang w:val="es-ES"/>
        </w:rPr>
        <w:t xml:space="preserve">, M., Van </w:t>
      </w:r>
      <w:proofErr w:type="spellStart"/>
      <w:r w:rsidRPr="00FC60F2">
        <w:rPr>
          <w:rFonts w:ascii="Arial Narrow" w:hAnsi="Arial Narrow"/>
          <w:sz w:val="22"/>
          <w:lang w:val="es-ES"/>
        </w:rPr>
        <w:t>Poppel</w:t>
      </w:r>
      <w:proofErr w:type="spellEnd"/>
      <w:r w:rsidRPr="00FC60F2">
        <w:rPr>
          <w:rFonts w:ascii="Arial Narrow" w:hAnsi="Arial Narrow"/>
          <w:sz w:val="22"/>
          <w:lang w:val="es-ES"/>
        </w:rPr>
        <w:t>, M., Carrasco-</w:t>
      </w:r>
      <w:proofErr w:type="spellStart"/>
      <w:r w:rsidRPr="00FC60F2">
        <w:rPr>
          <w:rFonts w:ascii="Arial Narrow" w:hAnsi="Arial Narrow"/>
          <w:sz w:val="22"/>
          <w:lang w:val="es-ES"/>
        </w:rPr>
        <w:t>Turigas</w:t>
      </w:r>
      <w:proofErr w:type="spellEnd"/>
      <w:r w:rsidRPr="00FC60F2">
        <w:rPr>
          <w:rFonts w:ascii="Arial Narrow" w:hAnsi="Arial Narrow"/>
          <w:sz w:val="22"/>
          <w:lang w:val="es-ES"/>
        </w:rPr>
        <w:t xml:space="preserve">, G., </w:t>
      </w:r>
      <w:proofErr w:type="spellStart"/>
      <w:r w:rsidRPr="00FC60F2">
        <w:rPr>
          <w:rFonts w:ascii="Arial Narrow" w:hAnsi="Arial Narrow"/>
          <w:sz w:val="22"/>
          <w:lang w:val="es-ES"/>
        </w:rPr>
        <w:t>Standaert</w:t>
      </w:r>
      <w:proofErr w:type="spellEnd"/>
      <w:r w:rsidRPr="00FC60F2">
        <w:rPr>
          <w:rFonts w:ascii="Arial Narrow" w:hAnsi="Arial Narrow"/>
          <w:sz w:val="22"/>
          <w:lang w:val="es-ES"/>
        </w:rPr>
        <w:t xml:space="preserve">, A., De </w:t>
      </w:r>
      <w:proofErr w:type="spellStart"/>
      <w:r w:rsidRPr="00FC60F2">
        <w:rPr>
          <w:rFonts w:ascii="Arial Narrow" w:hAnsi="Arial Narrow"/>
          <w:sz w:val="22"/>
          <w:lang w:val="es-ES"/>
        </w:rPr>
        <w:t>Boever</w:t>
      </w:r>
      <w:proofErr w:type="spellEnd"/>
      <w:r w:rsidRPr="00FC60F2">
        <w:rPr>
          <w:rFonts w:ascii="Arial Narrow" w:hAnsi="Arial Narrow"/>
          <w:sz w:val="22"/>
          <w:lang w:val="es-ES"/>
        </w:rPr>
        <w:t xml:space="preserve">, P., </w:t>
      </w:r>
      <w:proofErr w:type="spellStart"/>
      <w:r w:rsidRPr="00FC60F2">
        <w:rPr>
          <w:rFonts w:ascii="Arial Narrow" w:hAnsi="Arial Narrow"/>
          <w:sz w:val="22"/>
          <w:lang w:val="es-ES"/>
        </w:rPr>
        <w:t>Nawrot</w:t>
      </w:r>
      <w:proofErr w:type="spellEnd"/>
      <w:r w:rsidRPr="00FC60F2">
        <w:rPr>
          <w:rFonts w:ascii="Arial Narrow" w:hAnsi="Arial Narrow"/>
          <w:sz w:val="22"/>
          <w:lang w:val="es-ES"/>
        </w:rPr>
        <w:t xml:space="preserve">, T., &amp; </w:t>
      </w:r>
      <w:proofErr w:type="spellStart"/>
      <w:r w:rsidRPr="00FC60F2">
        <w:rPr>
          <w:rFonts w:ascii="Arial Narrow" w:hAnsi="Arial Narrow"/>
          <w:sz w:val="22"/>
          <w:lang w:val="es-ES"/>
        </w:rPr>
        <w:t>Int</w:t>
      </w:r>
      <w:proofErr w:type="spellEnd"/>
      <w:r w:rsidRPr="00FC60F2">
        <w:rPr>
          <w:rFonts w:ascii="Arial Narrow" w:hAnsi="Arial Narrow"/>
          <w:sz w:val="22"/>
          <w:lang w:val="es-ES"/>
        </w:rPr>
        <w:t xml:space="preserve"> </w:t>
      </w:r>
      <w:proofErr w:type="spellStart"/>
      <w:r w:rsidRPr="00FC60F2">
        <w:rPr>
          <w:rFonts w:ascii="Arial Narrow" w:hAnsi="Arial Narrow"/>
          <w:sz w:val="22"/>
          <w:lang w:val="es-ES"/>
        </w:rPr>
        <w:t>Panis</w:t>
      </w:r>
      <w:proofErr w:type="spellEnd"/>
      <w:r w:rsidRPr="00FC60F2">
        <w:rPr>
          <w:rFonts w:ascii="Arial Narrow" w:hAnsi="Arial Narrow"/>
          <w:sz w:val="22"/>
          <w:lang w:val="es-ES"/>
        </w:rPr>
        <w:t xml:space="preserve">, L. (2019). </w:t>
      </w:r>
      <w:r w:rsidRPr="00FC60F2">
        <w:rPr>
          <w:rFonts w:ascii="Arial Narrow" w:hAnsi="Arial Narrow"/>
          <w:sz w:val="22"/>
        </w:rPr>
        <w:t xml:space="preserve">Transport most likely to cause air pollution peak exposures in everyday life: Evidence from over 2000 days of personal monitoring. </w:t>
      </w:r>
      <w:r w:rsidRPr="00FC60F2">
        <w:rPr>
          <w:rFonts w:ascii="Arial Narrow" w:hAnsi="Arial Narrow"/>
          <w:i/>
          <w:iCs/>
          <w:sz w:val="22"/>
        </w:rPr>
        <w:t>Atmospheric Environment</w:t>
      </w:r>
      <w:r w:rsidRPr="00FC60F2">
        <w:rPr>
          <w:rFonts w:ascii="Arial Narrow" w:hAnsi="Arial Narrow"/>
          <w:sz w:val="22"/>
        </w:rPr>
        <w:t xml:space="preserve">, </w:t>
      </w:r>
      <w:r w:rsidRPr="00FC60F2">
        <w:rPr>
          <w:rFonts w:ascii="Arial Narrow" w:hAnsi="Arial Narrow"/>
          <w:i/>
          <w:iCs/>
          <w:sz w:val="22"/>
        </w:rPr>
        <w:t>213</w:t>
      </w:r>
      <w:r w:rsidRPr="00FC60F2">
        <w:rPr>
          <w:rFonts w:ascii="Arial Narrow" w:hAnsi="Arial Narrow"/>
          <w:sz w:val="22"/>
        </w:rPr>
        <w:t>, 424–432. https://doi.org/10.1016/j.atmosenv.2019.06.035</w:t>
      </w:r>
    </w:p>
    <w:p w14:paraId="1A245A0C" w14:textId="689FFD41" w:rsidR="00FC60F2" w:rsidRPr="006C48A7" w:rsidRDefault="00FC60F2" w:rsidP="00FC60F2">
      <w:pPr>
        <w:pStyle w:val="Bibliography"/>
        <w:rPr>
          <w:rFonts w:ascii="Arial Narrow" w:hAnsi="Arial Narrow"/>
          <w:sz w:val="22"/>
        </w:rPr>
      </w:pPr>
      <w:r w:rsidRPr="00FC60F2">
        <w:rPr>
          <w:rFonts w:ascii="Arial Narrow" w:hAnsi="Arial Narrow"/>
          <w:sz w:val="22"/>
          <w:lang w:val="es-ES"/>
        </w:rPr>
        <w:t xml:space="preserve">Gómez </w:t>
      </w:r>
      <w:proofErr w:type="spellStart"/>
      <w:r w:rsidRPr="00FC60F2">
        <w:rPr>
          <w:rFonts w:ascii="Arial Narrow" w:hAnsi="Arial Narrow"/>
          <w:sz w:val="22"/>
          <w:lang w:val="es-ES"/>
        </w:rPr>
        <w:t>Ti</w:t>
      </w:r>
      <w:r>
        <w:rPr>
          <w:rFonts w:ascii="Arial Narrow" w:hAnsi="Arial Narrow"/>
          <w:sz w:val="22"/>
          <w:lang w:val="es-ES"/>
        </w:rPr>
        <w:t>baquirá</w:t>
      </w:r>
      <w:proofErr w:type="spellEnd"/>
      <w:r w:rsidR="00F865AA">
        <w:rPr>
          <w:rFonts w:ascii="Arial Narrow" w:hAnsi="Arial Narrow"/>
          <w:sz w:val="22"/>
          <w:lang w:val="es-ES"/>
        </w:rPr>
        <w:t>, J.D., Aldana Rivera, S.E., Espinosa, M., Franco, J.F</w:t>
      </w:r>
      <w:r w:rsidR="009C266E">
        <w:rPr>
          <w:rFonts w:ascii="Arial Narrow" w:hAnsi="Arial Narrow"/>
          <w:sz w:val="22"/>
          <w:lang w:val="es-ES"/>
        </w:rPr>
        <w:t xml:space="preserve">. (2020). Gobernanza de la calidad del aire en Bogotá: caso MECAB. </w:t>
      </w:r>
      <w:r w:rsidR="009C266E" w:rsidRPr="006C48A7">
        <w:rPr>
          <w:rFonts w:ascii="Arial Narrow" w:hAnsi="Arial Narrow"/>
          <w:sz w:val="22"/>
        </w:rPr>
        <w:t xml:space="preserve">Ideas </w:t>
      </w:r>
      <w:proofErr w:type="spellStart"/>
      <w:r w:rsidR="009C266E" w:rsidRPr="006C48A7">
        <w:rPr>
          <w:rFonts w:ascii="Arial Narrow" w:hAnsi="Arial Narrow"/>
          <w:sz w:val="22"/>
        </w:rPr>
        <w:t>verdes</w:t>
      </w:r>
      <w:proofErr w:type="spellEnd"/>
      <w:r w:rsidR="00836629" w:rsidRPr="006C48A7">
        <w:rPr>
          <w:rFonts w:ascii="Arial Narrow" w:hAnsi="Arial Narrow"/>
          <w:sz w:val="22"/>
        </w:rPr>
        <w:t xml:space="preserve">, Heinrich </w:t>
      </w:r>
      <w:proofErr w:type="spellStart"/>
      <w:r w:rsidR="00836629" w:rsidRPr="006C48A7">
        <w:rPr>
          <w:rFonts w:ascii="Arial Narrow" w:hAnsi="Arial Narrow"/>
          <w:sz w:val="22"/>
        </w:rPr>
        <w:t>Böll</w:t>
      </w:r>
      <w:proofErr w:type="spellEnd"/>
      <w:r w:rsidR="00836629" w:rsidRPr="006C48A7">
        <w:rPr>
          <w:rFonts w:ascii="Arial Narrow" w:hAnsi="Arial Narrow"/>
          <w:sz w:val="22"/>
        </w:rPr>
        <w:t xml:space="preserve"> Stiftung. </w:t>
      </w:r>
      <w:r w:rsidR="006C48A7" w:rsidRPr="006C48A7">
        <w:rPr>
          <w:rFonts w:ascii="Arial Narrow" w:hAnsi="Arial Narrow"/>
          <w:sz w:val="22"/>
        </w:rPr>
        <w:t>https://co.boell.org/es/2020/10/15/gobernanza-de-la-calidad-del-aire-en-bogota-caso-mecab</w:t>
      </w:r>
      <w:r w:rsidR="006C48A7">
        <w:rPr>
          <w:rFonts w:ascii="Arial Narrow" w:hAnsi="Arial Narrow"/>
          <w:sz w:val="22"/>
        </w:rPr>
        <w:t xml:space="preserve"> </w:t>
      </w:r>
    </w:p>
    <w:p w14:paraId="62F2536E" w14:textId="574F595E"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lang w:val="es-ES"/>
        </w:rPr>
        <w:t>Guzman</w:t>
      </w:r>
      <w:proofErr w:type="spellEnd"/>
      <w:r w:rsidRPr="00FC60F2">
        <w:rPr>
          <w:rFonts w:ascii="Arial Narrow" w:hAnsi="Arial Narrow"/>
          <w:sz w:val="22"/>
          <w:lang w:val="es-ES"/>
        </w:rPr>
        <w:t xml:space="preserve">, L. A. (2017). </w:t>
      </w:r>
      <w:r w:rsidRPr="00FC60F2">
        <w:rPr>
          <w:rFonts w:ascii="Arial Narrow" w:hAnsi="Arial Narrow"/>
          <w:sz w:val="22"/>
        </w:rPr>
        <w:t xml:space="preserve">Assessing equity in transport accessibility to work and study: The Bogotá region. </w:t>
      </w:r>
      <w:r w:rsidRPr="00FC60F2">
        <w:rPr>
          <w:rFonts w:ascii="Arial Narrow" w:hAnsi="Arial Narrow"/>
          <w:i/>
          <w:iCs/>
          <w:sz w:val="22"/>
        </w:rPr>
        <w:t>Journal of Transport Geography</w:t>
      </w:r>
      <w:r w:rsidRPr="00FC60F2">
        <w:rPr>
          <w:rFonts w:ascii="Arial Narrow" w:hAnsi="Arial Narrow"/>
          <w:sz w:val="22"/>
        </w:rPr>
        <w:t>.</w:t>
      </w:r>
    </w:p>
    <w:p w14:paraId="057798FA" w14:textId="77777777"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rPr>
        <w:t>Hägerstrand</w:t>
      </w:r>
      <w:proofErr w:type="spellEnd"/>
      <w:r w:rsidRPr="00FC60F2">
        <w:rPr>
          <w:rFonts w:ascii="Arial Narrow" w:hAnsi="Arial Narrow"/>
          <w:sz w:val="22"/>
        </w:rPr>
        <w:t xml:space="preserve">, Torsten., &amp; Pred, A. (1981). Space and time in geography: Essays dedicated to Torsten </w:t>
      </w:r>
      <w:proofErr w:type="spellStart"/>
      <w:r w:rsidRPr="00FC60F2">
        <w:rPr>
          <w:rFonts w:ascii="Arial Narrow" w:hAnsi="Arial Narrow"/>
          <w:sz w:val="22"/>
        </w:rPr>
        <w:t>Hägerstrand</w:t>
      </w:r>
      <w:proofErr w:type="spellEnd"/>
      <w:r w:rsidRPr="00FC60F2">
        <w:rPr>
          <w:rFonts w:ascii="Arial Narrow" w:hAnsi="Arial Narrow"/>
          <w:sz w:val="22"/>
        </w:rPr>
        <w:t xml:space="preserve">. In </w:t>
      </w:r>
      <w:r w:rsidRPr="00FC60F2">
        <w:rPr>
          <w:rFonts w:ascii="Arial Narrow" w:hAnsi="Arial Narrow"/>
          <w:i/>
          <w:iCs/>
          <w:sz w:val="22"/>
        </w:rPr>
        <w:t xml:space="preserve">Space and time in geography: Essays dedicated to Torsten </w:t>
      </w:r>
      <w:proofErr w:type="spellStart"/>
      <w:r w:rsidRPr="00FC60F2">
        <w:rPr>
          <w:rFonts w:ascii="Arial Narrow" w:hAnsi="Arial Narrow"/>
          <w:i/>
          <w:iCs/>
          <w:sz w:val="22"/>
        </w:rPr>
        <w:t>Hägerstrand</w:t>
      </w:r>
      <w:proofErr w:type="spellEnd"/>
      <w:r w:rsidRPr="00FC60F2">
        <w:rPr>
          <w:rFonts w:ascii="Arial Narrow" w:hAnsi="Arial Narrow"/>
          <w:sz w:val="22"/>
        </w:rPr>
        <w:t xml:space="preserve">. CWK </w:t>
      </w:r>
      <w:proofErr w:type="spellStart"/>
      <w:r w:rsidRPr="00FC60F2">
        <w:rPr>
          <w:rFonts w:ascii="Arial Narrow" w:hAnsi="Arial Narrow"/>
          <w:sz w:val="22"/>
        </w:rPr>
        <w:t>Gleerup</w:t>
      </w:r>
      <w:proofErr w:type="spellEnd"/>
      <w:r w:rsidRPr="00FC60F2">
        <w:rPr>
          <w:rFonts w:ascii="Arial Narrow" w:hAnsi="Arial Narrow"/>
          <w:sz w:val="22"/>
        </w:rPr>
        <w:t>.</w:t>
      </w:r>
    </w:p>
    <w:p w14:paraId="58346584" w14:textId="77777777"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rPr>
        <w:t>Kassa</w:t>
      </w:r>
      <w:proofErr w:type="spellEnd"/>
      <w:r w:rsidRPr="00FC60F2">
        <w:rPr>
          <w:rFonts w:ascii="Arial Narrow" w:hAnsi="Arial Narrow"/>
          <w:sz w:val="22"/>
        </w:rPr>
        <w:t xml:space="preserve">, F. (2014). Informal transport and its effects in the developing world: A case study of Addis Ababa, Ethiopia. </w:t>
      </w:r>
      <w:r w:rsidRPr="00FC60F2">
        <w:rPr>
          <w:rFonts w:ascii="Arial Narrow" w:hAnsi="Arial Narrow"/>
          <w:i/>
          <w:iCs/>
          <w:sz w:val="22"/>
        </w:rPr>
        <w:t>Journal of Transport Literature</w:t>
      </w:r>
      <w:r w:rsidRPr="00FC60F2">
        <w:rPr>
          <w:rFonts w:ascii="Arial Narrow" w:hAnsi="Arial Narrow"/>
          <w:sz w:val="22"/>
        </w:rPr>
        <w:t xml:space="preserve">, </w:t>
      </w:r>
      <w:r w:rsidRPr="00FC60F2">
        <w:rPr>
          <w:rFonts w:ascii="Arial Narrow" w:hAnsi="Arial Narrow"/>
          <w:i/>
          <w:iCs/>
          <w:sz w:val="22"/>
        </w:rPr>
        <w:t>8</w:t>
      </w:r>
      <w:r w:rsidRPr="00FC60F2">
        <w:rPr>
          <w:rFonts w:ascii="Arial Narrow" w:hAnsi="Arial Narrow"/>
          <w:sz w:val="22"/>
        </w:rPr>
        <w:t>(2), 113–133. https://doi.org/10.1590/S2238-10312014000200006</w:t>
      </w:r>
    </w:p>
    <w:p w14:paraId="6D2769B8" w14:textId="77777777" w:rsidR="00FC60F2" w:rsidRPr="00FC60F2" w:rsidRDefault="00FC60F2" w:rsidP="00FC60F2">
      <w:pPr>
        <w:pStyle w:val="Bibliography"/>
        <w:rPr>
          <w:rFonts w:ascii="Arial Narrow" w:hAnsi="Arial Narrow"/>
          <w:sz w:val="22"/>
        </w:rPr>
      </w:pPr>
      <w:r w:rsidRPr="00FC60F2">
        <w:rPr>
          <w:rFonts w:ascii="Arial Narrow" w:hAnsi="Arial Narrow"/>
          <w:sz w:val="22"/>
        </w:rPr>
        <w:t>Kwan, M. (1998). Space</w:t>
      </w:r>
      <w:r w:rsidRPr="00FC60F2">
        <w:rPr>
          <w:rFonts w:ascii="Arial Narrow" w:hAnsi="Arial Narrow" w:cs="Cambria Math"/>
          <w:sz w:val="22"/>
        </w:rPr>
        <w:t>‐</w:t>
      </w:r>
      <w:r w:rsidRPr="00FC60F2">
        <w:rPr>
          <w:rFonts w:ascii="Arial Narrow" w:hAnsi="Arial Narrow"/>
          <w:sz w:val="22"/>
        </w:rPr>
        <w:t>Time and Integral Measures of Individual Accessibility: A Comparative Analysis Using a Point</w:t>
      </w:r>
      <w:r w:rsidRPr="00FC60F2">
        <w:rPr>
          <w:rFonts w:ascii="Arial Narrow" w:hAnsi="Arial Narrow" w:cs="Cambria Math"/>
          <w:sz w:val="22"/>
        </w:rPr>
        <w:t>‐</w:t>
      </w:r>
      <w:r w:rsidRPr="00FC60F2">
        <w:rPr>
          <w:rFonts w:ascii="Arial Narrow" w:hAnsi="Arial Narrow"/>
          <w:sz w:val="22"/>
        </w:rPr>
        <w:t xml:space="preserve">based Framework. </w:t>
      </w:r>
      <w:r w:rsidRPr="00FC60F2">
        <w:rPr>
          <w:rFonts w:ascii="Arial Narrow" w:hAnsi="Arial Narrow"/>
          <w:i/>
          <w:iCs/>
          <w:sz w:val="22"/>
        </w:rPr>
        <w:t>Geographical Analysis</w:t>
      </w:r>
      <w:r w:rsidRPr="00FC60F2">
        <w:rPr>
          <w:rFonts w:ascii="Arial Narrow" w:hAnsi="Arial Narrow"/>
          <w:sz w:val="22"/>
        </w:rPr>
        <w:t xml:space="preserve">, </w:t>
      </w:r>
      <w:r w:rsidRPr="00FC60F2">
        <w:rPr>
          <w:rFonts w:ascii="Arial Narrow" w:hAnsi="Arial Narrow"/>
          <w:i/>
          <w:iCs/>
          <w:sz w:val="22"/>
        </w:rPr>
        <w:t>30</w:t>
      </w:r>
      <w:r w:rsidRPr="00FC60F2">
        <w:rPr>
          <w:rFonts w:ascii="Arial Narrow" w:hAnsi="Arial Narrow"/>
          <w:sz w:val="22"/>
        </w:rPr>
        <w:t>(3), 191–216. https://doi.org/10.1111/j.1538-4632.1998.tb00396.x</w:t>
      </w:r>
    </w:p>
    <w:p w14:paraId="1C0F9FD9" w14:textId="77777777" w:rsidR="00FC60F2" w:rsidRPr="00FC60F2" w:rsidRDefault="00FC60F2" w:rsidP="00FC60F2">
      <w:pPr>
        <w:pStyle w:val="Bibliography"/>
        <w:rPr>
          <w:rFonts w:ascii="Arial Narrow" w:hAnsi="Arial Narrow"/>
          <w:sz w:val="22"/>
          <w:lang w:val="es-ES"/>
        </w:rPr>
      </w:pPr>
      <w:proofErr w:type="spellStart"/>
      <w:r w:rsidRPr="00FC60F2">
        <w:rPr>
          <w:rFonts w:ascii="Arial Narrow" w:hAnsi="Arial Narrow"/>
          <w:sz w:val="22"/>
        </w:rPr>
        <w:t>Laeremans</w:t>
      </w:r>
      <w:proofErr w:type="spellEnd"/>
      <w:r w:rsidRPr="00FC60F2">
        <w:rPr>
          <w:rFonts w:ascii="Arial Narrow" w:hAnsi="Arial Narrow"/>
          <w:sz w:val="22"/>
        </w:rPr>
        <w:t>, M., Dons, E., Avila-Palencia, I., Carrasco-</w:t>
      </w:r>
      <w:proofErr w:type="spellStart"/>
      <w:r w:rsidRPr="00FC60F2">
        <w:rPr>
          <w:rFonts w:ascii="Arial Narrow" w:hAnsi="Arial Narrow"/>
          <w:sz w:val="22"/>
        </w:rPr>
        <w:t>Turigas</w:t>
      </w:r>
      <w:proofErr w:type="spellEnd"/>
      <w:r w:rsidRPr="00FC60F2">
        <w:rPr>
          <w:rFonts w:ascii="Arial Narrow" w:hAnsi="Arial Narrow"/>
          <w:sz w:val="22"/>
        </w:rPr>
        <w:t xml:space="preserve">, G., Orjuela, J. P., Anaya, E., Brand, C., Cole-Hunter, T., De </w:t>
      </w:r>
      <w:proofErr w:type="spellStart"/>
      <w:r w:rsidRPr="00FC60F2">
        <w:rPr>
          <w:rFonts w:ascii="Arial Narrow" w:hAnsi="Arial Narrow"/>
          <w:sz w:val="22"/>
        </w:rPr>
        <w:t>Nazelle</w:t>
      </w:r>
      <w:proofErr w:type="spellEnd"/>
      <w:r w:rsidRPr="00FC60F2">
        <w:rPr>
          <w:rFonts w:ascii="Arial Narrow" w:hAnsi="Arial Narrow"/>
          <w:sz w:val="22"/>
        </w:rPr>
        <w:t xml:space="preserve">, A., </w:t>
      </w:r>
      <w:proofErr w:type="spellStart"/>
      <w:r w:rsidRPr="00FC60F2">
        <w:rPr>
          <w:rFonts w:ascii="Arial Narrow" w:hAnsi="Arial Narrow"/>
          <w:sz w:val="22"/>
        </w:rPr>
        <w:t>Götschi</w:t>
      </w:r>
      <w:proofErr w:type="spellEnd"/>
      <w:r w:rsidRPr="00FC60F2">
        <w:rPr>
          <w:rFonts w:ascii="Arial Narrow" w:hAnsi="Arial Narrow"/>
          <w:sz w:val="22"/>
        </w:rPr>
        <w:t xml:space="preserve">, T., </w:t>
      </w:r>
      <w:proofErr w:type="spellStart"/>
      <w:r w:rsidRPr="00FC60F2">
        <w:rPr>
          <w:rFonts w:ascii="Arial Narrow" w:hAnsi="Arial Narrow"/>
          <w:sz w:val="22"/>
        </w:rPr>
        <w:t>Kahlmeier</w:t>
      </w:r>
      <w:proofErr w:type="spellEnd"/>
      <w:r w:rsidRPr="00FC60F2">
        <w:rPr>
          <w:rFonts w:ascii="Arial Narrow" w:hAnsi="Arial Narrow"/>
          <w:sz w:val="22"/>
        </w:rPr>
        <w:t xml:space="preserve">, S., </w:t>
      </w:r>
      <w:proofErr w:type="spellStart"/>
      <w:r w:rsidRPr="00FC60F2">
        <w:rPr>
          <w:rFonts w:ascii="Arial Narrow" w:hAnsi="Arial Narrow"/>
          <w:sz w:val="22"/>
        </w:rPr>
        <w:t>Nieuwenhuijsen</w:t>
      </w:r>
      <w:proofErr w:type="spellEnd"/>
      <w:r w:rsidRPr="00FC60F2">
        <w:rPr>
          <w:rFonts w:ascii="Arial Narrow" w:hAnsi="Arial Narrow"/>
          <w:sz w:val="22"/>
        </w:rPr>
        <w:t xml:space="preserve">, M., </w:t>
      </w:r>
      <w:proofErr w:type="spellStart"/>
      <w:r w:rsidRPr="00FC60F2">
        <w:rPr>
          <w:rFonts w:ascii="Arial Narrow" w:hAnsi="Arial Narrow"/>
          <w:sz w:val="22"/>
        </w:rPr>
        <w:t>Standaert</w:t>
      </w:r>
      <w:proofErr w:type="spellEnd"/>
      <w:r w:rsidRPr="00FC60F2">
        <w:rPr>
          <w:rFonts w:ascii="Arial Narrow" w:hAnsi="Arial Narrow"/>
          <w:sz w:val="22"/>
        </w:rPr>
        <w:t xml:space="preserve">, A., De </w:t>
      </w:r>
      <w:proofErr w:type="spellStart"/>
      <w:r w:rsidRPr="00FC60F2">
        <w:rPr>
          <w:rFonts w:ascii="Arial Narrow" w:hAnsi="Arial Narrow"/>
          <w:sz w:val="22"/>
        </w:rPr>
        <w:t>Boever</w:t>
      </w:r>
      <w:proofErr w:type="spellEnd"/>
      <w:r w:rsidRPr="00FC60F2">
        <w:rPr>
          <w:rFonts w:ascii="Arial Narrow" w:hAnsi="Arial Narrow"/>
          <w:sz w:val="22"/>
        </w:rPr>
        <w:t xml:space="preserve">, P., &amp; Int Panis, L. (2017). Physical activity and sedentary behaviour in daily life: A comparative analysis of the Global Physical Activity Questionnaire (GPAQ) and the </w:t>
      </w:r>
      <w:proofErr w:type="spellStart"/>
      <w:r w:rsidRPr="00FC60F2">
        <w:rPr>
          <w:rFonts w:ascii="Arial Narrow" w:hAnsi="Arial Narrow"/>
          <w:sz w:val="22"/>
        </w:rPr>
        <w:t>SenseWear</w:t>
      </w:r>
      <w:proofErr w:type="spellEnd"/>
      <w:r w:rsidRPr="00FC60F2">
        <w:rPr>
          <w:rFonts w:ascii="Arial Narrow" w:hAnsi="Arial Narrow"/>
          <w:sz w:val="22"/>
        </w:rPr>
        <w:t xml:space="preserve"> armband. </w:t>
      </w:r>
      <w:r w:rsidRPr="00FC60F2">
        <w:rPr>
          <w:rFonts w:ascii="Arial Narrow" w:hAnsi="Arial Narrow"/>
          <w:i/>
          <w:iCs/>
          <w:sz w:val="22"/>
          <w:lang w:val="es-ES"/>
        </w:rPr>
        <w:t>PLOS ONE</w:t>
      </w:r>
      <w:r w:rsidRPr="00FC60F2">
        <w:rPr>
          <w:rFonts w:ascii="Arial Narrow" w:hAnsi="Arial Narrow"/>
          <w:sz w:val="22"/>
          <w:lang w:val="es-ES"/>
        </w:rPr>
        <w:t xml:space="preserve">, </w:t>
      </w:r>
      <w:r w:rsidRPr="00FC60F2">
        <w:rPr>
          <w:rFonts w:ascii="Arial Narrow" w:hAnsi="Arial Narrow"/>
          <w:i/>
          <w:iCs/>
          <w:sz w:val="22"/>
          <w:lang w:val="es-ES"/>
        </w:rPr>
        <w:t>12</w:t>
      </w:r>
      <w:r w:rsidRPr="00FC60F2">
        <w:rPr>
          <w:rFonts w:ascii="Arial Narrow" w:hAnsi="Arial Narrow"/>
          <w:sz w:val="22"/>
          <w:lang w:val="es-ES"/>
        </w:rPr>
        <w:t>(5), e0177765. https://doi.org/10.1371/journal.pone.0177765</w:t>
      </w:r>
    </w:p>
    <w:p w14:paraId="1E73FFCE" w14:textId="77777777" w:rsidR="00FC60F2" w:rsidRPr="00FC60F2" w:rsidRDefault="00FC60F2" w:rsidP="00FC60F2">
      <w:pPr>
        <w:pStyle w:val="Bibliography"/>
        <w:rPr>
          <w:rFonts w:ascii="Arial Narrow" w:hAnsi="Arial Narrow"/>
          <w:sz w:val="22"/>
        </w:rPr>
      </w:pPr>
      <w:r w:rsidRPr="00FC60F2">
        <w:rPr>
          <w:rFonts w:ascii="Arial Narrow" w:hAnsi="Arial Narrow"/>
          <w:sz w:val="22"/>
          <w:lang w:val="es-ES"/>
        </w:rPr>
        <w:lastRenderedPageBreak/>
        <w:t xml:space="preserve">Mangones, S. C., Jaramillo, P., </w:t>
      </w:r>
      <w:proofErr w:type="spellStart"/>
      <w:r w:rsidRPr="00FC60F2">
        <w:rPr>
          <w:rFonts w:ascii="Arial Narrow" w:hAnsi="Arial Narrow"/>
          <w:sz w:val="22"/>
          <w:lang w:val="es-ES"/>
        </w:rPr>
        <w:t>Fischbeck</w:t>
      </w:r>
      <w:proofErr w:type="spellEnd"/>
      <w:r w:rsidRPr="00FC60F2">
        <w:rPr>
          <w:rFonts w:ascii="Arial Narrow" w:hAnsi="Arial Narrow"/>
          <w:sz w:val="22"/>
          <w:lang w:val="es-ES"/>
        </w:rPr>
        <w:t xml:space="preserve">, P., &amp; Rojas, N. Y. (2019). </w:t>
      </w:r>
      <w:r w:rsidRPr="00FC60F2">
        <w:rPr>
          <w:rFonts w:ascii="Arial Narrow" w:hAnsi="Arial Narrow"/>
          <w:sz w:val="22"/>
        </w:rPr>
        <w:t xml:space="preserve">Development of a high-resolution traffic emission model: Lessons and key insights from the case of Bogotá, Colombia. </w:t>
      </w:r>
      <w:r w:rsidRPr="00FC60F2">
        <w:rPr>
          <w:rFonts w:ascii="Arial Narrow" w:hAnsi="Arial Narrow"/>
          <w:i/>
          <w:iCs/>
          <w:sz w:val="22"/>
        </w:rPr>
        <w:t>Environmental Pollution</w:t>
      </w:r>
      <w:r w:rsidRPr="00FC60F2">
        <w:rPr>
          <w:rFonts w:ascii="Arial Narrow" w:hAnsi="Arial Narrow"/>
          <w:sz w:val="22"/>
        </w:rPr>
        <w:t xml:space="preserve">, </w:t>
      </w:r>
      <w:r w:rsidRPr="00FC60F2">
        <w:rPr>
          <w:rFonts w:ascii="Arial Narrow" w:hAnsi="Arial Narrow"/>
          <w:i/>
          <w:iCs/>
          <w:sz w:val="22"/>
        </w:rPr>
        <w:t>253</w:t>
      </w:r>
      <w:r w:rsidRPr="00FC60F2">
        <w:rPr>
          <w:rFonts w:ascii="Arial Narrow" w:hAnsi="Arial Narrow"/>
          <w:sz w:val="22"/>
        </w:rPr>
        <w:t>, 552–559. https://doi.org/10.1016/j.envpol.2019.07.008</w:t>
      </w:r>
    </w:p>
    <w:p w14:paraId="63294F9C" w14:textId="77777777"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rPr>
        <w:t>Mangones</w:t>
      </w:r>
      <w:proofErr w:type="spellEnd"/>
      <w:r w:rsidRPr="00FC60F2">
        <w:rPr>
          <w:rFonts w:ascii="Arial Narrow" w:hAnsi="Arial Narrow"/>
          <w:sz w:val="22"/>
        </w:rPr>
        <w:t xml:space="preserve">, S. C., Jaramillo, P., Rojas, N. Y., &amp; Fischbeck, P. (2020). Air pollution emission effects of changes in transport supply: The case of Bogotá, Colombia. </w:t>
      </w:r>
      <w:r w:rsidRPr="00FC60F2">
        <w:rPr>
          <w:rFonts w:ascii="Arial Narrow" w:hAnsi="Arial Narrow"/>
          <w:i/>
          <w:iCs/>
          <w:sz w:val="22"/>
        </w:rPr>
        <w:t>Environmental Science and Pollution Research</w:t>
      </w:r>
      <w:r w:rsidRPr="00FC60F2">
        <w:rPr>
          <w:rFonts w:ascii="Arial Narrow" w:hAnsi="Arial Narrow"/>
          <w:sz w:val="22"/>
        </w:rPr>
        <w:t xml:space="preserve">, </w:t>
      </w:r>
      <w:r w:rsidRPr="00FC60F2">
        <w:rPr>
          <w:rFonts w:ascii="Arial Narrow" w:hAnsi="Arial Narrow"/>
          <w:i/>
          <w:iCs/>
          <w:sz w:val="22"/>
        </w:rPr>
        <w:t>27</w:t>
      </w:r>
      <w:r w:rsidRPr="00FC60F2">
        <w:rPr>
          <w:rFonts w:ascii="Arial Narrow" w:hAnsi="Arial Narrow"/>
          <w:sz w:val="22"/>
        </w:rPr>
        <w:t>(29), 35971–35978. https://doi.org/10.1007/s11356-020-08481-1</w:t>
      </w:r>
    </w:p>
    <w:p w14:paraId="42E00257" w14:textId="77777777" w:rsidR="00FC60F2" w:rsidRPr="00FC60F2" w:rsidRDefault="00FC60F2" w:rsidP="00FC60F2">
      <w:pPr>
        <w:pStyle w:val="Bibliography"/>
        <w:rPr>
          <w:rFonts w:ascii="Arial Narrow" w:hAnsi="Arial Narrow"/>
          <w:sz w:val="22"/>
        </w:rPr>
      </w:pPr>
      <w:proofErr w:type="spellStart"/>
      <w:r w:rsidRPr="00FC60F2">
        <w:rPr>
          <w:rFonts w:ascii="Arial Narrow" w:hAnsi="Arial Narrow"/>
          <w:sz w:val="22"/>
        </w:rPr>
        <w:t>Mateichyk</w:t>
      </w:r>
      <w:proofErr w:type="spellEnd"/>
      <w:r w:rsidRPr="00FC60F2">
        <w:rPr>
          <w:rFonts w:ascii="Arial Narrow" w:hAnsi="Arial Narrow"/>
          <w:sz w:val="22"/>
        </w:rPr>
        <w:t xml:space="preserve">, V., </w:t>
      </w:r>
      <w:proofErr w:type="spellStart"/>
      <w:r w:rsidRPr="00FC60F2">
        <w:rPr>
          <w:rFonts w:ascii="Arial Narrow" w:hAnsi="Arial Narrow"/>
          <w:sz w:val="22"/>
        </w:rPr>
        <w:t>Khrutba</w:t>
      </w:r>
      <w:proofErr w:type="spellEnd"/>
      <w:r w:rsidRPr="00FC60F2">
        <w:rPr>
          <w:rFonts w:ascii="Arial Narrow" w:hAnsi="Arial Narrow"/>
          <w:sz w:val="22"/>
        </w:rPr>
        <w:t xml:space="preserve">, V., </w:t>
      </w:r>
      <w:proofErr w:type="spellStart"/>
      <w:r w:rsidRPr="00FC60F2">
        <w:rPr>
          <w:rFonts w:ascii="Arial Narrow" w:hAnsi="Arial Narrow"/>
          <w:sz w:val="22"/>
        </w:rPr>
        <w:t>Kharchenko</w:t>
      </w:r>
      <w:proofErr w:type="spellEnd"/>
      <w:r w:rsidRPr="00FC60F2">
        <w:rPr>
          <w:rFonts w:ascii="Arial Narrow" w:hAnsi="Arial Narrow"/>
          <w:sz w:val="22"/>
        </w:rPr>
        <w:t xml:space="preserve">, A., </w:t>
      </w:r>
      <w:proofErr w:type="spellStart"/>
      <w:r w:rsidRPr="00FC60F2">
        <w:rPr>
          <w:rFonts w:ascii="Arial Narrow" w:hAnsi="Arial Narrow"/>
          <w:sz w:val="22"/>
        </w:rPr>
        <w:t>Khrutba</w:t>
      </w:r>
      <w:proofErr w:type="spellEnd"/>
      <w:r w:rsidRPr="00FC60F2">
        <w:rPr>
          <w:rFonts w:ascii="Arial Narrow" w:hAnsi="Arial Narrow"/>
          <w:sz w:val="22"/>
        </w:rPr>
        <w:t xml:space="preserve">, Y., </w:t>
      </w:r>
      <w:proofErr w:type="spellStart"/>
      <w:r w:rsidRPr="00FC60F2">
        <w:rPr>
          <w:rFonts w:ascii="Arial Narrow" w:hAnsi="Arial Narrow"/>
          <w:sz w:val="22"/>
        </w:rPr>
        <w:t>Protsyk</w:t>
      </w:r>
      <w:proofErr w:type="spellEnd"/>
      <w:r w:rsidRPr="00FC60F2">
        <w:rPr>
          <w:rFonts w:ascii="Arial Narrow" w:hAnsi="Arial Narrow"/>
          <w:sz w:val="22"/>
        </w:rPr>
        <w:t xml:space="preserve">, O., &amp; </w:t>
      </w:r>
      <w:proofErr w:type="spellStart"/>
      <w:r w:rsidRPr="00FC60F2">
        <w:rPr>
          <w:rFonts w:ascii="Arial Narrow" w:hAnsi="Arial Narrow"/>
          <w:sz w:val="22"/>
        </w:rPr>
        <w:t>Silantieva</w:t>
      </w:r>
      <w:proofErr w:type="spellEnd"/>
      <w:r w:rsidRPr="00FC60F2">
        <w:rPr>
          <w:rFonts w:ascii="Arial Narrow" w:hAnsi="Arial Narrow"/>
          <w:sz w:val="22"/>
        </w:rPr>
        <w:t xml:space="preserve">, I. (2021). Developing a Tool for Environmental Impact Assessment of Planned Activities and Transport Infrastructure Facilities. </w:t>
      </w:r>
      <w:r w:rsidRPr="00FC60F2">
        <w:rPr>
          <w:rFonts w:ascii="Arial Narrow" w:hAnsi="Arial Narrow"/>
          <w:i/>
          <w:iCs/>
          <w:sz w:val="22"/>
        </w:rPr>
        <w:t>Transportation Research Procedia</w:t>
      </w:r>
      <w:r w:rsidRPr="00FC60F2">
        <w:rPr>
          <w:rFonts w:ascii="Arial Narrow" w:hAnsi="Arial Narrow"/>
          <w:sz w:val="22"/>
        </w:rPr>
        <w:t xml:space="preserve">, </w:t>
      </w:r>
      <w:r w:rsidRPr="00FC60F2">
        <w:rPr>
          <w:rFonts w:ascii="Arial Narrow" w:hAnsi="Arial Narrow"/>
          <w:i/>
          <w:iCs/>
          <w:sz w:val="22"/>
        </w:rPr>
        <w:t>55</w:t>
      </w:r>
      <w:r w:rsidRPr="00FC60F2">
        <w:rPr>
          <w:rFonts w:ascii="Arial Narrow" w:hAnsi="Arial Narrow"/>
          <w:sz w:val="22"/>
        </w:rPr>
        <w:t>, 1194–1201. https://doi.org/10.1016/j.trpro.2021.07.185</w:t>
      </w:r>
    </w:p>
    <w:p w14:paraId="26C6A850" w14:textId="77777777" w:rsidR="00FC60F2" w:rsidRPr="00FC60F2" w:rsidRDefault="00FC60F2" w:rsidP="00FC60F2">
      <w:pPr>
        <w:pStyle w:val="Bibliography"/>
        <w:rPr>
          <w:rFonts w:ascii="Arial Narrow" w:hAnsi="Arial Narrow"/>
          <w:sz w:val="22"/>
        </w:rPr>
      </w:pPr>
      <w:r w:rsidRPr="00FC60F2">
        <w:rPr>
          <w:rFonts w:ascii="Arial Narrow" w:hAnsi="Arial Narrow"/>
          <w:sz w:val="22"/>
        </w:rPr>
        <w:t xml:space="preserve">Miller, E. J. (2018). Accessibility: Measurement and application in transportation planning. </w:t>
      </w:r>
      <w:r w:rsidRPr="00FC60F2">
        <w:rPr>
          <w:rFonts w:ascii="Arial Narrow" w:hAnsi="Arial Narrow"/>
          <w:i/>
          <w:iCs/>
          <w:sz w:val="22"/>
        </w:rPr>
        <w:t>Transport Reviews</w:t>
      </w:r>
      <w:r w:rsidRPr="00FC60F2">
        <w:rPr>
          <w:rFonts w:ascii="Arial Narrow" w:hAnsi="Arial Narrow"/>
          <w:sz w:val="22"/>
        </w:rPr>
        <w:t xml:space="preserve">, </w:t>
      </w:r>
      <w:r w:rsidRPr="00FC60F2">
        <w:rPr>
          <w:rFonts w:ascii="Arial Narrow" w:hAnsi="Arial Narrow"/>
          <w:i/>
          <w:iCs/>
          <w:sz w:val="22"/>
        </w:rPr>
        <w:t>38</w:t>
      </w:r>
      <w:r w:rsidRPr="00FC60F2">
        <w:rPr>
          <w:rFonts w:ascii="Arial Narrow" w:hAnsi="Arial Narrow"/>
          <w:sz w:val="22"/>
        </w:rPr>
        <w:t>(5), 551–555. https://doi.org/10.1080/01441647.2018.1492778</w:t>
      </w:r>
    </w:p>
    <w:p w14:paraId="2E33BD56" w14:textId="77777777" w:rsidR="00FC60F2" w:rsidRPr="00FC60F2" w:rsidRDefault="00FC60F2" w:rsidP="00FC60F2">
      <w:pPr>
        <w:pStyle w:val="Bibliography"/>
        <w:rPr>
          <w:rFonts w:ascii="Arial Narrow" w:hAnsi="Arial Narrow"/>
          <w:sz w:val="22"/>
          <w:lang w:val="es-ES"/>
        </w:rPr>
      </w:pPr>
      <w:proofErr w:type="spellStart"/>
      <w:r w:rsidRPr="00FC60F2">
        <w:rPr>
          <w:rFonts w:ascii="Arial Narrow" w:hAnsi="Arial Narrow"/>
          <w:sz w:val="22"/>
        </w:rPr>
        <w:t>Neutens</w:t>
      </w:r>
      <w:proofErr w:type="spellEnd"/>
      <w:r w:rsidRPr="00FC60F2">
        <w:rPr>
          <w:rFonts w:ascii="Arial Narrow" w:hAnsi="Arial Narrow"/>
          <w:sz w:val="22"/>
        </w:rPr>
        <w:t xml:space="preserve">, T., Schwanen, T., &amp; </w:t>
      </w:r>
      <w:proofErr w:type="spellStart"/>
      <w:r w:rsidRPr="00FC60F2">
        <w:rPr>
          <w:rFonts w:ascii="Arial Narrow" w:hAnsi="Arial Narrow"/>
          <w:sz w:val="22"/>
        </w:rPr>
        <w:t>Witlox</w:t>
      </w:r>
      <w:proofErr w:type="spellEnd"/>
      <w:r w:rsidRPr="00FC60F2">
        <w:rPr>
          <w:rFonts w:ascii="Arial Narrow" w:hAnsi="Arial Narrow"/>
          <w:sz w:val="22"/>
        </w:rPr>
        <w:t xml:space="preserve">, F. (2011). The Prism of Everyday Life: Towards a New Research Agenda for Time Geography. </w:t>
      </w:r>
      <w:proofErr w:type="spellStart"/>
      <w:r w:rsidRPr="00FC60F2">
        <w:rPr>
          <w:rFonts w:ascii="Arial Narrow" w:hAnsi="Arial Narrow"/>
          <w:i/>
          <w:iCs/>
          <w:sz w:val="22"/>
          <w:lang w:val="es-ES"/>
        </w:rPr>
        <w:t>Transport</w:t>
      </w:r>
      <w:proofErr w:type="spellEnd"/>
      <w:r w:rsidRPr="00FC60F2">
        <w:rPr>
          <w:rFonts w:ascii="Arial Narrow" w:hAnsi="Arial Narrow"/>
          <w:i/>
          <w:iCs/>
          <w:sz w:val="22"/>
          <w:lang w:val="es-ES"/>
        </w:rPr>
        <w:t xml:space="preserve"> </w:t>
      </w:r>
      <w:proofErr w:type="spellStart"/>
      <w:r w:rsidRPr="00FC60F2">
        <w:rPr>
          <w:rFonts w:ascii="Arial Narrow" w:hAnsi="Arial Narrow"/>
          <w:i/>
          <w:iCs/>
          <w:sz w:val="22"/>
          <w:lang w:val="es-ES"/>
        </w:rPr>
        <w:t>Reviews</w:t>
      </w:r>
      <w:proofErr w:type="spellEnd"/>
      <w:r w:rsidRPr="00FC60F2">
        <w:rPr>
          <w:rFonts w:ascii="Arial Narrow" w:hAnsi="Arial Narrow"/>
          <w:sz w:val="22"/>
          <w:lang w:val="es-ES"/>
        </w:rPr>
        <w:t xml:space="preserve">, </w:t>
      </w:r>
      <w:r w:rsidRPr="00FC60F2">
        <w:rPr>
          <w:rFonts w:ascii="Arial Narrow" w:hAnsi="Arial Narrow"/>
          <w:i/>
          <w:iCs/>
          <w:sz w:val="22"/>
          <w:lang w:val="es-ES"/>
        </w:rPr>
        <w:t>31</w:t>
      </w:r>
      <w:r w:rsidRPr="00FC60F2">
        <w:rPr>
          <w:rFonts w:ascii="Arial Narrow" w:hAnsi="Arial Narrow"/>
          <w:sz w:val="22"/>
          <w:lang w:val="es-ES"/>
        </w:rPr>
        <w:t>(1), 25–47. https://doi.org/10.1080/01441647.2010.484153</w:t>
      </w:r>
    </w:p>
    <w:p w14:paraId="11F34F88" w14:textId="77777777" w:rsidR="00FC60F2" w:rsidRPr="00FC60F2" w:rsidRDefault="00FC60F2" w:rsidP="00FC60F2">
      <w:pPr>
        <w:pStyle w:val="Bibliography"/>
        <w:rPr>
          <w:rFonts w:ascii="Arial Narrow" w:hAnsi="Arial Narrow"/>
          <w:sz w:val="22"/>
          <w:lang w:val="es-ES"/>
        </w:rPr>
      </w:pPr>
      <w:r w:rsidRPr="00FC60F2">
        <w:rPr>
          <w:rFonts w:ascii="Arial Narrow" w:hAnsi="Arial Narrow"/>
          <w:sz w:val="22"/>
          <w:lang w:val="es-ES"/>
        </w:rPr>
        <w:t>Nieto-</w:t>
      </w:r>
      <w:proofErr w:type="spellStart"/>
      <w:r w:rsidRPr="00FC60F2">
        <w:rPr>
          <w:rFonts w:ascii="Arial Narrow" w:hAnsi="Arial Narrow"/>
          <w:sz w:val="22"/>
          <w:lang w:val="es-ES"/>
        </w:rPr>
        <w:t>Combariza</w:t>
      </w:r>
      <w:proofErr w:type="spellEnd"/>
      <w:r w:rsidRPr="00FC60F2">
        <w:rPr>
          <w:rFonts w:ascii="Arial Narrow" w:hAnsi="Arial Narrow"/>
          <w:sz w:val="22"/>
          <w:lang w:val="es-ES"/>
        </w:rPr>
        <w:t xml:space="preserve">, M., San Gil, A., Quesada, A., Agudelo, D., </w:t>
      </w:r>
      <w:proofErr w:type="spellStart"/>
      <w:r w:rsidRPr="00FC60F2">
        <w:rPr>
          <w:rFonts w:ascii="Arial Narrow" w:hAnsi="Arial Narrow"/>
          <w:sz w:val="22"/>
          <w:lang w:val="es-ES"/>
        </w:rPr>
        <w:t>Arellana</w:t>
      </w:r>
      <w:proofErr w:type="spellEnd"/>
      <w:r w:rsidRPr="00FC60F2">
        <w:rPr>
          <w:rFonts w:ascii="Arial Narrow" w:hAnsi="Arial Narrow"/>
          <w:sz w:val="22"/>
          <w:lang w:val="es-ES"/>
        </w:rPr>
        <w:t xml:space="preserve">, J., &amp; Oviedo, D. (2024). </w:t>
      </w:r>
      <w:r w:rsidRPr="00FC60F2">
        <w:rPr>
          <w:rFonts w:ascii="Arial Narrow" w:hAnsi="Arial Narrow"/>
          <w:sz w:val="22"/>
        </w:rPr>
        <w:t xml:space="preserve">Motorized three-wheelers and their potential for just mobility in Caribbean urban areas. </w:t>
      </w:r>
      <w:r w:rsidRPr="00FC60F2">
        <w:rPr>
          <w:rFonts w:ascii="Arial Narrow" w:hAnsi="Arial Narrow"/>
          <w:i/>
          <w:iCs/>
          <w:sz w:val="22"/>
          <w:lang w:val="es-ES"/>
        </w:rPr>
        <w:t xml:space="preserve">Data &amp; </w:t>
      </w:r>
      <w:proofErr w:type="spellStart"/>
      <w:r w:rsidRPr="00FC60F2">
        <w:rPr>
          <w:rFonts w:ascii="Arial Narrow" w:hAnsi="Arial Narrow"/>
          <w:i/>
          <w:iCs/>
          <w:sz w:val="22"/>
          <w:lang w:val="es-ES"/>
        </w:rPr>
        <w:t>Policy</w:t>
      </w:r>
      <w:proofErr w:type="spellEnd"/>
      <w:r w:rsidRPr="00FC60F2">
        <w:rPr>
          <w:rFonts w:ascii="Arial Narrow" w:hAnsi="Arial Narrow"/>
          <w:sz w:val="22"/>
          <w:lang w:val="es-ES"/>
        </w:rPr>
        <w:t xml:space="preserve">, </w:t>
      </w:r>
      <w:r w:rsidRPr="00FC60F2">
        <w:rPr>
          <w:rFonts w:ascii="Arial Narrow" w:hAnsi="Arial Narrow"/>
          <w:i/>
          <w:iCs/>
          <w:sz w:val="22"/>
          <w:lang w:val="es-ES"/>
        </w:rPr>
        <w:t>6</w:t>
      </w:r>
      <w:r w:rsidRPr="00FC60F2">
        <w:rPr>
          <w:rFonts w:ascii="Arial Narrow" w:hAnsi="Arial Narrow"/>
          <w:sz w:val="22"/>
          <w:lang w:val="es-ES"/>
        </w:rPr>
        <w:t>, e11. https://doi.org/10.1017/dap.2023.45</w:t>
      </w:r>
    </w:p>
    <w:p w14:paraId="3E3ECC3A" w14:textId="77777777" w:rsidR="00FC60F2" w:rsidRPr="00FC60F2" w:rsidRDefault="00FC60F2" w:rsidP="00FC60F2">
      <w:pPr>
        <w:pStyle w:val="Bibliography"/>
        <w:rPr>
          <w:rFonts w:ascii="Arial Narrow" w:hAnsi="Arial Narrow"/>
          <w:sz w:val="22"/>
          <w:lang w:val="es-ES"/>
        </w:rPr>
      </w:pPr>
      <w:r w:rsidRPr="00FC60F2">
        <w:rPr>
          <w:rFonts w:ascii="Arial Narrow" w:hAnsi="Arial Narrow"/>
          <w:sz w:val="22"/>
          <w:lang w:val="es-ES"/>
        </w:rPr>
        <w:t xml:space="preserve">Orjuela, J. P., Schwanen, T., Giraldo, D., Morales, N., &amp; Ruda, N. (2024). </w:t>
      </w:r>
      <w:r w:rsidRPr="00FC60F2">
        <w:rPr>
          <w:rFonts w:ascii="Arial Narrow" w:hAnsi="Arial Narrow"/>
          <w:sz w:val="22"/>
        </w:rPr>
        <w:t xml:space="preserve">Co-producing Space-time Accessibility: A Transdisciplinary Approach to Enhancing Transportation Justice. </w:t>
      </w:r>
      <w:proofErr w:type="spellStart"/>
      <w:r w:rsidRPr="00FC60F2">
        <w:rPr>
          <w:rFonts w:ascii="Arial Narrow" w:hAnsi="Arial Narrow"/>
          <w:i/>
          <w:iCs/>
          <w:sz w:val="22"/>
          <w:lang w:val="es-ES"/>
        </w:rPr>
        <w:t>Available</w:t>
      </w:r>
      <w:proofErr w:type="spellEnd"/>
      <w:r w:rsidRPr="00FC60F2">
        <w:rPr>
          <w:rFonts w:ascii="Arial Narrow" w:hAnsi="Arial Narrow"/>
          <w:i/>
          <w:iCs/>
          <w:sz w:val="22"/>
          <w:lang w:val="es-ES"/>
        </w:rPr>
        <w:t xml:space="preserve"> at SSRN 4733010</w:t>
      </w:r>
      <w:r w:rsidRPr="00FC60F2">
        <w:rPr>
          <w:rFonts w:ascii="Arial Narrow" w:hAnsi="Arial Narrow"/>
          <w:sz w:val="22"/>
          <w:lang w:val="es-ES"/>
        </w:rPr>
        <w:t>.</w:t>
      </w:r>
    </w:p>
    <w:p w14:paraId="0A2DB347" w14:textId="77777777" w:rsidR="00FC60F2" w:rsidRPr="00FC60F2" w:rsidRDefault="00FC60F2" w:rsidP="00FC60F2">
      <w:pPr>
        <w:pStyle w:val="Bibliography"/>
        <w:rPr>
          <w:rFonts w:ascii="Arial Narrow" w:hAnsi="Arial Narrow"/>
          <w:sz w:val="22"/>
        </w:rPr>
      </w:pPr>
      <w:r w:rsidRPr="00FC60F2">
        <w:rPr>
          <w:rFonts w:ascii="Arial Narrow" w:hAnsi="Arial Narrow"/>
          <w:sz w:val="22"/>
          <w:lang w:val="es-ES"/>
        </w:rPr>
        <w:t>Quiñones-Bolaños, E. E., Bustillo-</w:t>
      </w:r>
      <w:proofErr w:type="spellStart"/>
      <w:r w:rsidRPr="00FC60F2">
        <w:rPr>
          <w:rFonts w:ascii="Arial Narrow" w:hAnsi="Arial Narrow"/>
          <w:sz w:val="22"/>
          <w:lang w:val="es-ES"/>
        </w:rPr>
        <w:t>Lecompte</w:t>
      </w:r>
      <w:proofErr w:type="spellEnd"/>
      <w:r w:rsidRPr="00FC60F2">
        <w:rPr>
          <w:rFonts w:ascii="Arial Narrow" w:hAnsi="Arial Narrow"/>
          <w:sz w:val="22"/>
          <w:lang w:val="es-ES"/>
        </w:rPr>
        <w:t xml:space="preserve">, C. F., &amp; </w:t>
      </w:r>
      <w:proofErr w:type="spellStart"/>
      <w:r w:rsidRPr="00FC60F2">
        <w:rPr>
          <w:rFonts w:ascii="Arial Narrow" w:hAnsi="Arial Narrow"/>
          <w:sz w:val="22"/>
          <w:lang w:val="es-ES"/>
        </w:rPr>
        <w:t>Mehrvar</w:t>
      </w:r>
      <w:proofErr w:type="spellEnd"/>
      <w:r w:rsidRPr="00FC60F2">
        <w:rPr>
          <w:rFonts w:ascii="Arial Narrow" w:hAnsi="Arial Narrow"/>
          <w:sz w:val="22"/>
          <w:lang w:val="es-ES"/>
        </w:rPr>
        <w:t xml:space="preserve">, M. (2016). </w:t>
      </w:r>
      <w:r w:rsidRPr="00FC60F2">
        <w:rPr>
          <w:rFonts w:ascii="Arial Narrow" w:hAnsi="Arial Narrow"/>
          <w:sz w:val="22"/>
        </w:rPr>
        <w:t xml:space="preserve">A traffic noise model for road intersections in the city of Cartagena de </w:t>
      </w:r>
      <w:proofErr w:type="spellStart"/>
      <w:r w:rsidRPr="00FC60F2">
        <w:rPr>
          <w:rFonts w:ascii="Arial Narrow" w:hAnsi="Arial Narrow"/>
          <w:sz w:val="22"/>
        </w:rPr>
        <w:t>Indias</w:t>
      </w:r>
      <w:proofErr w:type="spellEnd"/>
      <w:r w:rsidRPr="00FC60F2">
        <w:rPr>
          <w:rFonts w:ascii="Arial Narrow" w:hAnsi="Arial Narrow"/>
          <w:sz w:val="22"/>
        </w:rPr>
        <w:t xml:space="preserve">, Colombia. </w:t>
      </w:r>
      <w:r w:rsidRPr="00FC60F2">
        <w:rPr>
          <w:rFonts w:ascii="Arial Narrow" w:hAnsi="Arial Narrow"/>
          <w:i/>
          <w:iCs/>
          <w:sz w:val="22"/>
        </w:rPr>
        <w:t>Transportation Research Part D: Transport and Environment</w:t>
      </w:r>
      <w:r w:rsidRPr="00FC60F2">
        <w:rPr>
          <w:rFonts w:ascii="Arial Narrow" w:hAnsi="Arial Narrow"/>
          <w:sz w:val="22"/>
        </w:rPr>
        <w:t xml:space="preserve">, </w:t>
      </w:r>
      <w:r w:rsidRPr="00FC60F2">
        <w:rPr>
          <w:rFonts w:ascii="Arial Narrow" w:hAnsi="Arial Narrow"/>
          <w:i/>
          <w:iCs/>
          <w:sz w:val="22"/>
        </w:rPr>
        <w:t>47</w:t>
      </w:r>
      <w:r w:rsidRPr="00FC60F2">
        <w:rPr>
          <w:rFonts w:ascii="Arial Narrow" w:hAnsi="Arial Narrow"/>
          <w:sz w:val="22"/>
        </w:rPr>
        <w:t>, 149–161. https://doi.org/10.1016/j.trd.2016.05.007</w:t>
      </w:r>
    </w:p>
    <w:p w14:paraId="164354FB" w14:textId="77777777" w:rsidR="00FC60F2" w:rsidRPr="00FC60F2" w:rsidRDefault="00FC60F2" w:rsidP="00FC60F2">
      <w:pPr>
        <w:pStyle w:val="Bibliography"/>
        <w:rPr>
          <w:rFonts w:ascii="Arial Narrow" w:hAnsi="Arial Narrow"/>
          <w:sz w:val="22"/>
        </w:rPr>
      </w:pPr>
      <w:r w:rsidRPr="00FC60F2">
        <w:rPr>
          <w:rFonts w:ascii="Arial Narrow" w:hAnsi="Arial Narrow"/>
          <w:sz w:val="22"/>
          <w:lang w:val="es-ES"/>
        </w:rPr>
        <w:t xml:space="preserve">Schwanen, T., &amp; de Jong, T. (2008). </w:t>
      </w:r>
      <w:r w:rsidRPr="00FC60F2">
        <w:rPr>
          <w:rFonts w:ascii="Arial Narrow" w:hAnsi="Arial Narrow"/>
          <w:sz w:val="22"/>
        </w:rPr>
        <w:t xml:space="preserve">Exploring the Juggling of Responsibilities with Space-Time Accessibility Analysis. </w:t>
      </w:r>
      <w:r w:rsidRPr="00FC60F2">
        <w:rPr>
          <w:rFonts w:ascii="Arial Narrow" w:hAnsi="Arial Narrow"/>
          <w:i/>
          <w:iCs/>
          <w:sz w:val="22"/>
        </w:rPr>
        <w:t>Urban Geography</w:t>
      </w:r>
      <w:r w:rsidRPr="00FC60F2">
        <w:rPr>
          <w:rFonts w:ascii="Arial Narrow" w:hAnsi="Arial Narrow"/>
          <w:sz w:val="22"/>
        </w:rPr>
        <w:t xml:space="preserve">, </w:t>
      </w:r>
      <w:r w:rsidRPr="00FC60F2">
        <w:rPr>
          <w:rFonts w:ascii="Arial Narrow" w:hAnsi="Arial Narrow"/>
          <w:i/>
          <w:iCs/>
          <w:sz w:val="22"/>
        </w:rPr>
        <w:t>29</w:t>
      </w:r>
      <w:r w:rsidRPr="00FC60F2">
        <w:rPr>
          <w:rFonts w:ascii="Arial Narrow" w:hAnsi="Arial Narrow"/>
          <w:sz w:val="22"/>
        </w:rPr>
        <w:t>(6), 556–580. https://doi.org/10.2747/0272-3638.29.6.556</w:t>
      </w:r>
    </w:p>
    <w:p w14:paraId="301FDEC7" w14:textId="77777777" w:rsidR="00FC60F2" w:rsidRPr="00FC60F2" w:rsidRDefault="00FC60F2" w:rsidP="00FC60F2">
      <w:pPr>
        <w:pStyle w:val="Bibliography"/>
        <w:rPr>
          <w:rFonts w:ascii="Arial Narrow" w:hAnsi="Arial Narrow"/>
          <w:sz w:val="22"/>
        </w:rPr>
      </w:pPr>
      <w:r w:rsidRPr="00FC60F2">
        <w:rPr>
          <w:rFonts w:ascii="Arial Narrow" w:hAnsi="Arial Narrow"/>
          <w:sz w:val="22"/>
        </w:rPr>
        <w:t xml:space="preserve">Weber, J., &amp; Kwan, M.-P. (2002). Bringing Time Back In: A Study on the Influence of Travel Time Variations and Facility Opening Hours on Individual Accessibility. </w:t>
      </w:r>
      <w:r w:rsidRPr="00FC60F2">
        <w:rPr>
          <w:rFonts w:ascii="Arial Narrow" w:hAnsi="Arial Narrow"/>
          <w:i/>
          <w:iCs/>
          <w:sz w:val="22"/>
        </w:rPr>
        <w:t>The Professional Geographer</w:t>
      </w:r>
      <w:r w:rsidRPr="00FC60F2">
        <w:rPr>
          <w:rFonts w:ascii="Arial Narrow" w:hAnsi="Arial Narrow"/>
          <w:sz w:val="22"/>
        </w:rPr>
        <w:t xml:space="preserve">, </w:t>
      </w:r>
      <w:r w:rsidRPr="00FC60F2">
        <w:rPr>
          <w:rFonts w:ascii="Arial Narrow" w:hAnsi="Arial Narrow"/>
          <w:i/>
          <w:iCs/>
          <w:sz w:val="22"/>
        </w:rPr>
        <w:t>54</w:t>
      </w:r>
      <w:r w:rsidRPr="00FC60F2">
        <w:rPr>
          <w:rFonts w:ascii="Arial Narrow" w:hAnsi="Arial Narrow"/>
          <w:sz w:val="22"/>
        </w:rPr>
        <w:t>(2), 226–240. https://doi.org/10.1111/0033-0124.00328</w:t>
      </w:r>
    </w:p>
    <w:p w14:paraId="56C9351C" w14:textId="29DCBC87" w:rsidR="008147D9" w:rsidRPr="0039457D" w:rsidRDefault="00FC60F2" w:rsidP="00135438">
      <w:pPr>
        <w:spacing w:line="276" w:lineRule="auto"/>
        <w:rPr>
          <w:rFonts w:ascii="Arial Narrow" w:hAnsi="Arial Narrow"/>
          <w:b/>
          <w:bCs/>
          <w:sz w:val="22"/>
          <w:szCs w:val="22"/>
          <w:u w:val="single"/>
          <w:lang w:val="es-ES"/>
        </w:rPr>
      </w:pPr>
      <w:r>
        <w:rPr>
          <w:rFonts w:ascii="Arial Narrow" w:hAnsi="Arial Narrow"/>
          <w:b/>
          <w:bCs/>
          <w:sz w:val="22"/>
          <w:szCs w:val="22"/>
          <w:u w:val="single"/>
          <w:lang w:val="es-ES"/>
        </w:rPr>
        <w:fldChar w:fldCharType="end"/>
      </w:r>
    </w:p>
    <w:sectPr w:rsidR="008147D9" w:rsidRPr="003945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FE744" w14:textId="77777777" w:rsidR="000746DE" w:rsidRDefault="000746DE" w:rsidP="000746DE">
      <w:r>
        <w:separator/>
      </w:r>
    </w:p>
  </w:endnote>
  <w:endnote w:type="continuationSeparator" w:id="0">
    <w:p w14:paraId="4D8B047E" w14:textId="77777777" w:rsidR="000746DE" w:rsidRDefault="000746DE" w:rsidP="00074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228A4" w14:textId="77777777" w:rsidR="000746DE" w:rsidRDefault="000746DE" w:rsidP="000746DE">
      <w:r>
        <w:separator/>
      </w:r>
    </w:p>
  </w:footnote>
  <w:footnote w:type="continuationSeparator" w:id="0">
    <w:p w14:paraId="37B3E393" w14:textId="77777777" w:rsidR="000746DE" w:rsidRDefault="000746DE" w:rsidP="000746DE">
      <w:r>
        <w:continuationSeparator/>
      </w:r>
    </w:p>
  </w:footnote>
  <w:footnote w:id="1">
    <w:p w14:paraId="04BF63B8" w14:textId="33390234" w:rsidR="000746DE" w:rsidRPr="000746DE" w:rsidRDefault="000746DE">
      <w:pPr>
        <w:pStyle w:val="FootnoteText"/>
        <w:rPr>
          <w:lang w:val="es-ES"/>
        </w:rPr>
      </w:pPr>
      <w:r>
        <w:rPr>
          <w:rStyle w:val="FootnoteReference"/>
        </w:rPr>
        <w:footnoteRef/>
      </w:r>
      <w:r w:rsidRPr="00FE1B05">
        <w:rPr>
          <w:lang w:val="es-ES"/>
        </w:rPr>
        <w:t xml:space="preserve"> </w:t>
      </w:r>
      <w:r w:rsidR="00FE1B05">
        <w:rPr>
          <w:lang w:val="es-ES"/>
        </w:rPr>
        <w:t xml:space="preserve">En este ensayo optaré por usar la conjugación </w:t>
      </w:r>
      <w:r w:rsidR="00425C1E">
        <w:rPr>
          <w:lang w:val="es-ES"/>
        </w:rPr>
        <w:t xml:space="preserve">neutral terminada en “e” </w:t>
      </w:r>
      <w:r w:rsidR="00DA5E8F">
        <w:rPr>
          <w:lang w:val="es-ES"/>
        </w:rPr>
        <w:t xml:space="preserve">para palabras </w:t>
      </w:r>
      <w:r w:rsidR="00EF525F">
        <w:rPr>
          <w:lang w:val="es-ES"/>
        </w:rPr>
        <w:t>que tradicionalmente se han conjugado en masculino</w:t>
      </w:r>
      <w:r w:rsidR="0035445A">
        <w:rPr>
          <w:lang w:val="es-ES"/>
        </w:rPr>
        <w:t xml:space="preserve"> (v.g. ciudadanes en lugar de ciudadanos</w:t>
      </w:r>
      <w:r w:rsidR="00971BA8">
        <w:rPr>
          <w:lang w:val="es-ES"/>
        </w:rPr>
        <w:t>, ingenieres en lugar de ingenieros</w:t>
      </w:r>
      <w:r w:rsidR="0035445A">
        <w:rPr>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A142C9"/>
    <w:multiLevelType w:val="hybridMultilevel"/>
    <w:tmpl w:val="EC202C9C"/>
    <w:lvl w:ilvl="0" w:tplc="7284AA8A">
      <w:start w:val="3"/>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21030"/>
    <w:multiLevelType w:val="hybridMultilevel"/>
    <w:tmpl w:val="103ACC5E"/>
    <w:lvl w:ilvl="0" w:tplc="C5F26CD2">
      <w:start w:val="3"/>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C27E57"/>
    <w:multiLevelType w:val="hybridMultilevel"/>
    <w:tmpl w:val="5B1005FA"/>
    <w:lvl w:ilvl="0" w:tplc="66B4930A">
      <w:start w:val="3"/>
      <w:numFmt w:val="bullet"/>
      <w:lvlText w:val="-"/>
      <w:lvlJc w:val="left"/>
      <w:pPr>
        <w:ind w:left="720" w:hanging="360"/>
      </w:pPr>
      <w:rPr>
        <w:rFonts w:ascii="Arial Narrow" w:eastAsiaTheme="minorHAnsi" w:hAnsi="Arial Narrow" w:cstheme="minorBidi"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FC12FF"/>
    <w:multiLevelType w:val="hybridMultilevel"/>
    <w:tmpl w:val="CCCA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817062">
    <w:abstractNumId w:val="2"/>
  </w:num>
  <w:num w:numId="2" w16cid:durableId="446586910">
    <w:abstractNumId w:val="0"/>
  </w:num>
  <w:num w:numId="3" w16cid:durableId="297223735">
    <w:abstractNumId w:val="1"/>
  </w:num>
  <w:num w:numId="4" w16cid:durableId="2129620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149"/>
    <w:rsid w:val="00004A65"/>
    <w:rsid w:val="00012D56"/>
    <w:rsid w:val="0002341A"/>
    <w:rsid w:val="000316BA"/>
    <w:rsid w:val="0003480D"/>
    <w:rsid w:val="0004009A"/>
    <w:rsid w:val="00056676"/>
    <w:rsid w:val="00057F61"/>
    <w:rsid w:val="00065945"/>
    <w:rsid w:val="000706A7"/>
    <w:rsid w:val="00071AB6"/>
    <w:rsid w:val="000746DE"/>
    <w:rsid w:val="000853BE"/>
    <w:rsid w:val="00085D22"/>
    <w:rsid w:val="0009022E"/>
    <w:rsid w:val="00095485"/>
    <w:rsid w:val="00096FA0"/>
    <w:rsid w:val="000A1E4C"/>
    <w:rsid w:val="000A30AD"/>
    <w:rsid w:val="000A5F0E"/>
    <w:rsid w:val="000A7CD4"/>
    <w:rsid w:val="000A7E25"/>
    <w:rsid w:val="000B1519"/>
    <w:rsid w:val="000C1C9F"/>
    <w:rsid w:val="000C1D32"/>
    <w:rsid w:val="000C45ED"/>
    <w:rsid w:val="000C4ED0"/>
    <w:rsid w:val="000D6AEE"/>
    <w:rsid w:val="000E31B5"/>
    <w:rsid w:val="000E5CD4"/>
    <w:rsid w:val="000E61B2"/>
    <w:rsid w:val="001067F8"/>
    <w:rsid w:val="00110375"/>
    <w:rsid w:val="0011402A"/>
    <w:rsid w:val="001160C4"/>
    <w:rsid w:val="00121460"/>
    <w:rsid w:val="00124211"/>
    <w:rsid w:val="00125A97"/>
    <w:rsid w:val="00127019"/>
    <w:rsid w:val="00127851"/>
    <w:rsid w:val="0013425B"/>
    <w:rsid w:val="00135438"/>
    <w:rsid w:val="00147B59"/>
    <w:rsid w:val="00150125"/>
    <w:rsid w:val="00161512"/>
    <w:rsid w:val="00164DC2"/>
    <w:rsid w:val="00173B71"/>
    <w:rsid w:val="001810B6"/>
    <w:rsid w:val="00183BEE"/>
    <w:rsid w:val="0018465B"/>
    <w:rsid w:val="00193EC6"/>
    <w:rsid w:val="0019532C"/>
    <w:rsid w:val="001960CE"/>
    <w:rsid w:val="001A5786"/>
    <w:rsid w:val="001B2730"/>
    <w:rsid w:val="001B3ECD"/>
    <w:rsid w:val="001C13E1"/>
    <w:rsid w:val="001D3850"/>
    <w:rsid w:val="001F0A6C"/>
    <w:rsid w:val="001F2179"/>
    <w:rsid w:val="001F2A33"/>
    <w:rsid w:val="001F78CA"/>
    <w:rsid w:val="00203DAD"/>
    <w:rsid w:val="0020650D"/>
    <w:rsid w:val="002066F2"/>
    <w:rsid w:val="00211C84"/>
    <w:rsid w:val="002264C6"/>
    <w:rsid w:val="00230BA8"/>
    <w:rsid w:val="002366EF"/>
    <w:rsid w:val="00236EFA"/>
    <w:rsid w:val="00245A20"/>
    <w:rsid w:val="00254257"/>
    <w:rsid w:val="00254DD7"/>
    <w:rsid w:val="002555C3"/>
    <w:rsid w:val="00262698"/>
    <w:rsid w:val="0028558D"/>
    <w:rsid w:val="00286CBB"/>
    <w:rsid w:val="00292AE5"/>
    <w:rsid w:val="00296183"/>
    <w:rsid w:val="002A0F5E"/>
    <w:rsid w:val="002A69E7"/>
    <w:rsid w:val="002B141F"/>
    <w:rsid w:val="002B5965"/>
    <w:rsid w:val="002C1CAB"/>
    <w:rsid w:val="002C5062"/>
    <w:rsid w:val="002F443A"/>
    <w:rsid w:val="002F4D12"/>
    <w:rsid w:val="00304693"/>
    <w:rsid w:val="00304BB0"/>
    <w:rsid w:val="00305F7B"/>
    <w:rsid w:val="0031256D"/>
    <w:rsid w:val="00324EC1"/>
    <w:rsid w:val="00330921"/>
    <w:rsid w:val="00335E78"/>
    <w:rsid w:val="00340893"/>
    <w:rsid w:val="00342F30"/>
    <w:rsid w:val="00347F0D"/>
    <w:rsid w:val="00351329"/>
    <w:rsid w:val="0035409C"/>
    <w:rsid w:val="00354259"/>
    <w:rsid w:val="0035445A"/>
    <w:rsid w:val="0036106C"/>
    <w:rsid w:val="0036315B"/>
    <w:rsid w:val="003649AE"/>
    <w:rsid w:val="00367EFC"/>
    <w:rsid w:val="00370021"/>
    <w:rsid w:val="00380587"/>
    <w:rsid w:val="00382BAC"/>
    <w:rsid w:val="00383C4E"/>
    <w:rsid w:val="003930C0"/>
    <w:rsid w:val="0039457D"/>
    <w:rsid w:val="003A2FA6"/>
    <w:rsid w:val="003A64DD"/>
    <w:rsid w:val="003C1961"/>
    <w:rsid w:val="003D2C7E"/>
    <w:rsid w:val="003D2D2A"/>
    <w:rsid w:val="003D73AF"/>
    <w:rsid w:val="003E010C"/>
    <w:rsid w:val="003E5EAA"/>
    <w:rsid w:val="0040051B"/>
    <w:rsid w:val="0040206D"/>
    <w:rsid w:val="00405B1A"/>
    <w:rsid w:val="004063D4"/>
    <w:rsid w:val="00416149"/>
    <w:rsid w:val="0042084C"/>
    <w:rsid w:val="00421D5B"/>
    <w:rsid w:val="00425C1E"/>
    <w:rsid w:val="00426613"/>
    <w:rsid w:val="00436BA4"/>
    <w:rsid w:val="00440376"/>
    <w:rsid w:val="00443FE2"/>
    <w:rsid w:val="00447DF3"/>
    <w:rsid w:val="00457145"/>
    <w:rsid w:val="0047079D"/>
    <w:rsid w:val="00477B93"/>
    <w:rsid w:val="00485909"/>
    <w:rsid w:val="00492602"/>
    <w:rsid w:val="004D137F"/>
    <w:rsid w:val="004D20E7"/>
    <w:rsid w:val="004E316E"/>
    <w:rsid w:val="004E57E0"/>
    <w:rsid w:val="004F6322"/>
    <w:rsid w:val="00505E30"/>
    <w:rsid w:val="00524B87"/>
    <w:rsid w:val="00526E56"/>
    <w:rsid w:val="00546D6C"/>
    <w:rsid w:val="00547145"/>
    <w:rsid w:val="00557755"/>
    <w:rsid w:val="0056013A"/>
    <w:rsid w:val="005612DF"/>
    <w:rsid w:val="005726D7"/>
    <w:rsid w:val="00582804"/>
    <w:rsid w:val="005A31CC"/>
    <w:rsid w:val="005A4BEE"/>
    <w:rsid w:val="005B1562"/>
    <w:rsid w:val="005B410F"/>
    <w:rsid w:val="005C5F8F"/>
    <w:rsid w:val="005C600C"/>
    <w:rsid w:val="005D0B23"/>
    <w:rsid w:val="005D6A93"/>
    <w:rsid w:val="005E044C"/>
    <w:rsid w:val="00600FEA"/>
    <w:rsid w:val="00614AFD"/>
    <w:rsid w:val="00616CFC"/>
    <w:rsid w:val="00620EBA"/>
    <w:rsid w:val="00623A38"/>
    <w:rsid w:val="00627604"/>
    <w:rsid w:val="006375D8"/>
    <w:rsid w:val="006442F5"/>
    <w:rsid w:val="0064492D"/>
    <w:rsid w:val="00645C88"/>
    <w:rsid w:val="00646EA9"/>
    <w:rsid w:val="006479C0"/>
    <w:rsid w:val="0065349C"/>
    <w:rsid w:val="00656B89"/>
    <w:rsid w:val="006577D1"/>
    <w:rsid w:val="00662531"/>
    <w:rsid w:val="00666F12"/>
    <w:rsid w:val="006703C5"/>
    <w:rsid w:val="00671DE1"/>
    <w:rsid w:val="006756C0"/>
    <w:rsid w:val="00676D10"/>
    <w:rsid w:val="006961F6"/>
    <w:rsid w:val="006A4533"/>
    <w:rsid w:val="006B6468"/>
    <w:rsid w:val="006C440D"/>
    <w:rsid w:val="006C48A7"/>
    <w:rsid w:val="006E782C"/>
    <w:rsid w:val="006F026A"/>
    <w:rsid w:val="006F3A20"/>
    <w:rsid w:val="006F5BA5"/>
    <w:rsid w:val="007265A5"/>
    <w:rsid w:val="0075693D"/>
    <w:rsid w:val="00756A65"/>
    <w:rsid w:val="007644B4"/>
    <w:rsid w:val="007648ED"/>
    <w:rsid w:val="00764D78"/>
    <w:rsid w:val="00767894"/>
    <w:rsid w:val="00782F3B"/>
    <w:rsid w:val="00785160"/>
    <w:rsid w:val="0078534C"/>
    <w:rsid w:val="007858B0"/>
    <w:rsid w:val="00785D75"/>
    <w:rsid w:val="00787B92"/>
    <w:rsid w:val="00794E2C"/>
    <w:rsid w:val="00796681"/>
    <w:rsid w:val="007B3BF1"/>
    <w:rsid w:val="007B57DB"/>
    <w:rsid w:val="007C040C"/>
    <w:rsid w:val="007C7F1B"/>
    <w:rsid w:val="007D221D"/>
    <w:rsid w:val="007D5A14"/>
    <w:rsid w:val="007D61ED"/>
    <w:rsid w:val="007D7279"/>
    <w:rsid w:val="007E3BAB"/>
    <w:rsid w:val="007E472D"/>
    <w:rsid w:val="007E58B5"/>
    <w:rsid w:val="007E62FA"/>
    <w:rsid w:val="007F48C4"/>
    <w:rsid w:val="007F67D4"/>
    <w:rsid w:val="007F70FF"/>
    <w:rsid w:val="008147D9"/>
    <w:rsid w:val="008149E6"/>
    <w:rsid w:val="00817420"/>
    <w:rsid w:val="00822F4E"/>
    <w:rsid w:val="00825AD3"/>
    <w:rsid w:val="008265B4"/>
    <w:rsid w:val="00836629"/>
    <w:rsid w:val="0084314C"/>
    <w:rsid w:val="00855215"/>
    <w:rsid w:val="00861213"/>
    <w:rsid w:val="00875250"/>
    <w:rsid w:val="00875BD2"/>
    <w:rsid w:val="00891FA1"/>
    <w:rsid w:val="00895E4A"/>
    <w:rsid w:val="008A089D"/>
    <w:rsid w:val="008B1EC8"/>
    <w:rsid w:val="008B536E"/>
    <w:rsid w:val="008B601E"/>
    <w:rsid w:val="008B66B0"/>
    <w:rsid w:val="008C2975"/>
    <w:rsid w:val="008C3A81"/>
    <w:rsid w:val="008C45FE"/>
    <w:rsid w:val="008D2689"/>
    <w:rsid w:val="008D2A42"/>
    <w:rsid w:val="008D3614"/>
    <w:rsid w:val="008D3CD9"/>
    <w:rsid w:val="008E1352"/>
    <w:rsid w:val="008F0ED9"/>
    <w:rsid w:val="008F79E3"/>
    <w:rsid w:val="009019F8"/>
    <w:rsid w:val="009041E9"/>
    <w:rsid w:val="0091511A"/>
    <w:rsid w:val="009202EE"/>
    <w:rsid w:val="00922245"/>
    <w:rsid w:val="0093454E"/>
    <w:rsid w:val="00942D92"/>
    <w:rsid w:val="0094345D"/>
    <w:rsid w:val="00950AF2"/>
    <w:rsid w:val="009524E8"/>
    <w:rsid w:val="00953253"/>
    <w:rsid w:val="00966C94"/>
    <w:rsid w:val="00971BA8"/>
    <w:rsid w:val="00977AB0"/>
    <w:rsid w:val="00980547"/>
    <w:rsid w:val="00983BB2"/>
    <w:rsid w:val="009A2D62"/>
    <w:rsid w:val="009A2F01"/>
    <w:rsid w:val="009B4753"/>
    <w:rsid w:val="009B7F71"/>
    <w:rsid w:val="009C266E"/>
    <w:rsid w:val="009C3255"/>
    <w:rsid w:val="009D5216"/>
    <w:rsid w:val="009E0B42"/>
    <w:rsid w:val="009E1BBB"/>
    <w:rsid w:val="00A307B4"/>
    <w:rsid w:val="00A32743"/>
    <w:rsid w:val="00A40A61"/>
    <w:rsid w:val="00A44413"/>
    <w:rsid w:val="00A456D6"/>
    <w:rsid w:val="00A45A5C"/>
    <w:rsid w:val="00A52652"/>
    <w:rsid w:val="00A53C23"/>
    <w:rsid w:val="00A766DF"/>
    <w:rsid w:val="00A84A84"/>
    <w:rsid w:val="00A91098"/>
    <w:rsid w:val="00AA2183"/>
    <w:rsid w:val="00AA4F82"/>
    <w:rsid w:val="00AA6B3C"/>
    <w:rsid w:val="00AC187A"/>
    <w:rsid w:val="00AC3398"/>
    <w:rsid w:val="00AC4DE0"/>
    <w:rsid w:val="00AD6089"/>
    <w:rsid w:val="00AE797B"/>
    <w:rsid w:val="00AF29D2"/>
    <w:rsid w:val="00B022EA"/>
    <w:rsid w:val="00B06002"/>
    <w:rsid w:val="00B06494"/>
    <w:rsid w:val="00B102C1"/>
    <w:rsid w:val="00B20CDE"/>
    <w:rsid w:val="00B20E91"/>
    <w:rsid w:val="00B243AE"/>
    <w:rsid w:val="00B26AF4"/>
    <w:rsid w:val="00B27B9C"/>
    <w:rsid w:val="00B361A5"/>
    <w:rsid w:val="00B36B0A"/>
    <w:rsid w:val="00B422E4"/>
    <w:rsid w:val="00B450B0"/>
    <w:rsid w:val="00B55E62"/>
    <w:rsid w:val="00B562B7"/>
    <w:rsid w:val="00B64831"/>
    <w:rsid w:val="00B65C5F"/>
    <w:rsid w:val="00B67EBB"/>
    <w:rsid w:val="00B70125"/>
    <w:rsid w:val="00B70A33"/>
    <w:rsid w:val="00B8496F"/>
    <w:rsid w:val="00BC526E"/>
    <w:rsid w:val="00BD0916"/>
    <w:rsid w:val="00BD1044"/>
    <w:rsid w:val="00BD5589"/>
    <w:rsid w:val="00BD7BF5"/>
    <w:rsid w:val="00BE0715"/>
    <w:rsid w:val="00BE2E2C"/>
    <w:rsid w:val="00BE5205"/>
    <w:rsid w:val="00BF0C3C"/>
    <w:rsid w:val="00BF6EDF"/>
    <w:rsid w:val="00C06728"/>
    <w:rsid w:val="00C10085"/>
    <w:rsid w:val="00C10D42"/>
    <w:rsid w:val="00C204F3"/>
    <w:rsid w:val="00C235FC"/>
    <w:rsid w:val="00C311A7"/>
    <w:rsid w:val="00C366DE"/>
    <w:rsid w:val="00C423A8"/>
    <w:rsid w:val="00C546B8"/>
    <w:rsid w:val="00C54B4B"/>
    <w:rsid w:val="00C57414"/>
    <w:rsid w:val="00C60D7E"/>
    <w:rsid w:val="00C65ACF"/>
    <w:rsid w:val="00C66CBB"/>
    <w:rsid w:val="00C7642C"/>
    <w:rsid w:val="00C93FF7"/>
    <w:rsid w:val="00CA2B8B"/>
    <w:rsid w:val="00CA79CA"/>
    <w:rsid w:val="00CA7ED9"/>
    <w:rsid w:val="00CB42FA"/>
    <w:rsid w:val="00CC2964"/>
    <w:rsid w:val="00CC2D6C"/>
    <w:rsid w:val="00CC2F27"/>
    <w:rsid w:val="00CD0A93"/>
    <w:rsid w:val="00CD1A9F"/>
    <w:rsid w:val="00D05DEC"/>
    <w:rsid w:val="00D11A85"/>
    <w:rsid w:val="00D15511"/>
    <w:rsid w:val="00D30178"/>
    <w:rsid w:val="00D40E8C"/>
    <w:rsid w:val="00D42827"/>
    <w:rsid w:val="00D4310C"/>
    <w:rsid w:val="00D50F5A"/>
    <w:rsid w:val="00D540F0"/>
    <w:rsid w:val="00D55FFC"/>
    <w:rsid w:val="00D617C0"/>
    <w:rsid w:val="00D72904"/>
    <w:rsid w:val="00D77D97"/>
    <w:rsid w:val="00D971FF"/>
    <w:rsid w:val="00DA1C8B"/>
    <w:rsid w:val="00DA51B8"/>
    <w:rsid w:val="00DA5E8F"/>
    <w:rsid w:val="00DA7535"/>
    <w:rsid w:val="00DB3AFA"/>
    <w:rsid w:val="00DB4E39"/>
    <w:rsid w:val="00DB4F38"/>
    <w:rsid w:val="00DC03AA"/>
    <w:rsid w:val="00DC3201"/>
    <w:rsid w:val="00DC36DC"/>
    <w:rsid w:val="00DD2645"/>
    <w:rsid w:val="00DD2A61"/>
    <w:rsid w:val="00DF3B71"/>
    <w:rsid w:val="00DF67F1"/>
    <w:rsid w:val="00E045EA"/>
    <w:rsid w:val="00E13D55"/>
    <w:rsid w:val="00E15221"/>
    <w:rsid w:val="00E2097E"/>
    <w:rsid w:val="00E22537"/>
    <w:rsid w:val="00E235C6"/>
    <w:rsid w:val="00E25B79"/>
    <w:rsid w:val="00E314E7"/>
    <w:rsid w:val="00E35FA1"/>
    <w:rsid w:val="00E46A7B"/>
    <w:rsid w:val="00E46E4E"/>
    <w:rsid w:val="00E54643"/>
    <w:rsid w:val="00E55ACF"/>
    <w:rsid w:val="00E61442"/>
    <w:rsid w:val="00E65686"/>
    <w:rsid w:val="00E77B1F"/>
    <w:rsid w:val="00E8566C"/>
    <w:rsid w:val="00E91A40"/>
    <w:rsid w:val="00E9460A"/>
    <w:rsid w:val="00EA6A4D"/>
    <w:rsid w:val="00EB6F5D"/>
    <w:rsid w:val="00EC1FCA"/>
    <w:rsid w:val="00ED01A7"/>
    <w:rsid w:val="00EE2196"/>
    <w:rsid w:val="00EE3479"/>
    <w:rsid w:val="00EF2A83"/>
    <w:rsid w:val="00EF525F"/>
    <w:rsid w:val="00EF6EAA"/>
    <w:rsid w:val="00F00854"/>
    <w:rsid w:val="00F0155F"/>
    <w:rsid w:val="00F06650"/>
    <w:rsid w:val="00F10B48"/>
    <w:rsid w:val="00F118F9"/>
    <w:rsid w:val="00F11B77"/>
    <w:rsid w:val="00F234D8"/>
    <w:rsid w:val="00F37621"/>
    <w:rsid w:val="00F40631"/>
    <w:rsid w:val="00F467E8"/>
    <w:rsid w:val="00F51C85"/>
    <w:rsid w:val="00F5253E"/>
    <w:rsid w:val="00F52A4F"/>
    <w:rsid w:val="00F53244"/>
    <w:rsid w:val="00F63B46"/>
    <w:rsid w:val="00F65AB5"/>
    <w:rsid w:val="00F750BD"/>
    <w:rsid w:val="00F8179F"/>
    <w:rsid w:val="00F865AA"/>
    <w:rsid w:val="00F948CB"/>
    <w:rsid w:val="00F97768"/>
    <w:rsid w:val="00FA51CC"/>
    <w:rsid w:val="00FA73F8"/>
    <w:rsid w:val="00FB7E3A"/>
    <w:rsid w:val="00FC1B0F"/>
    <w:rsid w:val="00FC30D9"/>
    <w:rsid w:val="00FC60F2"/>
    <w:rsid w:val="00FD19DB"/>
    <w:rsid w:val="00FD56EC"/>
    <w:rsid w:val="00FD5888"/>
    <w:rsid w:val="00FE1B05"/>
    <w:rsid w:val="00FE67D9"/>
    <w:rsid w:val="00FE7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56A2FF"/>
  <w15:chartTrackingRefBased/>
  <w15:docId w15:val="{071B1EC5-7106-8344-8424-6423C3F2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1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1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1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1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1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1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1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1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1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1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1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1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1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1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1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1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1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149"/>
    <w:rPr>
      <w:rFonts w:eastAsiaTheme="majorEastAsia" w:cstheme="majorBidi"/>
      <w:color w:val="272727" w:themeColor="text1" w:themeTint="D8"/>
    </w:rPr>
  </w:style>
  <w:style w:type="paragraph" w:styleId="Title">
    <w:name w:val="Title"/>
    <w:basedOn w:val="Normal"/>
    <w:next w:val="Normal"/>
    <w:link w:val="TitleChar"/>
    <w:uiPriority w:val="10"/>
    <w:qFormat/>
    <w:rsid w:val="004161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1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14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1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1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6149"/>
    <w:rPr>
      <w:i/>
      <w:iCs/>
      <w:color w:val="404040" w:themeColor="text1" w:themeTint="BF"/>
    </w:rPr>
  </w:style>
  <w:style w:type="paragraph" w:styleId="ListParagraph">
    <w:name w:val="List Paragraph"/>
    <w:basedOn w:val="Normal"/>
    <w:uiPriority w:val="34"/>
    <w:qFormat/>
    <w:rsid w:val="00416149"/>
    <w:pPr>
      <w:ind w:left="720"/>
      <w:contextualSpacing/>
    </w:pPr>
  </w:style>
  <w:style w:type="character" w:styleId="IntenseEmphasis">
    <w:name w:val="Intense Emphasis"/>
    <w:basedOn w:val="DefaultParagraphFont"/>
    <w:uiPriority w:val="21"/>
    <w:qFormat/>
    <w:rsid w:val="00416149"/>
    <w:rPr>
      <w:i/>
      <w:iCs/>
      <w:color w:val="0F4761" w:themeColor="accent1" w:themeShade="BF"/>
    </w:rPr>
  </w:style>
  <w:style w:type="paragraph" w:styleId="IntenseQuote">
    <w:name w:val="Intense Quote"/>
    <w:basedOn w:val="Normal"/>
    <w:next w:val="Normal"/>
    <w:link w:val="IntenseQuoteChar"/>
    <w:uiPriority w:val="30"/>
    <w:qFormat/>
    <w:rsid w:val="004161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149"/>
    <w:rPr>
      <w:i/>
      <w:iCs/>
      <w:color w:val="0F4761" w:themeColor="accent1" w:themeShade="BF"/>
    </w:rPr>
  </w:style>
  <w:style w:type="character" w:styleId="IntenseReference">
    <w:name w:val="Intense Reference"/>
    <w:basedOn w:val="DefaultParagraphFont"/>
    <w:uiPriority w:val="32"/>
    <w:qFormat/>
    <w:rsid w:val="00416149"/>
    <w:rPr>
      <w:b/>
      <w:bCs/>
      <w:smallCaps/>
      <w:color w:val="0F4761" w:themeColor="accent1" w:themeShade="BF"/>
      <w:spacing w:val="5"/>
    </w:rPr>
  </w:style>
  <w:style w:type="character" w:styleId="Hyperlink">
    <w:name w:val="Hyperlink"/>
    <w:basedOn w:val="DefaultParagraphFont"/>
    <w:uiPriority w:val="99"/>
    <w:unhideWhenUsed/>
    <w:rsid w:val="00C546B8"/>
    <w:rPr>
      <w:color w:val="467886" w:themeColor="hyperlink"/>
      <w:u w:val="single"/>
    </w:rPr>
  </w:style>
  <w:style w:type="character" w:styleId="UnresolvedMention">
    <w:name w:val="Unresolved Mention"/>
    <w:basedOn w:val="DefaultParagraphFont"/>
    <w:uiPriority w:val="99"/>
    <w:semiHidden/>
    <w:unhideWhenUsed/>
    <w:rsid w:val="00C546B8"/>
    <w:rPr>
      <w:color w:val="605E5C"/>
      <w:shd w:val="clear" w:color="auto" w:fill="E1DFDD"/>
    </w:rPr>
  </w:style>
  <w:style w:type="paragraph" w:styleId="FootnoteText">
    <w:name w:val="footnote text"/>
    <w:basedOn w:val="Normal"/>
    <w:link w:val="FootnoteTextChar"/>
    <w:uiPriority w:val="99"/>
    <w:semiHidden/>
    <w:unhideWhenUsed/>
    <w:rsid w:val="000746DE"/>
    <w:rPr>
      <w:sz w:val="20"/>
      <w:szCs w:val="20"/>
    </w:rPr>
  </w:style>
  <w:style w:type="character" w:customStyle="1" w:styleId="FootnoteTextChar">
    <w:name w:val="Footnote Text Char"/>
    <w:basedOn w:val="DefaultParagraphFont"/>
    <w:link w:val="FootnoteText"/>
    <w:uiPriority w:val="99"/>
    <w:semiHidden/>
    <w:rsid w:val="000746DE"/>
    <w:rPr>
      <w:sz w:val="20"/>
      <w:szCs w:val="20"/>
    </w:rPr>
  </w:style>
  <w:style w:type="character" w:styleId="FootnoteReference">
    <w:name w:val="footnote reference"/>
    <w:basedOn w:val="DefaultParagraphFont"/>
    <w:uiPriority w:val="99"/>
    <w:semiHidden/>
    <w:unhideWhenUsed/>
    <w:rsid w:val="000746DE"/>
    <w:rPr>
      <w:vertAlign w:val="superscript"/>
    </w:rPr>
  </w:style>
  <w:style w:type="paragraph" w:styleId="Bibliography">
    <w:name w:val="Bibliography"/>
    <w:basedOn w:val="Normal"/>
    <w:next w:val="Normal"/>
    <w:uiPriority w:val="37"/>
    <w:unhideWhenUsed/>
    <w:rsid w:val="001B2730"/>
    <w:pPr>
      <w:spacing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8D73C-92AC-6843-8369-ECEDFCF16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7</Pages>
  <Words>10667</Words>
  <Characters>58141</Characters>
  <Application>Microsoft Office Word</Application>
  <DocSecurity>0</DocSecurity>
  <Lines>796</Lines>
  <Paragraphs>143</Paragraphs>
  <ScaleCrop>false</ScaleCrop>
  <Company/>
  <LinksUpToDate>false</LinksUpToDate>
  <CharactersWithSpaces>68665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Orjuela Mendoza</dc:creator>
  <cp:keywords/>
  <dc:description/>
  <cp:lastModifiedBy>Juan Pablo Orjuela Mendoza</cp:lastModifiedBy>
  <cp:revision>436</cp:revision>
  <dcterms:created xsi:type="dcterms:W3CDTF">2024-08-12T15:14:00Z</dcterms:created>
  <dcterms:modified xsi:type="dcterms:W3CDTF">2024-09-16T17:04:00Z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id="AZE4BBsm"/&gt;&lt;style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