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7A1267" w14:textId="77777777" w:rsidR="00D573AA" w:rsidRPr="00256352" w:rsidRDefault="00D573AA" w:rsidP="00D573AA">
      <w:pPr>
        <w:jc w:val="center"/>
        <w:rPr>
          <w:rFonts w:ascii="Times New Roman" w:hAnsi="Times New Roman" w:cs="Times New Roman"/>
          <w:b/>
          <w:bCs/>
          <w:sz w:val="32"/>
          <w:szCs w:val="32"/>
          <w:lang w:val="es-CO"/>
        </w:rPr>
      </w:pPr>
      <w:r w:rsidRPr="00256352">
        <w:rPr>
          <w:rFonts w:ascii="Times New Roman" w:hAnsi="Times New Roman" w:cs="Times New Roman"/>
          <w:b/>
          <w:bCs/>
          <w:sz w:val="32"/>
          <w:szCs w:val="32"/>
          <w:lang w:val="es-CO"/>
        </w:rPr>
        <w:t>Propuesta integral de docencia, investigación y extensión basada en analítica de datos e innovación para cadenas agroalimentarias competitivas, sostenibles e inclusivas</w:t>
      </w:r>
    </w:p>
    <w:p w14:paraId="40989571" w14:textId="77777777" w:rsidR="00A511C5" w:rsidRDefault="00A511C5" w:rsidP="00A511C5">
      <w:pPr>
        <w:rPr>
          <w:rFonts w:ascii="Times New Roman" w:hAnsi="Times New Roman" w:cs="Times New Roman"/>
          <w:b/>
          <w:bCs/>
          <w:sz w:val="24"/>
          <w:szCs w:val="24"/>
          <w:lang w:val="es-CO"/>
        </w:rPr>
      </w:pPr>
    </w:p>
    <w:sdt>
      <w:sdtPr>
        <w:rPr>
          <w:rFonts w:asciiTheme="minorHAnsi" w:eastAsiaTheme="minorHAnsi" w:hAnsiTheme="minorHAnsi" w:cstheme="minorBidi"/>
          <w:color w:val="auto"/>
          <w:kern w:val="2"/>
          <w:sz w:val="22"/>
          <w:szCs w:val="22"/>
          <w:lang w:val="es-ES" w:eastAsia="en-US"/>
        </w:rPr>
        <w:id w:val="-149984140"/>
        <w:docPartObj>
          <w:docPartGallery w:val="Table of Contents"/>
          <w:docPartUnique/>
        </w:docPartObj>
      </w:sdtPr>
      <w:sdtEndPr>
        <w:rPr>
          <w:b/>
          <w:bCs/>
        </w:rPr>
      </w:sdtEndPr>
      <w:sdtContent>
        <w:p w14:paraId="07710E82" w14:textId="482CD8DC" w:rsidR="00A85498" w:rsidRDefault="00A85498">
          <w:pPr>
            <w:pStyle w:val="TtuloTDC"/>
          </w:pPr>
          <w:r>
            <w:rPr>
              <w:lang w:val="es-ES"/>
            </w:rPr>
            <w:t>Contenido</w:t>
          </w:r>
        </w:p>
        <w:p w14:paraId="633B7C81" w14:textId="3F9BE11C" w:rsidR="0040106B" w:rsidRDefault="00A85498">
          <w:pPr>
            <w:pStyle w:val="TDC1"/>
            <w:tabs>
              <w:tab w:val="right" w:leader="dot" w:pos="8828"/>
            </w:tabs>
            <w:rPr>
              <w:rFonts w:eastAsiaTheme="minorEastAsia"/>
              <w:noProof/>
              <w:sz w:val="24"/>
              <w:szCs w:val="24"/>
              <w:lang w:val="es-CO" w:eastAsia="es-CO"/>
            </w:rPr>
          </w:pPr>
          <w:r>
            <w:fldChar w:fldCharType="begin"/>
          </w:r>
          <w:r>
            <w:instrText xml:space="preserve"> TOC \o "1-3" \h \z \u </w:instrText>
          </w:r>
          <w:r>
            <w:fldChar w:fldCharType="separate"/>
          </w:r>
          <w:hyperlink w:anchor="_Toc224916354" w:history="1">
            <w:r w:rsidR="0040106B" w:rsidRPr="00DA499A">
              <w:rPr>
                <w:rStyle w:val="Hipervnculo"/>
                <w:noProof/>
                <w:lang w:val="es-CO"/>
              </w:rPr>
              <w:t>a) Justificación</w:t>
            </w:r>
            <w:r w:rsidR="0040106B">
              <w:rPr>
                <w:noProof/>
                <w:webHidden/>
              </w:rPr>
              <w:tab/>
            </w:r>
            <w:r w:rsidR="0040106B">
              <w:rPr>
                <w:noProof/>
                <w:webHidden/>
              </w:rPr>
              <w:fldChar w:fldCharType="begin"/>
            </w:r>
            <w:r w:rsidR="0040106B">
              <w:rPr>
                <w:noProof/>
                <w:webHidden/>
              </w:rPr>
              <w:instrText xml:space="preserve"> PAGEREF _Toc224916354 \h </w:instrText>
            </w:r>
            <w:r w:rsidR="0040106B">
              <w:rPr>
                <w:noProof/>
                <w:webHidden/>
              </w:rPr>
            </w:r>
            <w:r w:rsidR="0040106B">
              <w:rPr>
                <w:noProof/>
                <w:webHidden/>
              </w:rPr>
              <w:fldChar w:fldCharType="separate"/>
            </w:r>
            <w:r w:rsidR="007B58D4">
              <w:rPr>
                <w:noProof/>
                <w:webHidden/>
              </w:rPr>
              <w:t>2</w:t>
            </w:r>
            <w:r w:rsidR="0040106B">
              <w:rPr>
                <w:noProof/>
                <w:webHidden/>
              </w:rPr>
              <w:fldChar w:fldCharType="end"/>
            </w:r>
          </w:hyperlink>
        </w:p>
        <w:p w14:paraId="7C24439E" w14:textId="7F8699EC" w:rsidR="0040106B" w:rsidRDefault="0040106B">
          <w:pPr>
            <w:pStyle w:val="TDC1"/>
            <w:tabs>
              <w:tab w:val="right" w:leader="dot" w:pos="8828"/>
            </w:tabs>
            <w:rPr>
              <w:rFonts w:eastAsiaTheme="minorEastAsia"/>
              <w:noProof/>
              <w:sz w:val="24"/>
              <w:szCs w:val="24"/>
              <w:lang w:val="es-CO" w:eastAsia="es-CO"/>
            </w:rPr>
          </w:pPr>
          <w:hyperlink w:anchor="_Toc224916355" w:history="1">
            <w:r w:rsidRPr="00DA499A">
              <w:rPr>
                <w:rStyle w:val="Hipervnculo"/>
                <w:noProof/>
                <w:lang w:val="es-CO"/>
              </w:rPr>
              <w:t>b) Objetivos</w:t>
            </w:r>
            <w:r>
              <w:rPr>
                <w:noProof/>
                <w:webHidden/>
              </w:rPr>
              <w:tab/>
            </w:r>
            <w:r>
              <w:rPr>
                <w:noProof/>
                <w:webHidden/>
              </w:rPr>
              <w:fldChar w:fldCharType="begin"/>
            </w:r>
            <w:r>
              <w:rPr>
                <w:noProof/>
                <w:webHidden/>
              </w:rPr>
              <w:instrText xml:space="preserve"> PAGEREF _Toc224916355 \h </w:instrText>
            </w:r>
            <w:r>
              <w:rPr>
                <w:noProof/>
                <w:webHidden/>
              </w:rPr>
            </w:r>
            <w:r>
              <w:rPr>
                <w:noProof/>
                <w:webHidden/>
              </w:rPr>
              <w:fldChar w:fldCharType="separate"/>
            </w:r>
            <w:r w:rsidR="007B58D4">
              <w:rPr>
                <w:noProof/>
                <w:webHidden/>
              </w:rPr>
              <w:t>4</w:t>
            </w:r>
            <w:r>
              <w:rPr>
                <w:noProof/>
                <w:webHidden/>
              </w:rPr>
              <w:fldChar w:fldCharType="end"/>
            </w:r>
          </w:hyperlink>
        </w:p>
        <w:p w14:paraId="1642EDAD" w14:textId="4E08EBF8" w:rsidR="0040106B" w:rsidRDefault="0040106B">
          <w:pPr>
            <w:pStyle w:val="TDC2"/>
            <w:tabs>
              <w:tab w:val="right" w:leader="dot" w:pos="8828"/>
            </w:tabs>
            <w:rPr>
              <w:rFonts w:eastAsiaTheme="minorEastAsia"/>
              <w:noProof/>
              <w:sz w:val="24"/>
              <w:szCs w:val="24"/>
              <w:lang w:val="es-CO" w:eastAsia="es-CO"/>
            </w:rPr>
          </w:pPr>
          <w:hyperlink w:anchor="_Toc224916356" w:history="1">
            <w:r w:rsidRPr="00DA499A">
              <w:rPr>
                <w:rStyle w:val="Hipervnculo"/>
                <w:noProof/>
                <w:lang w:val="es-CO"/>
              </w:rPr>
              <w:t>Objetivo general</w:t>
            </w:r>
            <w:r>
              <w:rPr>
                <w:noProof/>
                <w:webHidden/>
              </w:rPr>
              <w:tab/>
            </w:r>
            <w:r>
              <w:rPr>
                <w:noProof/>
                <w:webHidden/>
              </w:rPr>
              <w:fldChar w:fldCharType="begin"/>
            </w:r>
            <w:r>
              <w:rPr>
                <w:noProof/>
                <w:webHidden/>
              </w:rPr>
              <w:instrText xml:space="preserve"> PAGEREF _Toc224916356 \h </w:instrText>
            </w:r>
            <w:r>
              <w:rPr>
                <w:noProof/>
                <w:webHidden/>
              </w:rPr>
            </w:r>
            <w:r>
              <w:rPr>
                <w:noProof/>
                <w:webHidden/>
              </w:rPr>
              <w:fldChar w:fldCharType="separate"/>
            </w:r>
            <w:r w:rsidR="007B58D4">
              <w:rPr>
                <w:noProof/>
                <w:webHidden/>
              </w:rPr>
              <w:t>4</w:t>
            </w:r>
            <w:r>
              <w:rPr>
                <w:noProof/>
                <w:webHidden/>
              </w:rPr>
              <w:fldChar w:fldCharType="end"/>
            </w:r>
          </w:hyperlink>
        </w:p>
        <w:p w14:paraId="20A4C145" w14:textId="18C8D6F0" w:rsidR="0040106B" w:rsidRDefault="0040106B">
          <w:pPr>
            <w:pStyle w:val="TDC2"/>
            <w:tabs>
              <w:tab w:val="right" w:leader="dot" w:pos="8828"/>
            </w:tabs>
            <w:rPr>
              <w:rFonts w:eastAsiaTheme="minorEastAsia"/>
              <w:noProof/>
              <w:sz w:val="24"/>
              <w:szCs w:val="24"/>
              <w:lang w:val="es-CO" w:eastAsia="es-CO"/>
            </w:rPr>
          </w:pPr>
          <w:hyperlink w:anchor="_Toc224916357" w:history="1">
            <w:r w:rsidRPr="00DA499A">
              <w:rPr>
                <w:rStyle w:val="Hipervnculo"/>
                <w:noProof/>
                <w:lang w:val="es-CO"/>
              </w:rPr>
              <w:t>Objetivos específicos</w:t>
            </w:r>
            <w:r>
              <w:rPr>
                <w:noProof/>
                <w:webHidden/>
              </w:rPr>
              <w:tab/>
            </w:r>
            <w:r>
              <w:rPr>
                <w:noProof/>
                <w:webHidden/>
              </w:rPr>
              <w:fldChar w:fldCharType="begin"/>
            </w:r>
            <w:r>
              <w:rPr>
                <w:noProof/>
                <w:webHidden/>
              </w:rPr>
              <w:instrText xml:space="preserve"> PAGEREF _Toc224916357 \h </w:instrText>
            </w:r>
            <w:r>
              <w:rPr>
                <w:noProof/>
                <w:webHidden/>
              </w:rPr>
            </w:r>
            <w:r>
              <w:rPr>
                <w:noProof/>
                <w:webHidden/>
              </w:rPr>
              <w:fldChar w:fldCharType="separate"/>
            </w:r>
            <w:r w:rsidR="007B58D4">
              <w:rPr>
                <w:noProof/>
                <w:webHidden/>
              </w:rPr>
              <w:t>4</w:t>
            </w:r>
            <w:r>
              <w:rPr>
                <w:noProof/>
                <w:webHidden/>
              </w:rPr>
              <w:fldChar w:fldCharType="end"/>
            </w:r>
          </w:hyperlink>
        </w:p>
        <w:p w14:paraId="6B97291D" w14:textId="1CDD5AFD" w:rsidR="0040106B" w:rsidRDefault="0040106B">
          <w:pPr>
            <w:pStyle w:val="TDC1"/>
            <w:tabs>
              <w:tab w:val="right" w:leader="dot" w:pos="8828"/>
            </w:tabs>
            <w:rPr>
              <w:rFonts w:eastAsiaTheme="minorEastAsia"/>
              <w:noProof/>
              <w:sz w:val="24"/>
              <w:szCs w:val="24"/>
              <w:lang w:val="es-CO" w:eastAsia="es-CO"/>
            </w:rPr>
          </w:pPr>
          <w:hyperlink w:anchor="_Toc224916358" w:history="1">
            <w:r w:rsidRPr="00DA499A">
              <w:rPr>
                <w:rStyle w:val="Hipervnculo"/>
                <w:noProof/>
                <w:lang w:val="es-CO"/>
              </w:rPr>
              <w:t>c) Propuesta en el componente de docencia</w:t>
            </w:r>
            <w:r>
              <w:rPr>
                <w:noProof/>
                <w:webHidden/>
              </w:rPr>
              <w:tab/>
            </w:r>
            <w:r>
              <w:rPr>
                <w:noProof/>
                <w:webHidden/>
              </w:rPr>
              <w:fldChar w:fldCharType="begin"/>
            </w:r>
            <w:r>
              <w:rPr>
                <w:noProof/>
                <w:webHidden/>
              </w:rPr>
              <w:instrText xml:space="preserve"> PAGEREF _Toc224916358 \h </w:instrText>
            </w:r>
            <w:r>
              <w:rPr>
                <w:noProof/>
                <w:webHidden/>
              </w:rPr>
            </w:r>
            <w:r>
              <w:rPr>
                <w:noProof/>
                <w:webHidden/>
              </w:rPr>
              <w:fldChar w:fldCharType="separate"/>
            </w:r>
            <w:r w:rsidR="007B58D4">
              <w:rPr>
                <w:noProof/>
                <w:webHidden/>
              </w:rPr>
              <w:t>5</w:t>
            </w:r>
            <w:r>
              <w:rPr>
                <w:noProof/>
                <w:webHidden/>
              </w:rPr>
              <w:fldChar w:fldCharType="end"/>
            </w:r>
          </w:hyperlink>
        </w:p>
        <w:p w14:paraId="21112E74" w14:textId="3EFE2D1D" w:rsidR="0040106B" w:rsidRDefault="0040106B">
          <w:pPr>
            <w:pStyle w:val="TDC2"/>
            <w:tabs>
              <w:tab w:val="right" w:leader="dot" w:pos="8828"/>
            </w:tabs>
            <w:rPr>
              <w:rFonts w:eastAsiaTheme="minorEastAsia"/>
              <w:noProof/>
              <w:sz w:val="24"/>
              <w:szCs w:val="24"/>
              <w:lang w:val="es-CO" w:eastAsia="es-CO"/>
            </w:rPr>
          </w:pPr>
          <w:hyperlink w:anchor="_Toc224916359" w:history="1">
            <w:r w:rsidRPr="00DA499A">
              <w:rPr>
                <w:rStyle w:val="Hipervnculo"/>
                <w:noProof/>
                <w:lang w:val="es-CO"/>
              </w:rPr>
              <w:t>(1) Estructura curricular y asignaturas/proyectos propuestos</w:t>
            </w:r>
            <w:r>
              <w:rPr>
                <w:noProof/>
                <w:webHidden/>
              </w:rPr>
              <w:tab/>
            </w:r>
            <w:r>
              <w:rPr>
                <w:noProof/>
                <w:webHidden/>
              </w:rPr>
              <w:fldChar w:fldCharType="begin"/>
            </w:r>
            <w:r>
              <w:rPr>
                <w:noProof/>
                <w:webHidden/>
              </w:rPr>
              <w:instrText xml:space="preserve"> PAGEREF _Toc224916359 \h </w:instrText>
            </w:r>
            <w:r>
              <w:rPr>
                <w:noProof/>
                <w:webHidden/>
              </w:rPr>
            </w:r>
            <w:r>
              <w:rPr>
                <w:noProof/>
                <w:webHidden/>
              </w:rPr>
              <w:fldChar w:fldCharType="separate"/>
            </w:r>
            <w:r w:rsidR="007B58D4">
              <w:rPr>
                <w:noProof/>
                <w:webHidden/>
              </w:rPr>
              <w:t>5</w:t>
            </w:r>
            <w:r>
              <w:rPr>
                <w:noProof/>
                <w:webHidden/>
              </w:rPr>
              <w:fldChar w:fldCharType="end"/>
            </w:r>
          </w:hyperlink>
        </w:p>
        <w:p w14:paraId="2B2FE7CA" w14:textId="2E9927A6" w:rsidR="0040106B" w:rsidRDefault="0040106B">
          <w:pPr>
            <w:pStyle w:val="TDC2"/>
            <w:tabs>
              <w:tab w:val="right" w:leader="dot" w:pos="8828"/>
            </w:tabs>
            <w:rPr>
              <w:rFonts w:eastAsiaTheme="minorEastAsia"/>
              <w:noProof/>
              <w:sz w:val="24"/>
              <w:szCs w:val="24"/>
              <w:lang w:val="es-CO" w:eastAsia="es-CO"/>
            </w:rPr>
          </w:pPr>
          <w:hyperlink w:anchor="_Toc224916360" w:history="1">
            <w:r w:rsidRPr="00DA499A">
              <w:rPr>
                <w:rStyle w:val="Hipervnculo"/>
                <w:noProof/>
                <w:lang w:val="es-CO"/>
              </w:rPr>
              <w:t>(2) Metodologías didácticas</w:t>
            </w:r>
            <w:r>
              <w:rPr>
                <w:noProof/>
                <w:webHidden/>
              </w:rPr>
              <w:tab/>
            </w:r>
            <w:r>
              <w:rPr>
                <w:noProof/>
                <w:webHidden/>
              </w:rPr>
              <w:fldChar w:fldCharType="begin"/>
            </w:r>
            <w:r>
              <w:rPr>
                <w:noProof/>
                <w:webHidden/>
              </w:rPr>
              <w:instrText xml:space="preserve"> PAGEREF _Toc224916360 \h </w:instrText>
            </w:r>
            <w:r>
              <w:rPr>
                <w:noProof/>
                <w:webHidden/>
              </w:rPr>
            </w:r>
            <w:r>
              <w:rPr>
                <w:noProof/>
                <w:webHidden/>
              </w:rPr>
              <w:fldChar w:fldCharType="separate"/>
            </w:r>
            <w:r w:rsidR="007B58D4">
              <w:rPr>
                <w:noProof/>
                <w:webHidden/>
              </w:rPr>
              <w:t>6</w:t>
            </w:r>
            <w:r>
              <w:rPr>
                <w:noProof/>
                <w:webHidden/>
              </w:rPr>
              <w:fldChar w:fldCharType="end"/>
            </w:r>
          </w:hyperlink>
        </w:p>
        <w:p w14:paraId="67DC0D71" w14:textId="5308C721" w:rsidR="0040106B" w:rsidRDefault="0040106B">
          <w:pPr>
            <w:pStyle w:val="TDC2"/>
            <w:tabs>
              <w:tab w:val="right" w:leader="dot" w:pos="8828"/>
            </w:tabs>
            <w:rPr>
              <w:rFonts w:eastAsiaTheme="minorEastAsia"/>
              <w:noProof/>
              <w:sz w:val="24"/>
              <w:szCs w:val="24"/>
              <w:lang w:val="es-CO" w:eastAsia="es-CO"/>
            </w:rPr>
          </w:pPr>
          <w:hyperlink w:anchor="_Toc224916361" w:history="1">
            <w:r w:rsidRPr="00DA499A">
              <w:rPr>
                <w:rStyle w:val="Hipervnculo"/>
                <w:noProof/>
                <w:lang w:val="es-CO"/>
              </w:rPr>
              <w:t>(3) Resultados esperados en docencia</w:t>
            </w:r>
            <w:r>
              <w:rPr>
                <w:noProof/>
                <w:webHidden/>
              </w:rPr>
              <w:tab/>
            </w:r>
            <w:r>
              <w:rPr>
                <w:noProof/>
                <w:webHidden/>
              </w:rPr>
              <w:fldChar w:fldCharType="begin"/>
            </w:r>
            <w:r>
              <w:rPr>
                <w:noProof/>
                <w:webHidden/>
              </w:rPr>
              <w:instrText xml:space="preserve"> PAGEREF _Toc224916361 \h </w:instrText>
            </w:r>
            <w:r>
              <w:rPr>
                <w:noProof/>
                <w:webHidden/>
              </w:rPr>
            </w:r>
            <w:r>
              <w:rPr>
                <w:noProof/>
                <w:webHidden/>
              </w:rPr>
              <w:fldChar w:fldCharType="separate"/>
            </w:r>
            <w:r w:rsidR="007B58D4">
              <w:rPr>
                <w:noProof/>
                <w:webHidden/>
              </w:rPr>
              <w:t>6</w:t>
            </w:r>
            <w:r>
              <w:rPr>
                <w:noProof/>
                <w:webHidden/>
              </w:rPr>
              <w:fldChar w:fldCharType="end"/>
            </w:r>
          </w:hyperlink>
        </w:p>
        <w:p w14:paraId="7FFC98D0" w14:textId="3BA88846" w:rsidR="0040106B" w:rsidRDefault="0040106B">
          <w:pPr>
            <w:pStyle w:val="TDC1"/>
            <w:tabs>
              <w:tab w:val="right" w:leader="dot" w:pos="8828"/>
            </w:tabs>
            <w:rPr>
              <w:rFonts w:eastAsiaTheme="minorEastAsia"/>
              <w:noProof/>
              <w:sz w:val="24"/>
              <w:szCs w:val="24"/>
              <w:lang w:val="es-CO" w:eastAsia="es-CO"/>
            </w:rPr>
          </w:pPr>
          <w:hyperlink w:anchor="_Toc224916362" w:history="1">
            <w:r w:rsidRPr="00DA499A">
              <w:rPr>
                <w:rStyle w:val="Hipervnculo"/>
                <w:noProof/>
                <w:lang w:val="es-CO"/>
              </w:rPr>
              <w:t>d) Propuesta en el componente de investigación</w:t>
            </w:r>
            <w:r>
              <w:rPr>
                <w:noProof/>
                <w:webHidden/>
              </w:rPr>
              <w:tab/>
            </w:r>
            <w:r>
              <w:rPr>
                <w:noProof/>
                <w:webHidden/>
              </w:rPr>
              <w:fldChar w:fldCharType="begin"/>
            </w:r>
            <w:r>
              <w:rPr>
                <w:noProof/>
                <w:webHidden/>
              </w:rPr>
              <w:instrText xml:space="preserve"> PAGEREF _Toc224916362 \h </w:instrText>
            </w:r>
            <w:r>
              <w:rPr>
                <w:noProof/>
                <w:webHidden/>
              </w:rPr>
            </w:r>
            <w:r>
              <w:rPr>
                <w:noProof/>
                <w:webHidden/>
              </w:rPr>
              <w:fldChar w:fldCharType="separate"/>
            </w:r>
            <w:r w:rsidR="007B58D4">
              <w:rPr>
                <w:noProof/>
                <w:webHidden/>
              </w:rPr>
              <w:t>7</w:t>
            </w:r>
            <w:r>
              <w:rPr>
                <w:noProof/>
                <w:webHidden/>
              </w:rPr>
              <w:fldChar w:fldCharType="end"/>
            </w:r>
          </w:hyperlink>
        </w:p>
        <w:p w14:paraId="187F71EE" w14:textId="23596135" w:rsidR="0040106B" w:rsidRDefault="0040106B">
          <w:pPr>
            <w:pStyle w:val="TDC2"/>
            <w:tabs>
              <w:tab w:val="right" w:leader="dot" w:pos="8828"/>
            </w:tabs>
            <w:rPr>
              <w:rFonts w:eastAsiaTheme="minorEastAsia"/>
              <w:noProof/>
              <w:sz w:val="24"/>
              <w:szCs w:val="24"/>
              <w:lang w:val="es-CO" w:eastAsia="es-CO"/>
            </w:rPr>
          </w:pPr>
          <w:hyperlink w:anchor="_Toc224916363" w:history="1">
            <w:r w:rsidRPr="00DA499A">
              <w:rPr>
                <w:rStyle w:val="Hipervnculo"/>
                <w:noProof/>
                <w:lang w:val="es-CO"/>
              </w:rPr>
              <w:t>Eje 1: Analítica predictiva y prescriptiva para logística agroalimentaria sostenible</w:t>
            </w:r>
            <w:r>
              <w:rPr>
                <w:noProof/>
                <w:webHidden/>
              </w:rPr>
              <w:tab/>
            </w:r>
            <w:r>
              <w:rPr>
                <w:noProof/>
                <w:webHidden/>
              </w:rPr>
              <w:fldChar w:fldCharType="begin"/>
            </w:r>
            <w:r>
              <w:rPr>
                <w:noProof/>
                <w:webHidden/>
              </w:rPr>
              <w:instrText xml:space="preserve"> PAGEREF _Toc224916363 \h </w:instrText>
            </w:r>
            <w:r>
              <w:rPr>
                <w:noProof/>
                <w:webHidden/>
              </w:rPr>
            </w:r>
            <w:r>
              <w:rPr>
                <w:noProof/>
                <w:webHidden/>
              </w:rPr>
              <w:fldChar w:fldCharType="separate"/>
            </w:r>
            <w:r w:rsidR="007B58D4">
              <w:rPr>
                <w:noProof/>
                <w:webHidden/>
              </w:rPr>
              <w:t>7</w:t>
            </w:r>
            <w:r>
              <w:rPr>
                <w:noProof/>
                <w:webHidden/>
              </w:rPr>
              <w:fldChar w:fldCharType="end"/>
            </w:r>
          </w:hyperlink>
        </w:p>
        <w:p w14:paraId="6C426F6E" w14:textId="2381DE4A" w:rsidR="0040106B" w:rsidRDefault="0040106B">
          <w:pPr>
            <w:pStyle w:val="TDC2"/>
            <w:tabs>
              <w:tab w:val="right" w:leader="dot" w:pos="8828"/>
            </w:tabs>
            <w:rPr>
              <w:rFonts w:eastAsiaTheme="minorEastAsia"/>
              <w:noProof/>
              <w:sz w:val="24"/>
              <w:szCs w:val="24"/>
              <w:lang w:val="es-CO" w:eastAsia="es-CO"/>
            </w:rPr>
          </w:pPr>
          <w:hyperlink w:anchor="_Toc224916364" w:history="1">
            <w:r w:rsidRPr="00DA499A">
              <w:rPr>
                <w:rStyle w:val="Hipervnculo"/>
                <w:noProof/>
                <w:lang w:val="es-CO"/>
              </w:rPr>
              <w:t>Eje 2: Trazabilidad digital e IA explicable para decisiones bajo incertidumbre</w:t>
            </w:r>
            <w:r>
              <w:rPr>
                <w:noProof/>
                <w:webHidden/>
              </w:rPr>
              <w:tab/>
            </w:r>
            <w:r>
              <w:rPr>
                <w:noProof/>
                <w:webHidden/>
              </w:rPr>
              <w:fldChar w:fldCharType="begin"/>
            </w:r>
            <w:r>
              <w:rPr>
                <w:noProof/>
                <w:webHidden/>
              </w:rPr>
              <w:instrText xml:space="preserve"> PAGEREF _Toc224916364 \h </w:instrText>
            </w:r>
            <w:r>
              <w:rPr>
                <w:noProof/>
                <w:webHidden/>
              </w:rPr>
            </w:r>
            <w:r>
              <w:rPr>
                <w:noProof/>
                <w:webHidden/>
              </w:rPr>
              <w:fldChar w:fldCharType="separate"/>
            </w:r>
            <w:r w:rsidR="007B58D4">
              <w:rPr>
                <w:noProof/>
                <w:webHidden/>
              </w:rPr>
              <w:t>7</w:t>
            </w:r>
            <w:r>
              <w:rPr>
                <w:noProof/>
                <w:webHidden/>
              </w:rPr>
              <w:fldChar w:fldCharType="end"/>
            </w:r>
          </w:hyperlink>
        </w:p>
        <w:p w14:paraId="4BB9C319" w14:textId="639A516A" w:rsidR="0040106B" w:rsidRDefault="0040106B">
          <w:pPr>
            <w:pStyle w:val="TDC2"/>
            <w:tabs>
              <w:tab w:val="right" w:leader="dot" w:pos="8828"/>
            </w:tabs>
            <w:rPr>
              <w:rFonts w:eastAsiaTheme="minorEastAsia"/>
              <w:noProof/>
              <w:sz w:val="24"/>
              <w:szCs w:val="24"/>
              <w:lang w:val="es-CO" w:eastAsia="es-CO"/>
            </w:rPr>
          </w:pPr>
          <w:hyperlink w:anchor="_Toc224916365" w:history="1">
            <w:r w:rsidRPr="00DA499A">
              <w:rPr>
                <w:rStyle w:val="Hipervnculo"/>
                <w:noProof/>
                <w:lang w:val="es-CO"/>
              </w:rPr>
              <w:t>Eje 3: Medición de impacto socioambiental y reducción de pérdidas</w:t>
            </w:r>
            <w:r>
              <w:rPr>
                <w:noProof/>
                <w:webHidden/>
              </w:rPr>
              <w:tab/>
            </w:r>
            <w:r>
              <w:rPr>
                <w:noProof/>
                <w:webHidden/>
              </w:rPr>
              <w:fldChar w:fldCharType="begin"/>
            </w:r>
            <w:r>
              <w:rPr>
                <w:noProof/>
                <w:webHidden/>
              </w:rPr>
              <w:instrText xml:space="preserve"> PAGEREF _Toc224916365 \h </w:instrText>
            </w:r>
            <w:r>
              <w:rPr>
                <w:noProof/>
                <w:webHidden/>
              </w:rPr>
            </w:r>
            <w:r>
              <w:rPr>
                <w:noProof/>
                <w:webHidden/>
              </w:rPr>
              <w:fldChar w:fldCharType="separate"/>
            </w:r>
            <w:r w:rsidR="007B58D4">
              <w:rPr>
                <w:noProof/>
                <w:webHidden/>
              </w:rPr>
              <w:t>8</w:t>
            </w:r>
            <w:r>
              <w:rPr>
                <w:noProof/>
                <w:webHidden/>
              </w:rPr>
              <w:fldChar w:fldCharType="end"/>
            </w:r>
          </w:hyperlink>
        </w:p>
        <w:p w14:paraId="307E84E7" w14:textId="49DC07D5" w:rsidR="0040106B" w:rsidRDefault="0040106B">
          <w:pPr>
            <w:pStyle w:val="TDC2"/>
            <w:tabs>
              <w:tab w:val="right" w:leader="dot" w:pos="8828"/>
            </w:tabs>
            <w:rPr>
              <w:rFonts w:eastAsiaTheme="minorEastAsia"/>
              <w:noProof/>
              <w:sz w:val="24"/>
              <w:szCs w:val="24"/>
              <w:lang w:val="es-CO" w:eastAsia="es-CO"/>
            </w:rPr>
          </w:pPr>
          <w:hyperlink w:anchor="_Toc224916366" w:history="1">
            <w:r w:rsidRPr="00DA499A">
              <w:rPr>
                <w:rStyle w:val="Hipervnculo"/>
                <w:noProof/>
                <w:lang w:val="es-CO"/>
              </w:rPr>
              <w:t>Articulación con mi producción científica</w:t>
            </w:r>
            <w:r>
              <w:rPr>
                <w:noProof/>
                <w:webHidden/>
              </w:rPr>
              <w:tab/>
            </w:r>
            <w:r>
              <w:rPr>
                <w:noProof/>
                <w:webHidden/>
              </w:rPr>
              <w:fldChar w:fldCharType="begin"/>
            </w:r>
            <w:r>
              <w:rPr>
                <w:noProof/>
                <w:webHidden/>
              </w:rPr>
              <w:instrText xml:space="preserve"> PAGEREF _Toc224916366 \h </w:instrText>
            </w:r>
            <w:r>
              <w:rPr>
                <w:noProof/>
                <w:webHidden/>
              </w:rPr>
            </w:r>
            <w:r>
              <w:rPr>
                <w:noProof/>
                <w:webHidden/>
              </w:rPr>
              <w:fldChar w:fldCharType="separate"/>
            </w:r>
            <w:r w:rsidR="007B58D4">
              <w:rPr>
                <w:noProof/>
                <w:webHidden/>
              </w:rPr>
              <w:t>8</w:t>
            </w:r>
            <w:r>
              <w:rPr>
                <w:noProof/>
                <w:webHidden/>
              </w:rPr>
              <w:fldChar w:fldCharType="end"/>
            </w:r>
          </w:hyperlink>
        </w:p>
        <w:p w14:paraId="00BD5E33" w14:textId="45BD1A73" w:rsidR="0040106B" w:rsidRDefault="0040106B">
          <w:pPr>
            <w:pStyle w:val="TDC2"/>
            <w:tabs>
              <w:tab w:val="right" w:leader="dot" w:pos="8828"/>
            </w:tabs>
            <w:rPr>
              <w:rFonts w:eastAsiaTheme="minorEastAsia"/>
              <w:noProof/>
              <w:sz w:val="24"/>
              <w:szCs w:val="24"/>
              <w:lang w:val="es-CO" w:eastAsia="es-CO"/>
            </w:rPr>
          </w:pPr>
          <w:hyperlink w:anchor="_Toc224916367" w:history="1">
            <w:r w:rsidRPr="00DA499A">
              <w:rPr>
                <w:rStyle w:val="Hipervnculo"/>
                <w:noProof/>
                <w:lang w:val="es-CO"/>
              </w:rPr>
              <w:t>Resultados esperados de investigación (4 años)</w:t>
            </w:r>
            <w:r>
              <w:rPr>
                <w:noProof/>
                <w:webHidden/>
              </w:rPr>
              <w:tab/>
            </w:r>
            <w:r>
              <w:rPr>
                <w:noProof/>
                <w:webHidden/>
              </w:rPr>
              <w:fldChar w:fldCharType="begin"/>
            </w:r>
            <w:r>
              <w:rPr>
                <w:noProof/>
                <w:webHidden/>
              </w:rPr>
              <w:instrText xml:space="preserve"> PAGEREF _Toc224916367 \h </w:instrText>
            </w:r>
            <w:r>
              <w:rPr>
                <w:noProof/>
                <w:webHidden/>
              </w:rPr>
            </w:r>
            <w:r>
              <w:rPr>
                <w:noProof/>
                <w:webHidden/>
              </w:rPr>
              <w:fldChar w:fldCharType="separate"/>
            </w:r>
            <w:r w:rsidR="007B58D4">
              <w:rPr>
                <w:noProof/>
                <w:webHidden/>
              </w:rPr>
              <w:t>8</w:t>
            </w:r>
            <w:r>
              <w:rPr>
                <w:noProof/>
                <w:webHidden/>
              </w:rPr>
              <w:fldChar w:fldCharType="end"/>
            </w:r>
          </w:hyperlink>
        </w:p>
        <w:p w14:paraId="7BD37A8E" w14:textId="2FA20CA8" w:rsidR="0040106B" w:rsidRDefault="0040106B">
          <w:pPr>
            <w:pStyle w:val="TDC1"/>
            <w:tabs>
              <w:tab w:val="right" w:leader="dot" w:pos="8828"/>
            </w:tabs>
            <w:rPr>
              <w:rFonts w:eastAsiaTheme="minorEastAsia"/>
              <w:noProof/>
              <w:sz w:val="24"/>
              <w:szCs w:val="24"/>
              <w:lang w:val="es-CO" w:eastAsia="es-CO"/>
            </w:rPr>
          </w:pPr>
          <w:hyperlink w:anchor="_Toc224916368" w:history="1">
            <w:r w:rsidRPr="00DA499A">
              <w:rPr>
                <w:rStyle w:val="Hipervnculo"/>
                <w:noProof/>
                <w:lang w:val="es-CO"/>
              </w:rPr>
              <w:t>e) Propuesta en el componente de extensión</w:t>
            </w:r>
            <w:r>
              <w:rPr>
                <w:noProof/>
                <w:webHidden/>
              </w:rPr>
              <w:tab/>
            </w:r>
            <w:r>
              <w:rPr>
                <w:noProof/>
                <w:webHidden/>
              </w:rPr>
              <w:fldChar w:fldCharType="begin"/>
            </w:r>
            <w:r>
              <w:rPr>
                <w:noProof/>
                <w:webHidden/>
              </w:rPr>
              <w:instrText xml:space="preserve"> PAGEREF _Toc224916368 \h </w:instrText>
            </w:r>
            <w:r>
              <w:rPr>
                <w:noProof/>
                <w:webHidden/>
              </w:rPr>
            </w:r>
            <w:r>
              <w:rPr>
                <w:noProof/>
                <w:webHidden/>
              </w:rPr>
              <w:fldChar w:fldCharType="separate"/>
            </w:r>
            <w:r w:rsidR="007B58D4">
              <w:rPr>
                <w:noProof/>
                <w:webHidden/>
              </w:rPr>
              <w:t>9</w:t>
            </w:r>
            <w:r>
              <w:rPr>
                <w:noProof/>
                <w:webHidden/>
              </w:rPr>
              <w:fldChar w:fldCharType="end"/>
            </w:r>
          </w:hyperlink>
        </w:p>
        <w:p w14:paraId="7B1183FB" w14:textId="1AC324A3" w:rsidR="0040106B" w:rsidRDefault="0040106B">
          <w:pPr>
            <w:pStyle w:val="TDC2"/>
            <w:tabs>
              <w:tab w:val="right" w:leader="dot" w:pos="8828"/>
            </w:tabs>
            <w:rPr>
              <w:rFonts w:eastAsiaTheme="minorEastAsia"/>
              <w:noProof/>
              <w:sz w:val="24"/>
              <w:szCs w:val="24"/>
              <w:lang w:val="es-CO" w:eastAsia="es-CO"/>
            </w:rPr>
          </w:pPr>
          <w:hyperlink w:anchor="_Toc224916369" w:history="1">
            <w:r w:rsidRPr="00DA499A">
              <w:rPr>
                <w:rStyle w:val="Hipervnculo"/>
                <w:noProof/>
                <w:lang w:val="es-CO"/>
              </w:rPr>
              <w:t>(1) Laboratorios vivos territoriales (Living Labs agrologísticos)</w:t>
            </w:r>
            <w:r>
              <w:rPr>
                <w:noProof/>
                <w:webHidden/>
              </w:rPr>
              <w:tab/>
            </w:r>
            <w:r>
              <w:rPr>
                <w:noProof/>
                <w:webHidden/>
              </w:rPr>
              <w:fldChar w:fldCharType="begin"/>
            </w:r>
            <w:r>
              <w:rPr>
                <w:noProof/>
                <w:webHidden/>
              </w:rPr>
              <w:instrText xml:space="preserve"> PAGEREF _Toc224916369 \h </w:instrText>
            </w:r>
            <w:r>
              <w:rPr>
                <w:noProof/>
                <w:webHidden/>
              </w:rPr>
            </w:r>
            <w:r>
              <w:rPr>
                <w:noProof/>
                <w:webHidden/>
              </w:rPr>
              <w:fldChar w:fldCharType="separate"/>
            </w:r>
            <w:r w:rsidR="007B58D4">
              <w:rPr>
                <w:noProof/>
                <w:webHidden/>
              </w:rPr>
              <w:t>9</w:t>
            </w:r>
            <w:r>
              <w:rPr>
                <w:noProof/>
                <w:webHidden/>
              </w:rPr>
              <w:fldChar w:fldCharType="end"/>
            </w:r>
          </w:hyperlink>
        </w:p>
        <w:p w14:paraId="6A013D3A" w14:textId="6C882C73" w:rsidR="0040106B" w:rsidRDefault="0040106B">
          <w:pPr>
            <w:pStyle w:val="TDC2"/>
            <w:tabs>
              <w:tab w:val="right" w:leader="dot" w:pos="8828"/>
            </w:tabs>
            <w:rPr>
              <w:rFonts w:eastAsiaTheme="minorEastAsia"/>
              <w:noProof/>
              <w:sz w:val="24"/>
              <w:szCs w:val="24"/>
              <w:lang w:val="es-CO" w:eastAsia="es-CO"/>
            </w:rPr>
          </w:pPr>
          <w:hyperlink w:anchor="_Toc224916370" w:history="1">
            <w:r w:rsidRPr="00DA499A">
              <w:rPr>
                <w:rStyle w:val="Hipervnculo"/>
                <w:noProof/>
                <w:lang w:val="es-CO"/>
              </w:rPr>
              <w:t>(2) Formación continua y microcredenciales</w:t>
            </w:r>
            <w:r>
              <w:rPr>
                <w:noProof/>
                <w:webHidden/>
              </w:rPr>
              <w:tab/>
            </w:r>
            <w:r>
              <w:rPr>
                <w:noProof/>
                <w:webHidden/>
              </w:rPr>
              <w:fldChar w:fldCharType="begin"/>
            </w:r>
            <w:r>
              <w:rPr>
                <w:noProof/>
                <w:webHidden/>
              </w:rPr>
              <w:instrText xml:space="preserve"> PAGEREF _Toc224916370 \h </w:instrText>
            </w:r>
            <w:r>
              <w:rPr>
                <w:noProof/>
                <w:webHidden/>
              </w:rPr>
            </w:r>
            <w:r>
              <w:rPr>
                <w:noProof/>
                <w:webHidden/>
              </w:rPr>
              <w:fldChar w:fldCharType="separate"/>
            </w:r>
            <w:r w:rsidR="007B58D4">
              <w:rPr>
                <w:noProof/>
                <w:webHidden/>
              </w:rPr>
              <w:t>9</w:t>
            </w:r>
            <w:r>
              <w:rPr>
                <w:noProof/>
                <w:webHidden/>
              </w:rPr>
              <w:fldChar w:fldCharType="end"/>
            </w:r>
          </w:hyperlink>
        </w:p>
        <w:p w14:paraId="4C96BC73" w14:textId="05E62378" w:rsidR="0040106B" w:rsidRDefault="0040106B">
          <w:pPr>
            <w:pStyle w:val="TDC2"/>
            <w:tabs>
              <w:tab w:val="right" w:leader="dot" w:pos="8828"/>
            </w:tabs>
            <w:rPr>
              <w:rFonts w:eastAsiaTheme="minorEastAsia"/>
              <w:noProof/>
              <w:sz w:val="24"/>
              <w:szCs w:val="24"/>
              <w:lang w:val="es-CO" w:eastAsia="es-CO"/>
            </w:rPr>
          </w:pPr>
          <w:hyperlink w:anchor="_Toc224916371" w:history="1">
            <w:r w:rsidRPr="00DA499A">
              <w:rPr>
                <w:rStyle w:val="Hipervnculo"/>
                <w:noProof/>
                <w:lang w:val="es-CO"/>
              </w:rPr>
              <w:t>(3) Transferencia tecnológica y productos de extensión</w:t>
            </w:r>
            <w:r>
              <w:rPr>
                <w:noProof/>
                <w:webHidden/>
              </w:rPr>
              <w:tab/>
            </w:r>
            <w:r>
              <w:rPr>
                <w:noProof/>
                <w:webHidden/>
              </w:rPr>
              <w:fldChar w:fldCharType="begin"/>
            </w:r>
            <w:r>
              <w:rPr>
                <w:noProof/>
                <w:webHidden/>
              </w:rPr>
              <w:instrText xml:space="preserve"> PAGEREF _Toc224916371 \h </w:instrText>
            </w:r>
            <w:r>
              <w:rPr>
                <w:noProof/>
                <w:webHidden/>
              </w:rPr>
            </w:r>
            <w:r>
              <w:rPr>
                <w:noProof/>
                <w:webHidden/>
              </w:rPr>
              <w:fldChar w:fldCharType="separate"/>
            </w:r>
            <w:r w:rsidR="007B58D4">
              <w:rPr>
                <w:noProof/>
                <w:webHidden/>
              </w:rPr>
              <w:t>9</w:t>
            </w:r>
            <w:r>
              <w:rPr>
                <w:noProof/>
                <w:webHidden/>
              </w:rPr>
              <w:fldChar w:fldCharType="end"/>
            </w:r>
          </w:hyperlink>
        </w:p>
        <w:p w14:paraId="4DC87493" w14:textId="288F7F89" w:rsidR="0040106B" w:rsidRDefault="0040106B">
          <w:pPr>
            <w:pStyle w:val="TDC2"/>
            <w:tabs>
              <w:tab w:val="right" w:leader="dot" w:pos="8828"/>
            </w:tabs>
            <w:rPr>
              <w:rFonts w:eastAsiaTheme="minorEastAsia"/>
              <w:noProof/>
              <w:sz w:val="24"/>
              <w:szCs w:val="24"/>
              <w:lang w:val="es-CO" w:eastAsia="es-CO"/>
            </w:rPr>
          </w:pPr>
          <w:hyperlink w:anchor="_Toc224916372" w:history="1">
            <w:r w:rsidRPr="00DA499A">
              <w:rPr>
                <w:rStyle w:val="Hipervnculo"/>
                <w:noProof/>
                <w:lang w:val="es-CO"/>
              </w:rPr>
              <w:t>(4) Enfoque de inclusión y valor compartido</w:t>
            </w:r>
            <w:r>
              <w:rPr>
                <w:noProof/>
                <w:webHidden/>
              </w:rPr>
              <w:tab/>
            </w:r>
            <w:r>
              <w:rPr>
                <w:noProof/>
                <w:webHidden/>
              </w:rPr>
              <w:fldChar w:fldCharType="begin"/>
            </w:r>
            <w:r>
              <w:rPr>
                <w:noProof/>
                <w:webHidden/>
              </w:rPr>
              <w:instrText xml:space="preserve"> PAGEREF _Toc224916372 \h </w:instrText>
            </w:r>
            <w:r>
              <w:rPr>
                <w:noProof/>
                <w:webHidden/>
              </w:rPr>
            </w:r>
            <w:r>
              <w:rPr>
                <w:noProof/>
                <w:webHidden/>
              </w:rPr>
              <w:fldChar w:fldCharType="separate"/>
            </w:r>
            <w:r w:rsidR="007B58D4">
              <w:rPr>
                <w:noProof/>
                <w:webHidden/>
              </w:rPr>
              <w:t>10</w:t>
            </w:r>
            <w:r>
              <w:rPr>
                <w:noProof/>
                <w:webHidden/>
              </w:rPr>
              <w:fldChar w:fldCharType="end"/>
            </w:r>
          </w:hyperlink>
        </w:p>
        <w:p w14:paraId="1E2CFB5A" w14:textId="6FA60510" w:rsidR="0040106B" w:rsidRDefault="0040106B">
          <w:pPr>
            <w:pStyle w:val="TDC1"/>
            <w:tabs>
              <w:tab w:val="right" w:leader="dot" w:pos="8828"/>
            </w:tabs>
            <w:rPr>
              <w:rFonts w:eastAsiaTheme="minorEastAsia"/>
              <w:noProof/>
              <w:sz w:val="24"/>
              <w:szCs w:val="24"/>
              <w:lang w:val="es-CO" w:eastAsia="es-CO"/>
            </w:rPr>
          </w:pPr>
          <w:hyperlink w:anchor="_Toc224916373" w:history="1">
            <w:r w:rsidRPr="00DA499A">
              <w:rPr>
                <w:rStyle w:val="Hipervnculo"/>
                <w:noProof/>
              </w:rPr>
              <w:t>Referencias</w:t>
            </w:r>
            <w:r>
              <w:rPr>
                <w:noProof/>
                <w:webHidden/>
              </w:rPr>
              <w:tab/>
            </w:r>
            <w:r>
              <w:rPr>
                <w:noProof/>
                <w:webHidden/>
              </w:rPr>
              <w:fldChar w:fldCharType="begin"/>
            </w:r>
            <w:r>
              <w:rPr>
                <w:noProof/>
                <w:webHidden/>
              </w:rPr>
              <w:instrText xml:space="preserve"> PAGEREF _Toc224916373 \h </w:instrText>
            </w:r>
            <w:r>
              <w:rPr>
                <w:noProof/>
                <w:webHidden/>
              </w:rPr>
            </w:r>
            <w:r>
              <w:rPr>
                <w:noProof/>
                <w:webHidden/>
              </w:rPr>
              <w:fldChar w:fldCharType="separate"/>
            </w:r>
            <w:r w:rsidR="007B58D4">
              <w:rPr>
                <w:noProof/>
                <w:webHidden/>
              </w:rPr>
              <w:t>11</w:t>
            </w:r>
            <w:r>
              <w:rPr>
                <w:noProof/>
                <w:webHidden/>
              </w:rPr>
              <w:fldChar w:fldCharType="end"/>
            </w:r>
          </w:hyperlink>
        </w:p>
        <w:p w14:paraId="17463CEA" w14:textId="3EB37E44" w:rsidR="00A85498" w:rsidRDefault="00A85498">
          <w:r>
            <w:rPr>
              <w:b/>
              <w:bCs/>
              <w:lang w:val="es-ES"/>
            </w:rPr>
            <w:fldChar w:fldCharType="end"/>
          </w:r>
        </w:p>
      </w:sdtContent>
    </w:sdt>
    <w:p w14:paraId="0CC26B6F" w14:textId="77777777" w:rsidR="00A511C5" w:rsidRDefault="00A511C5" w:rsidP="00A511C5">
      <w:pPr>
        <w:rPr>
          <w:rFonts w:ascii="Times New Roman" w:hAnsi="Times New Roman" w:cs="Times New Roman"/>
          <w:b/>
          <w:bCs/>
          <w:sz w:val="24"/>
          <w:szCs w:val="24"/>
          <w:lang w:val="es-CO"/>
        </w:rPr>
      </w:pPr>
    </w:p>
    <w:p w14:paraId="56BF0F36" w14:textId="77777777" w:rsidR="00A85498" w:rsidRDefault="00A85498" w:rsidP="00A511C5">
      <w:pPr>
        <w:rPr>
          <w:rFonts w:ascii="Times New Roman" w:hAnsi="Times New Roman" w:cs="Times New Roman"/>
          <w:b/>
          <w:bCs/>
          <w:sz w:val="24"/>
          <w:szCs w:val="24"/>
          <w:lang w:val="es-CO"/>
        </w:rPr>
      </w:pPr>
    </w:p>
    <w:p w14:paraId="678D3A12" w14:textId="77777777" w:rsidR="00A85498" w:rsidRDefault="00A85498" w:rsidP="00A511C5">
      <w:pPr>
        <w:rPr>
          <w:rFonts w:ascii="Times New Roman" w:hAnsi="Times New Roman" w:cs="Times New Roman"/>
          <w:b/>
          <w:bCs/>
          <w:sz w:val="24"/>
          <w:szCs w:val="24"/>
          <w:lang w:val="es-CO"/>
        </w:rPr>
      </w:pPr>
    </w:p>
    <w:p w14:paraId="67F08832" w14:textId="77777777" w:rsidR="00A85498" w:rsidRDefault="00A85498" w:rsidP="00A511C5">
      <w:pPr>
        <w:rPr>
          <w:rFonts w:ascii="Times New Roman" w:hAnsi="Times New Roman" w:cs="Times New Roman"/>
          <w:b/>
          <w:bCs/>
          <w:sz w:val="24"/>
          <w:szCs w:val="24"/>
          <w:lang w:val="es-CO"/>
        </w:rPr>
      </w:pPr>
    </w:p>
    <w:p w14:paraId="419B1706" w14:textId="77777777" w:rsidR="00A85498" w:rsidRDefault="00A85498" w:rsidP="00A511C5">
      <w:pPr>
        <w:rPr>
          <w:rFonts w:ascii="Times New Roman" w:hAnsi="Times New Roman" w:cs="Times New Roman"/>
          <w:b/>
          <w:bCs/>
          <w:sz w:val="24"/>
          <w:szCs w:val="24"/>
          <w:lang w:val="es-CO"/>
        </w:rPr>
      </w:pPr>
    </w:p>
    <w:p w14:paraId="1D20BC55" w14:textId="77777777" w:rsidR="00D573AA" w:rsidRPr="00D573AA" w:rsidRDefault="00D573AA" w:rsidP="0017358A">
      <w:pPr>
        <w:pStyle w:val="Ttulo1"/>
        <w:rPr>
          <w:lang w:val="es-CO"/>
        </w:rPr>
      </w:pPr>
      <w:bookmarkStart w:id="0" w:name="_Toc224916354"/>
      <w:r w:rsidRPr="00D573AA">
        <w:rPr>
          <w:lang w:val="es-CO"/>
        </w:rPr>
        <w:lastRenderedPageBreak/>
        <w:t>a) Justificación</w:t>
      </w:r>
      <w:bookmarkEnd w:id="0"/>
    </w:p>
    <w:p w14:paraId="0BE5C43A" w14:textId="6E0948C3"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La logística y la comercialización de productos agrícolas constituyen hoy el corazón de la competitividad agroalimentaria: no basta con producir; es imprescindible conservar calidad, reducir pérdidas, asegurar trazabilidad, responder a mercados dinámicos y distribuir valor de forma equitativa entre actores. En Colombia, </w:t>
      </w:r>
      <w:r w:rsidR="002075D4">
        <w:rPr>
          <w:rFonts w:ascii="Times New Roman" w:hAnsi="Times New Roman" w:cs="Times New Roman"/>
          <w:sz w:val="24"/>
          <w:szCs w:val="24"/>
          <w:lang w:val="es-CO"/>
        </w:rPr>
        <w:t xml:space="preserve">un </w:t>
      </w:r>
      <w:r w:rsidRPr="00D573AA">
        <w:rPr>
          <w:rFonts w:ascii="Times New Roman" w:hAnsi="Times New Roman" w:cs="Times New Roman"/>
          <w:sz w:val="24"/>
          <w:szCs w:val="24"/>
          <w:lang w:val="es-CO"/>
        </w:rPr>
        <w:t>país megadiverso y con vocación agrícola, esta realidad se vuelve estratégica por tres razones convergentes. Primero, la demanda nacional e internacional se orienta hacia productos con estándares crecientes de inocuidad, sostenibilidad, huella ambiental y transparencia en el origen. Segundo, la vulnerabilidad climática y la variabilidad de precios incrementan la incertidumbre operativa, exigiendo capacidades analíticas y de coordinación para anticipar riesgos y rediseñar redes de abastecimiento. Tercero, persisten retos estructurales en infraestructura, conectividad logística, asociatividad y acceso a información, que se reflejan en costos elevados y, en muchos casos, pérdida de valor y desperdicio.</w:t>
      </w:r>
    </w:p>
    <w:p w14:paraId="08A59328" w14:textId="2D4738C2"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A escala global, las pérdidas de alimentos ocurren a lo largo de las cadenas </w:t>
      </w:r>
      <w:r w:rsidR="00C660CE">
        <w:rPr>
          <w:rFonts w:ascii="Times New Roman" w:hAnsi="Times New Roman" w:cs="Times New Roman"/>
          <w:sz w:val="24"/>
          <w:szCs w:val="24"/>
          <w:lang w:val="es-CO"/>
        </w:rPr>
        <w:t xml:space="preserve">de suministro </w:t>
      </w:r>
      <w:r w:rsidRPr="00D573AA">
        <w:rPr>
          <w:rFonts w:ascii="Times New Roman" w:hAnsi="Times New Roman" w:cs="Times New Roman"/>
          <w:sz w:val="24"/>
          <w:szCs w:val="24"/>
          <w:lang w:val="es-CO"/>
        </w:rPr>
        <w:t xml:space="preserve">desde la cosecha hasta antes del comercio minorista y deterioran tanto la disponibilidad como la eficiencia de los sistemas alimentarios (FAO, 2019). En cadenas de perecederos, los cuellos de botella más frecuentes se relacionan con postcosecha, almacenamiento, transporte, manejo de temperatura, empaque y coordinación comercial, es decir, con decisiones logísticas y de mercado. En países en desarrollo, la inversión en infraestructura de frío y </w:t>
      </w:r>
      <w:r w:rsidR="00C660CE">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 xml:space="preserve">logística con control de temperatura puede elevar el acceso a alimentos frescos, fortalecer </w:t>
      </w:r>
      <w:r w:rsidR="00C660CE">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resiliencia y habilitar la transición hacia productos de mayor valor (</w:t>
      </w:r>
      <w:proofErr w:type="spellStart"/>
      <w:r w:rsidRPr="00D573AA">
        <w:rPr>
          <w:rFonts w:ascii="Times New Roman" w:hAnsi="Times New Roman" w:cs="Times New Roman"/>
          <w:sz w:val="24"/>
          <w:szCs w:val="24"/>
          <w:lang w:val="es-CO"/>
        </w:rPr>
        <w:t>World</w:t>
      </w:r>
      <w:proofErr w:type="spellEnd"/>
      <w:r w:rsidRPr="00D573AA">
        <w:rPr>
          <w:rFonts w:ascii="Times New Roman" w:hAnsi="Times New Roman" w:cs="Times New Roman"/>
          <w:sz w:val="24"/>
          <w:szCs w:val="24"/>
          <w:lang w:val="es-CO"/>
        </w:rPr>
        <w:t xml:space="preserve"> Bank, 2021). Además, la transformación digital abre oportunidades para mejorar </w:t>
      </w:r>
      <w:r w:rsidR="00C660CE">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 xml:space="preserve">coordinación, </w:t>
      </w:r>
      <w:r w:rsidR="00C660CE">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 xml:space="preserve">transparencia y </w:t>
      </w:r>
      <w:r w:rsidR="00C660CE">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 xml:space="preserve">eficiencia mediante </w:t>
      </w:r>
      <w:r w:rsidR="006B1A3B">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 xml:space="preserve">trazabilidad digital, </w:t>
      </w:r>
      <w:r w:rsidR="006B1A3B">
        <w:rPr>
          <w:rFonts w:ascii="Times New Roman" w:hAnsi="Times New Roman" w:cs="Times New Roman"/>
          <w:sz w:val="24"/>
          <w:szCs w:val="24"/>
          <w:lang w:val="es-CO"/>
        </w:rPr>
        <w:t xml:space="preserve">el </w:t>
      </w:r>
      <w:r w:rsidRPr="00D573AA">
        <w:rPr>
          <w:rFonts w:ascii="Times New Roman" w:hAnsi="Times New Roman" w:cs="Times New Roman"/>
          <w:sz w:val="24"/>
          <w:szCs w:val="24"/>
          <w:lang w:val="es-CO"/>
        </w:rPr>
        <w:t xml:space="preserve">intercambio de datos y </w:t>
      </w:r>
      <w:r w:rsidR="006B1A3B">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automatización de procesos de decisión (OECD, 2022; OECD, 2020).</w:t>
      </w:r>
    </w:p>
    <w:p w14:paraId="530B0DD8"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En este contexto, el desafío central no es únicamente técnico: es </w:t>
      </w:r>
      <w:proofErr w:type="gramStart"/>
      <w:r w:rsidRPr="00D573AA">
        <w:rPr>
          <w:rFonts w:ascii="Times New Roman" w:hAnsi="Times New Roman" w:cs="Times New Roman"/>
          <w:sz w:val="24"/>
          <w:szCs w:val="24"/>
          <w:lang w:val="es-CO"/>
        </w:rPr>
        <w:t>socio-técnico</w:t>
      </w:r>
      <w:proofErr w:type="gramEnd"/>
      <w:r w:rsidRPr="00D573AA">
        <w:rPr>
          <w:rFonts w:ascii="Times New Roman" w:hAnsi="Times New Roman" w:cs="Times New Roman"/>
          <w:sz w:val="24"/>
          <w:szCs w:val="24"/>
          <w:lang w:val="es-CO"/>
        </w:rPr>
        <w:t>. La logística agroalimentaria debe articular infraestructura, datos, gobernanza, habilidades humanas y reglas de mercado. Un ejemplo clave es la trazabilidad: su adopción no solo depende de sensores o software, sino de marcos regulatorios, incentivos, capacidades en los actores y confianza en el uso de datos (</w:t>
      </w:r>
      <w:proofErr w:type="spellStart"/>
      <w:r w:rsidRPr="00D573AA">
        <w:rPr>
          <w:rFonts w:ascii="Times New Roman" w:hAnsi="Times New Roman" w:cs="Times New Roman"/>
          <w:sz w:val="24"/>
          <w:szCs w:val="24"/>
          <w:lang w:val="es-CO"/>
        </w:rPr>
        <w:t>Charlebois</w:t>
      </w:r>
      <w:proofErr w:type="spellEnd"/>
      <w:r w:rsidRPr="00D573AA">
        <w:rPr>
          <w:rFonts w:ascii="Times New Roman" w:hAnsi="Times New Roman" w:cs="Times New Roman"/>
          <w:sz w:val="24"/>
          <w:szCs w:val="24"/>
          <w:lang w:val="es-CO"/>
        </w:rPr>
        <w:t xml:space="preserve"> et al., 2024). De manera paralela, el desempeño logístico de un país incide en su competitividad para comerciar: métricas comparativas como el </w:t>
      </w:r>
      <w:proofErr w:type="spellStart"/>
      <w:r w:rsidRPr="00D573AA">
        <w:rPr>
          <w:rFonts w:ascii="Times New Roman" w:hAnsi="Times New Roman" w:cs="Times New Roman"/>
          <w:sz w:val="24"/>
          <w:szCs w:val="24"/>
          <w:lang w:val="es-CO"/>
        </w:rPr>
        <w:t>Logistics</w:t>
      </w:r>
      <w:proofErr w:type="spellEnd"/>
      <w:r w:rsidRPr="00D573AA">
        <w:rPr>
          <w:rFonts w:ascii="Times New Roman" w:hAnsi="Times New Roman" w:cs="Times New Roman"/>
          <w:sz w:val="24"/>
          <w:szCs w:val="24"/>
          <w:lang w:val="es-CO"/>
        </w:rPr>
        <w:t xml:space="preserve"> Performance </w:t>
      </w:r>
      <w:proofErr w:type="spellStart"/>
      <w:r w:rsidRPr="00D573AA">
        <w:rPr>
          <w:rFonts w:ascii="Times New Roman" w:hAnsi="Times New Roman" w:cs="Times New Roman"/>
          <w:sz w:val="24"/>
          <w:szCs w:val="24"/>
          <w:lang w:val="es-CO"/>
        </w:rPr>
        <w:t>Index</w:t>
      </w:r>
      <w:proofErr w:type="spellEnd"/>
      <w:r w:rsidRPr="00D573AA">
        <w:rPr>
          <w:rFonts w:ascii="Times New Roman" w:hAnsi="Times New Roman" w:cs="Times New Roman"/>
          <w:sz w:val="24"/>
          <w:szCs w:val="24"/>
          <w:lang w:val="es-CO"/>
        </w:rPr>
        <w:t xml:space="preserve"> muestran que la calidad del servicio, la eficiencia aduanera, la infraestructura y la confiabilidad afectan tiempos, costos y previsibilidad (</w:t>
      </w:r>
      <w:proofErr w:type="spellStart"/>
      <w:r w:rsidRPr="00D573AA">
        <w:rPr>
          <w:rFonts w:ascii="Times New Roman" w:hAnsi="Times New Roman" w:cs="Times New Roman"/>
          <w:sz w:val="24"/>
          <w:szCs w:val="24"/>
          <w:lang w:val="es-CO"/>
        </w:rPr>
        <w:t>World</w:t>
      </w:r>
      <w:proofErr w:type="spellEnd"/>
      <w:r w:rsidRPr="00D573AA">
        <w:rPr>
          <w:rFonts w:ascii="Times New Roman" w:hAnsi="Times New Roman" w:cs="Times New Roman"/>
          <w:sz w:val="24"/>
          <w:szCs w:val="24"/>
          <w:lang w:val="es-CO"/>
        </w:rPr>
        <w:t xml:space="preserve"> Bank, 2023).</w:t>
      </w:r>
    </w:p>
    <w:p w14:paraId="6A1EE6AA"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La Universidad Nacional de Colombia (UNAL), por su misión pública y su capacidad científica, tiene un rol determinante para impulsar cadenas agroalimentarias más eficientes, sostenibles e inclusivas, especialmente desde una perspectiva de ingeniería aplicada que integre: (i) acondicionamiento, manejo y conservación de productos y subproductos; (</w:t>
      </w:r>
      <w:proofErr w:type="spellStart"/>
      <w:r w:rsidRPr="00D573AA">
        <w:rPr>
          <w:rFonts w:ascii="Times New Roman" w:hAnsi="Times New Roman" w:cs="Times New Roman"/>
          <w:sz w:val="24"/>
          <w:szCs w:val="24"/>
          <w:lang w:val="es-CO"/>
        </w:rPr>
        <w:t>ii</w:t>
      </w:r>
      <w:proofErr w:type="spellEnd"/>
      <w:r w:rsidRPr="00D573AA">
        <w:rPr>
          <w:rFonts w:ascii="Times New Roman" w:hAnsi="Times New Roman" w:cs="Times New Roman"/>
          <w:sz w:val="24"/>
          <w:szCs w:val="24"/>
          <w:lang w:val="es-CO"/>
        </w:rPr>
        <w:t>) planificación y control logístico; (</w:t>
      </w:r>
      <w:proofErr w:type="spellStart"/>
      <w:r w:rsidRPr="00D573AA">
        <w:rPr>
          <w:rFonts w:ascii="Times New Roman" w:hAnsi="Times New Roman" w:cs="Times New Roman"/>
          <w:sz w:val="24"/>
          <w:szCs w:val="24"/>
          <w:lang w:val="es-CO"/>
        </w:rPr>
        <w:t>iii</w:t>
      </w:r>
      <w:proofErr w:type="spellEnd"/>
      <w:r w:rsidRPr="00D573AA">
        <w:rPr>
          <w:rFonts w:ascii="Times New Roman" w:hAnsi="Times New Roman" w:cs="Times New Roman"/>
          <w:sz w:val="24"/>
          <w:szCs w:val="24"/>
          <w:lang w:val="es-CO"/>
        </w:rPr>
        <w:t>) análisis de demanda, precios y acceso a mercados; (</w:t>
      </w:r>
      <w:proofErr w:type="spellStart"/>
      <w:r w:rsidRPr="00D573AA">
        <w:rPr>
          <w:rFonts w:ascii="Times New Roman" w:hAnsi="Times New Roman" w:cs="Times New Roman"/>
          <w:sz w:val="24"/>
          <w:szCs w:val="24"/>
          <w:lang w:val="es-CO"/>
        </w:rPr>
        <w:t>iv</w:t>
      </w:r>
      <w:proofErr w:type="spellEnd"/>
      <w:r w:rsidRPr="00D573AA">
        <w:rPr>
          <w:rFonts w:ascii="Times New Roman" w:hAnsi="Times New Roman" w:cs="Times New Roman"/>
          <w:sz w:val="24"/>
          <w:szCs w:val="24"/>
          <w:lang w:val="es-CO"/>
        </w:rPr>
        <w:t xml:space="preserve">) analítica de datos y toma de decisiones; (v) innovación con actores territoriales. Estas dimensiones conectan directamente con el perfil TC2 (Departamento de Ingeniería Civil y Agrícola) y con el Tema 4: Logística y comercialización de productos agrícolas establecido en la convocatoria. </w:t>
      </w:r>
    </w:p>
    <w:p w14:paraId="6A299A6D" w14:textId="4D529BC3"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Mi propuesta se fundamenta en un enfoque de ingeniería y analítica aplicada para fortalecer cadenas agroalimentarias como sistemas complejos: redes </w:t>
      </w:r>
      <w:proofErr w:type="spellStart"/>
      <w:r w:rsidRPr="00D573AA">
        <w:rPr>
          <w:rFonts w:ascii="Times New Roman" w:hAnsi="Times New Roman" w:cs="Times New Roman"/>
          <w:sz w:val="24"/>
          <w:szCs w:val="24"/>
          <w:lang w:val="es-CO"/>
        </w:rPr>
        <w:t>multi-actor</w:t>
      </w:r>
      <w:proofErr w:type="spellEnd"/>
      <w:r w:rsidRPr="00D573AA">
        <w:rPr>
          <w:rFonts w:ascii="Times New Roman" w:hAnsi="Times New Roman" w:cs="Times New Roman"/>
          <w:sz w:val="24"/>
          <w:szCs w:val="24"/>
          <w:lang w:val="es-CO"/>
        </w:rPr>
        <w:t xml:space="preserve">, </w:t>
      </w:r>
      <w:proofErr w:type="spellStart"/>
      <w:r w:rsidRPr="00D573AA">
        <w:rPr>
          <w:rFonts w:ascii="Times New Roman" w:hAnsi="Times New Roman" w:cs="Times New Roman"/>
          <w:sz w:val="24"/>
          <w:szCs w:val="24"/>
          <w:lang w:val="es-CO"/>
        </w:rPr>
        <w:t>multi-producto</w:t>
      </w:r>
      <w:proofErr w:type="spellEnd"/>
      <w:r w:rsidRPr="00D573AA">
        <w:rPr>
          <w:rFonts w:ascii="Times New Roman" w:hAnsi="Times New Roman" w:cs="Times New Roman"/>
          <w:sz w:val="24"/>
          <w:szCs w:val="24"/>
          <w:lang w:val="es-CO"/>
        </w:rPr>
        <w:t xml:space="preserve"> y multiobjetivo (costo, calidad, tiempo, sostenibilidad, equidad). He trabajado en investigación aplicada que integra analítica, transformación digital, métodos cuantitativos y diseño de soluciones basadas en evidencia. Por ejemplo, he desarrollado contribuciones relacionadas con habilidades y metodologías para proyectos sostenibles e ingeniería con impacto social (Sánchez-Gómez, 2021) y con el uso de tecnologías de datos e innovación en escenarios organizacionales. Asimismo, he participado en </w:t>
      </w:r>
      <w:r w:rsidR="002D3C57">
        <w:rPr>
          <w:rFonts w:ascii="Times New Roman" w:hAnsi="Times New Roman" w:cs="Times New Roman"/>
          <w:sz w:val="24"/>
          <w:szCs w:val="24"/>
          <w:lang w:val="es-CO"/>
        </w:rPr>
        <w:t>publicaciones</w:t>
      </w:r>
      <w:r w:rsidRPr="00D573AA">
        <w:rPr>
          <w:rFonts w:ascii="Times New Roman" w:hAnsi="Times New Roman" w:cs="Times New Roman"/>
          <w:sz w:val="24"/>
          <w:szCs w:val="24"/>
          <w:lang w:val="es-CO"/>
        </w:rPr>
        <w:t xml:space="preserve"> </w:t>
      </w:r>
      <w:r w:rsidR="00302886">
        <w:rPr>
          <w:rFonts w:ascii="Times New Roman" w:hAnsi="Times New Roman" w:cs="Times New Roman"/>
          <w:sz w:val="24"/>
          <w:szCs w:val="24"/>
          <w:lang w:val="es-CO"/>
        </w:rPr>
        <w:t>indexadas</w:t>
      </w:r>
      <w:r w:rsidRPr="00D573AA">
        <w:rPr>
          <w:rFonts w:ascii="Times New Roman" w:hAnsi="Times New Roman" w:cs="Times New Roman"/>
          <w:sz w:val="24"/>
          <w:szCs w:val="24"/>
          <w:lang w:val="es-CO"/>
        </w:rPr>
        <w:t xml:space="preserve"> que demuestran capacidad de rigor metodológico, medición y transferencia de conocimiento desde enfoques centrados en el aprendizaje y en sistemas (Ballesteros-Martínez et al., 2021; Sánchez-Gómez &amp; Gutiérrez-Aguilar, 2022). Más recientemente, he abordado explícitamente la logística agroalimentaria con soluciones apoyadas en IA para logística inversa y seguridad alimentaria (Sánchez-Gómez et al., 2025).</w:t>
      </w:r>
    </w:p>
    <w:p w14:paraId="59162D59" w14:textId="5B99B4A9"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En docencia, propongo formar ingenieros capaces de diseñar y operar cadenas agroalimentarias robustas mediante aprendizaje activo, analítica y proyectos con </w:t>
      </w:r>
      <w:r w:rsidR="00933804">
        <w:rPr>
          <w:rFonts w:ascii="Times New Roman" w:hAnsi="Times New Roman" w:cs="Times New Roman"/>
          <w:sz w:val="24"/>
          <w:szCs w:val="24"/>
          <w:lang w:val="es-CO"/>
        </w:rPr>
        <w:t>aplicación</w:t>
      </w:r>
      <w:r w:rsidRPr="00D573AA">
        <w:rPr>
          <w:rFonts w:ascii="Times New Roman" w:hAnsi="Times New Roman" w:cs="Times New Roman"/>
          <w:sz w:val="24"/>
          <w:szCs w:val="24"/>
          <w:lang w:val="es-CO"/>
        </w:rPr>
        <w:t xml:space="preserve"> real. En investigación, propongo una línea sobre analítica predictiva y prescriptiva para logística agroalimentaria sostenible, con trazabilidad digital, optimización bajo incertidumbre y medición de </w:t>
      </w:r>
      <w:r w:rsidR="00D73513">
        <w:rPr>
          <w:rFonts w:ascii="Times New Roman" w:hAnsi="Times New Roman" w:cs="Times New Roman"/>
          <w:sz w:val="24"/>
          <w:szCs w:val="24"/>
          <w:lang w:val="es-CO"/>
        </w:rPr>
        <w:t xml:space="preserve">su </w:t>
      </w:r>
      <w:r w:rsidRPr="00D573AA">
        <w:rPr>
          <w:rFonts w:ascii="Times New Roman" w:hAnsi="Times New Roman" w:cs="Times New Roman"/>
          <w:sz w:val="24"/>
          <w:szCs w:val="24"/>
          <w:lang w:val="es-CO"/>
        </w:rPr>
        <w:t xml:space="preserve">impacto socioambiental. En extensión, propongo un modelo de laboratorios vivos territoriales con asociaciones de productores, cooperativas, empresas logísticas y entidades públicas, para transferir herramientas, formar capacidades y </w:t>
      </w:r>
      <w:r w:rsidR="00894256">
        <w:rPr>
          <w:rFonts w:ascii="Times New Roman" w:hAnsi="Times New Roman" w:cs="Times New Roman"/>
          <w:sz w:val="24"/>
          <w:szCs w:val="24"/>
          <w:lang w:val="es-CO"/>
        </w:rPr>
        <w:t>cocrear</w:t>
      </w:r>
      <w:r w:rsidRPr="00D573AA">
        <w:rPr>
          <w:rFonts w:ascii="Times New Roman" w:hAnsi="Times New Roman" w:cs="Times New Roman"/>
          <w:sz w:val="24"/>
          <w:szCs w:val="24"/>
          <w:lang w:val="es-CO"/>
        </w:rPr>
        <w:t xml:space="preserve"> soluciones.</w:t>
      </w:r>
    </w:p>
    <w:p w14:paraId="42D6A2CC" w14:textId="34D739CC" w:rsid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Así, este ensayo presenta una propuesta integral alineada con las funciones misionales de la UNAL</w:t>
      </w:r>
      <w:r>
        <w:rPr>
          <w:rFonts w:ascii="Times New Roman" w:hAnsi="Times New Roman" w:cs="Times New Roman"/>
          <w:sz w:val="24"/>
          <w:szCs w:val="24"/>
          <w:lang w:val="es-CO"/>
        </w:rPr>
        <w:t xml:space="preserve">, </w:t>
      </w:r>
      <w:r w:rsidR="00D73513">
        <w:rPr>
          <w:rFonts w:ascii="Times New Roman" w:hAnsi="Times New Roman" w:cs="Times New Roman"/>
          <w:sz w:val="24"/>
          <w:szCs w:val="24"/>
          <w:lang w:val="es-CO"/>
        </w:rPr>
        <w:t xml:space="preserve">como lo son: </w:t>
      </w:r>
      <w:r w:rsidRPr="00D573AA">
        <w:rPr>
          <w:rFonts w:ascii="Times New Roman" w:hAnsi="Times New Roman" w:cs="Times New Roman"/>
          <w:sz w:val="24"/>
          <w:szCs w:val="24"/>
          <w:lang w:val="es-CO"/>
        </w:rPr>
        <w:t>docencia, investigación y extensión</w:t>
      </w:r>
      <w:r>
        <w:rPr>
          <w:rFonts w:ascii="Times New Roman" w:hAnsi="Times New Roman" w:cs="Times New Roman"/>
          <w:sz w:val="24"/>
          <w:szCs w:val="24"/>
          <w:lang w:val="es-CO"/>
        </w:rPr>
        <w:t xml:space="preserve">, </w:t>
      </w:r>
      <w:r w:rsidRPr="00D573AA">
        <w:rPr>
          <w:rFonts w:ascii="Times New Roman" w:hAnsi="Times New Roman" w:cs="Times New Roman"/>
          <w:sz w:val="24"/>
          <w:szCs w:val="24"/>
          <w:lang w:val="es-CO"/>
        </w:rPr>
        <w:t>y diseñada para aportar al fortalecimiento de las cadenas agrícolas colombianas, con especial atención a perecederos, cadenas de valor regionales y estrategias de acceso a mercado.</w:t>
      </w:r>
    </w:p>
    <w:p w14:paraId="0704F8A5" w14:textId="77777777" w:rsidR="00A85498" w:rsidRDefault="00A85498" w:rsidP="00D573AA">
      <w:pPr>
        <w:jc w:val="both"/>
        <w:rPr>
          <w:rFonts w:ascii="Times New Roman" w:hAnsi="Times New Roman" w:cs="Times New Roman"/>
          <w:sz w:val="24"/>
          <w:szCs w:val="24"/>
          <w:lang w:val="es-CO"/>
        </w:rPr>
      </w:pPr>
    </w:p>
    <w:p w14:paraId="4E7ECAAA" w14:textId="77777777" w:rsidR="00A85498" w:rsidRDefault="00A85498" w:rsidP="00D573AA">
      <w:pPr>
        <w:jc w:val="both"/>
        <w:rPr>
          <w:rFonts w:ascii="Times New Roman" w:hAnsi="Times New Roman" w:cs="Times New Roman"/>
          <w:sz w:val="24"/>
          <w:szCs w:val="24"/>
          <w:lang w:val="es-CO"/>
        </w:rPr>
      </w:pPr>
    </w:p>
    <w:p w14:paraId="35E6E36F" w14:textId="77777777" w:rsidR="00A85498" w:rsidRDefault="00A85498" w:rsidP="00D573AA">
      <w:pPr>
        <w:jc w:val="both"/>
        <w:rPr>
          <w:rFonts w:ascii="Times New Roman" w:hAnsi="Times New Roman" w:cs="Times New Roman"/>
          <w:sz w:val="24"/>
          <w:szCs w:val="24"/>
          <w:lang w:val="es-CO"/>
        </w:rPr>
      </w:pPr>
    </w:p>
    <w:p w14:paraId="3233301F" w14:textId="77777777" w:rsidR="00A85498" w:rsidRDefault="00A85498" w:rsidP="00D573AA">
      <w:pPr>
        <w:jc w:val="both"/>
        <w:rPr>
          <w:rFonts w:ascii="Times New Roman" w:hAnsi="Times New Roman" w:cs="Times New Roman"/>
          <w:sz w:val="24"/>
          <w:szCs w:val="24"/>
          <w:lang w:val="es-CO"/>
        </w:rPr>
      </w:pPr>
    </w:p>
    <w:p w14:paraId="6F9821CD" w14:textId="77777777" w:rsidR="00A85498" w:rsidRDefault="00A85498" w:rsidP="00D573AA">
      <w:pPr>
        <w:jc w:val="both"/>
        <w:rPr>
          <w:rFonts w:ascii="Times New Roman" w:hAnsi="Times New Roman" w:cs="Times New Roman"/>
          <w:sz w:val="24"/>
          <w:szCs w:val="24"/>
          <w:lang w:val="es-CO"/>
        </w:rPr>
      </w:pPr>
    </w:p>
    <w:p w14:paraId="39891550" w14:textId="77777777" w:rsidR="00A85498" w:rsidRDefault="00A85498" w:rsidP="00D573AA">
      <w:pPr>
        <w:jc w:val="both"/>
        <w:rPr>
          <w:rFonts w:ascii="Times New Roman" w:hAnsi="Times New Roman" w:cs="Times New Roman"/>
          <w:sz w:val="24"/>
          <w:szCs w:val="24"/>
          <w:lang w:val="es-CO"/>
        </w:rPr>
      </w:pPr>
    </w:p>
    <w:p w14:paraId="72B4D109" w14:textId="77777777" w:rsidR="00A85498" w:rsidRPr="00D573AA" w:rsidRDefault="00A85498" w:rsidP="00D573AA">
      <w:pPr>
        <w:jc w:val="both"/>
        <w:rPr>
          <w:rFonts w:ascii="Times New Roman" w:hAnsi="Times New Roman" w:cs="Times New Roman"/>
          <w:sz w:val="24"/>
          <w:szCs w:val="24"/>
          <w:lang w:val="es-CO"/>
        </w:rPr>
      </w:pPr>
    </w:p>
    <w:p w14:paraId="3F30426D" w14:textId="77777777" w:rsidR="00D573AA" w:rsidRPr="00D573AA" w:rsidRDefault="00D573AA" w:rsidP="0017358A">
      <w:pPr>
        <w:pStyle w:val="Ttulo1"/>
        <w:rPr>
          <w:lang w:val="es-CO"/>
        </w:rPr>
      </w:pPr>
      <w:bookmarkStart w:id="1" w:name="_Toc224916355"/>
      <w:r w:rsidRPr="00D573AA">
        <w:rPr>
          <w:lang w:val="es-CO"/>
        </w:rPr>
        <w:t>b) Objetivos</w:t>
      </w:r>
      <w:bookmarkEnd w:id="1"/>
    </w:p>
    <w:p w14:paraId="39713307" w14:textId="77777777" w:rsidR="00D573AA" w:rsidRPr="00D573AA" w:rsidRDefault="00D573AA" w:rsidP="00EA1DDF">
      <w:pPr>
        <w:pStyle w:val="Ttulo2"/>
        <w:rPr>
          <w:lang w:val="es-CO"/>
        </w:rPr>
      </w:pPr>
      <w:bookmarkStart w:id="2" w:name="_Toc224916356"/>
      <w:r w:rsidRPr="00D573AA">
        <w:rPr>
          <w:lang w:val="es-CO"/>
        </w:rPr>
        <w:t>Objetivo general</w:t>
      </w:r>
      <w:bookmarkEnd w:id="2"/>
    </w:p>
    <w:p w14:paraId="46BF6ECE" w14:textId="072F315F"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Diseñar una propuesta articulada de docencia, investigación y extensión en logística y comercialización de productos agrícolas, basada en analítica de datos y transformación digital, que reduzca pérdidas postcosecha, mejore la eficiencia logística, incremente la transparencia y trazabilidad, y fortalezca el acceso equitativo a mercados, contribuyendo a cadenas agroalimentarias sostenibles y resilientes.</w:t>
      </w:r>
    </w:p>
    <w:p w14:paraId="390AB7D1" w14:textId="77777777" w:rsidR="00D573AA" w:rsidRPr="00D573AA" w:rsidRDefault="00D573AA" w:rsidP="00EA1DDF">
      <w:pPr>
        <w:pStyle w:val="Ttulo2"/>
        <w:rPr>
          <w:lang w:val="es-CO"/>
        </w:rPr>
      </w:pPr>
      <w:bookmarkStart w:id="3" w:name="_Toc224916357"/>
      <w:r w:rsidRPr="00D573AA">
        <w:rPr>
          <w:lang w:val="es-CO"/>
        </w:rPr>
        <w:t>Objetivos específicos</w:t>
      </w:r>
      <w:bookmarkEnd w:id="3"/>
    </w:p>
    <w:p w14:paraId="6B3AA4BD" w14:textId="4313D945" w:rsidR="00D573AA" w:rsidRPr="00D573AA" w:rsidRDefault="00D573AA" w:rsidP="00D573AA">
      <w:pPr>
        <w:numPr>
          <w:ilvl w:val="0"/>
          <w:numId w:val="1"/>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Docencia: formar estudiantes con competencias en logística agroalimentaria, analítica aplicada, modelación de cadenas, control de calidad postcosecha y diseño de estrategias de comercialización basadas en datos, mediante metodologías activas, proyectos y uso responsable de IA.</w:t>
      </w:r>
    </w:p>
    <w:p w14:paraId="43CEE25E" w14:textId="77777777" w:rsidR="00D573AA" w:rsidRPr="00D573AA" w:rsidRDefault="00D573AA" w:rsidP="00D573AA">
      <w:pPr>
        <w:numPr>
          <w:ilvl w:val="0"/>
          <w:numId w:val="1"/>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Investigación: desarrollar una agenda científica con tres ejes: (i) analítica predictiva y prescriptiva para operación logística de cadenas agrícolas; (</w:t>
      </w:r>
      <w:proofErr w:type="spellStart"/>
      <w:r w:rsidRPr="00D573AA">
        <w:rPr>
          <w:rFonts w:ascii="Times New Roman" w:hAnsi="Times New Roman" w:cs="Times New Roman"/>
          <w:sz w:val="24"/>
          <w:szCs w:val="24"/>
          <w:lang w:val="es-CO"/>
        </w:rPr>
        <w:t>ii</w:t>
      </w:r>
      <w:proofErr w:type="spellEnd"/>
      <w:r w:rsidRPr="00D573AA">
        <w:rPr>
          <w:rFonts w:ascii="Times New Roman" w:hAnsi="Times New Roman" w:cs="Times New Roman"/>
          <w:sz w:val="24"/>
          <w:szCs w:val="24"/>
          <w:lang w:val="es-CO"/>
        </w:rPr>
        <w:t>) trazabilidad digital e IA explicable para decisiones en incertidumbre; (</w:t>
      </w:r>
      <w:proofErr w:type="spellStart"/>
      <w:r w:rsidRPr="00D573AA">
        <w:rPr>
          <w:rFonts w:ascii="Times New Roman" w:hAnsi="Times New Roman" w:cs="Times New Roman"/>
          <w:sz w:val="24"/>
          <w:szCs w:val="24"/>
          <w:lang w:val="es-CO"/>
        </w:rPr>
        <w:t>iii</w:t>
      </w:r>
      <w:proofErr w:type="spellEnd"/>
      <w:r w:rsidRPr="00D573AA">
        <w:rPr>
          <w:rFonts w:ascii="Times New Roman" w:hAnsi="Times New Roman" w:cs="Times New Roman"/>
          <w:sz w:val="24"/>
          <w:szCs w:val="24"/>
          <w:lang w:val="es-CO"/>
        </w:rPr>
        <w:t>) evaluación de impacto socioambiental y reducción de pérdidas.</w:t>
      </w:r>
    </w:p>
    <w:p w14:paraId="72CF05CA" w14:textId="0E78600A" w:rsidR="00D573AA" w:rsidRPr="00D573AA" w:rsidRDefault="00D573AA" w:rsidP="00D573AA">
      <w:pPr>
        <w:numPr>
          <w:ilvl w:val="0"/>
          <w:numId w:val="1"/>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Extensión: implementar un programa de transferencia y </w:t>
      </w:r>
      <w:proofErr w:type="spellStart"/>
      <w:r w:rsidRPr="00D573AA">
        <w:rPr>
          <w:rFonts w:ascii="Times New Roman" w:hAnsi="Times New Roman" w:cs="Times New Roman"/>
          <w:sz w:val="24"/>
          <w:szCs w:val="24"/>
          <w:lang w:val="es-CO"/>
        </w:rPr>
        <w:t>co-creación</w:t>
      </w:r>
      <w:proofErr w:type="spellEnd"/>
      <w:r w:rsidRPr="00D573AA">
        <w:rPr>
          <w:rFonts w:ascii="Times New Roman" w:hAnsi="Times New Roman" w:cs="Times New Roman"/>
          <w:sz w:val="24"/>
          <w:szCs w:val="24"/>
          <w:lang w:val="es-CO"/>
        </w:rPr>
        <w:t xml:space="preserve"> con actores territoriales (productores, asociaciones, empresas, gobierno local), con pilotos medibles en reducción de pérdidas, mejora de tiempos/costos y ampliación de acceso a mercados.</w:t>
      </w:r>
    </w:p>
    <w:p w14:paraId="0B1E07D4" w14:textId="75A5FFE0" w:rsidR="00D573AA" w:rsidRDefault="00D573AA" w:rsidP="00D573AA">
      <w:pPr>
        <w:numPr>
          <w:ilvl w:val="0"/>
          <w:numId w:val="1"/>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Articulación misional: construir un ecosistema de colaboración que integre aula</w:t>
      </w:r>
      <w:r w:rsidR="00302886">
        <w:rPr>
          <w:rFonts w:ascii="Times New Roman" w:hAnsi="Times New Roman" w:cs="Times New Roman"/>
          <w:sz w:val="24"/>
          <w:szCs w:val="24"/>
          <w:lang w:val="es-CO"/>
        </w:rPr>
        <w:t>-</w:t>
      </w:r>
      <w:r w:rsidRPr="00D573AA">
        <w:rPr>
          <w:rFonts w:ascii="Times New Roman" w:hAnsi="Times New Roman" w:cs="Times New Roman"/>
          <w:sz w:val="24"/>
          <w:szCs w:val="24"/>
          <w:lang w:val="es-CO"/>
        </w:rPr>
        <w:t>laboratorio</w:t>
      </w:r>
      <w:r w:rsidR="00302886">
        <w:rPr>
          <w:rFonts w:ascii="Times New Roman" w:hAnsi="Times New Roman" w:cs="Times New Roman"/>
          <w:sz w:val="24"/>
          <w:szCs w:val="24"/>
          <w:lang w:val="es-CO"/>
        </w:rPr>
        <w:t>-</w:t>
      </w:r>
      <w:r w:rsidRPr="00D573AA">
        <w:rPr>
          <w:rFonts w:ascii="Times New Roman" w:hAnsi="Times New Roman" w:cs="Times New Roman"/>
          <w:sz w:val="24"/>
          <w:szCs w:val="24"/>
          <w:lang w:val="es-CO"/>
        </w:rPr>
        <w:t>territorio, con resultados en formación, publicaciones, prototipos, guías técnicas y políticas públicas.</w:t>
      </w:r>
    </w:p>
    <w:p w14:paraId="2C88599E" w14:textId="77777777" w:rsidR="00A85498" w:rsidRDefault="00A85498" w:rsidP="00A85498">
      <w:pPr>
        <w:jc w:val="both"/>
        <w:rPr>
          <w:rFonts w:ascii="Times New Roman" w:hAnsi="Times New Roman" w:cs="Times New Roman"/>
          <w:sz w:val="24"/>
          <w:szCs w:val="24"/>
          <w:lang w:val="es-CO"/>
        </w:rPr>
      </w:pPr>
    </w:p>
    <w:p w14:paraId="0DD43D52" w14:textId="77777777" w:rsidR="00A85498" w:rsidRDefault="00A85498" w:rsidP="00A85498">
      <w:pPr>
        <w:jc w:val="both"/>
        <w:rPr>
          <w:rFonts w:ascii="Times New Roman" w:hAnsi="Times New Roman" w:cs="Times New Roman"/>
          <w:sz w:val="24"/>
          <w:szCs w:val="24"/>
          <w:lang w:val="es-CO"/>
        </w:rPr>
      </w:pPr>
    </w:p>
    <w:p w14:paraId="6D4275CD" w14:textId="77777777" w:rsidR="00A85498" w:rsidRDefault="00A85498" w:rsidP="00A85498">
      <w:pPr>
        <w:jc w:val="both"/>
        <w:rPr>
          <w:rFonts w:ascii="Times New Roman" w:hAnsi="Times New Roman" w:cs="Times New Roman"/>
          <w:sz w:val="24"/>
          <w:szCs w:val="24"/>
          <w:lang w:val="es-CO"/>
        </w:rPr>
      </w:pPr>
    </w:p>
    <w:p w14:paraId="08A31B8B" w14:textId="77777777" w:rsidR="00A85498" w:rsidRDefault="00A85498" w:rsidP="00A85498">
      <w:pPr>
        <w:jc w:val="both"/>
        <w:rPr>
          <w:rFonts w:ascii="Times New Roman" w:hAnsi="Times New Roman" w:cs="Times New Roman"/>
          <w:sz w:val="24"/>
          <w:szCs w:val="24"/>
          <w:lang w:val="es-CO"/>
        </w:rPr>
      </w:pPr>
    </w:p>
    <w:p w14:paraId="73C76F84" w14:textId="77777777" w:rsidR="00A85498" w:rsidRDefault="00A85498" w:rsidP="00A85498">
      <w:pPr>
        <w:jc w:val="both"/>
        <w:rPr>
          <w:rFonts w:ascii="Times New Roman" w:hAnsi="Times New Roman" w:cs="Times New Roman"/>
          <w:sz w:val="24"/>
          <w:szCs w:val="24"/>
          <w:lang w:val="es-CO"/>
        </w:rPr>
      </w:pPr>
    </w:p>
    <w:p w14:paraId="549023DD" w14:textId="77777777" w:rsidR="00A85498" w:rsidRDefault="00A85498" w:rsidP="00A85498">
      <w:pPr>
        <w:jc w:val="both"/>
        <w:rPr>
          <w:rFonts w:ascii="Times New Roman" w:hAnsi="Times New Roman" w:cs="Times New Roman"/>
          <w:sz w:val="24"/>
          <w:szCs w:val="24"/>
          <w:lang w:val="es-CO"/>
        </w:rPr>
      </w:pPr>
    </w:p>
    <w:p w14:paraId="2CBF5830" w14:textId="77777777" w:rsidR="00A85498" w:rsidRDefault="00A85498" w:rsidP="00A85498">
      <w:pPr>
        <w:jc w:val="both"/>
        <w:rPr>
          <w:rFonts w:ascii="Times New Roman" w:hAnsi="Times New Roman" w:cs="Times New Roman"/>
          <w:sz w:val="24"/>
          <w:szCs w:val="24"/>
          <w:lang w:val="es-CO"/>
        </w:rPr>
      </w:pPr>
    </w:p>
    <w:p w14:paraId="1F0D1E8E" w14:textId="77777777" w:rsidR="00A85498" w:rsidRPr="00D573AA" w:rsidRDefault="00A85498" w:rsidP="00A85498">
      <w:pPr>
        <w:jc w:val="both"/>
        <w:rPr>
          <w:rFonts w:ascii="Times New Roman" w:hAnsi="Times New Roman" w:cs="Times New Roman"/>
          <w:sz w:val="24"/>
          <w:szCs w:val="24"/>
          <w:lang w:val="es-CO"/>
        </w:rPr>
      </w:pPr>
    </w:p>
    <w:p w14:paraId="1A1F03CB" w14:textId="62CF0C7C" w:rsidR="00D573AA" w:rsidRPr="00D573AA" w:rsidRDefault="00D573AA" w:rsidP="0017358A">
      <w:pPr>
        <w:pStyle w:val="Ttulo1"/>
        <w:rPr>
          <w:lang w:val="es-CO"/>
        </w:rPr>
      </w:pPr>
      <w:bookmarkStart w:id="4" w:name="_Toc224916358"/>
      <w:r w:rsidRPr="00D573AA">
        <w:rPr>
          <w:lang w:val="es-CO"/>
        </w:rPr>
        <w:t>c) Propuesta en el componente de docencia</w:t>
      </w:r>
      <w:bookmarkEnd w:id="4"/>
    </w:p>
    <w:p w14:paraId="32E149EE" w14:textId="7D61491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Mi filosofía de enseñanza se fundamenta en la convicción de que el aprendizaje en analítica de datos debe ser activo, aplicado y transformador, articulando teoría sólida con experiencias prácticas que permitan enfrentar problemas reales con soluciones basadas en datos. El aula</w:t>
      </w:r>
      <w:r>
        <w:rPr>
          <w:rFonts w:ascii="Times New Roman" w:hAnsi="Times New Roman" w:cs="Times New Roman"/>
          <w:sz w:val="24"/>
          <w:szCs w:val="24"/>
          <w:lang w:val="es-CO"/>
        </w:rPr>
        <w:t xml:space="preserve">, </w:t>
      </w:r>
      <w:r w:rsidRPr="00D573AA">
        <w:rPr>
          <w:rFonts w:ascii="Times New Roman" w:hAnsi="Times New Roman" w:cs="Times New Roman"/>
          <w:sz w:val="24"/>
          <w:szCs w:val="24"/>
          <w:lang w:val="es-CO"/>
        </w:rPr>
        <w:t>presencial o virtual</w:t>
      </w:r>
      <w:r>
        <w:rPr>
          <w:rFonts w:ascii="Times New Roman" w:hAnsi="Times New Roman" w:cs="Times New Roman"/>
          <w:sz w:val="24"/>
          <w:szCs w:val="24"/>
          <w:lang w:val="es-CO"/>
        </w:rPr>
        <w:t xml:space="preserve">, </w:t>
      </w:r>
      <w:r w:rsidRPr="00D573AA">
        <w:rPr>
          <w:rFonts w:ascii="Times New Roman" w:hAnsi="Times New Roman" w:cs="Times New Roman"/>
          <w:sz w:val="24"/>
          <w:szCs w:val="24"/>
          <w:lang w:val="es-CO"/>
        </w:rPr>
        <w:t>debe ser un espacio de construcción colaborativa, donde la diversidad de perspectivas enriquezca la comprensión y la creatividad en la resolución de problemas, apoyándose en actividades interactivas e inteligencia artificial.</w:t>
      </w:r>
    </w:p>
    <w:p w14:paraId="07DDF85F"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Desde esta filosofía, propongo un núcleo formativo para pregrado y posgrado que responda a las necesidades actuales de la logística y comercialización agrícola, integrando ingeniería, datos y contexto territorial. El objetivo es que el estudiante no solo “aprenda modelos”, sino que construya criterio: cuándo usar pronóstico, optimización, simulación o minería de datos; cómo evaluar </w:t>
      </w:r>
      <w:proofErr w:type="spellStart"/>
      <w:r w:rsidRPr="00D573AA">
        <w:rPr>
          <w:rFonts w:ascii="Times New Roman" w:hAnsi="Times New Roman" w:cs="Times New Roman"/>
          <w:sz w:val="24"/>
          <w:szCs w:val="24"/>
          <w:lang w:val="es-CO"/>
        </w:rPr>
        <w:t>trade-offs</w:t>
      </w:r>
      <w:proofErr w:type="spellEnd"/>
      <w:r w:rsidRPr="00D573AA">
        <w:rPr>
          <w:rFonts w:ascii="Times New Roman" w:hAnsi="Times New Roman" w:cs="Times New Roman"/>
          <w:sz w:val="24"/>
          <w:szCs w:val="24"/>
          <w:lang w:val="es-CO"/>
        </w:rPr>
        <w:t xml:space="preserve"> entre costo y calidad; cómo diseñar indicadores; y cómo implementar soluciones en entornos con restricciones reales de infraestructura, información y coordinación.</w:t>
      </w:r>
    </w:p>
    <w:p w14:paraId="698DFDDF" w14:textId="77777777" w:rsidR="00D573AA" w:rsidRPr="00D573AA" w:rsidRDefault="00D573AA" w:rsidP="00EA1DDF">
      <w:pPr>
        <w:pStyle w:val="Ttulo2"/>
        <w:rPr>
          <w:lang w:val="es-CO"/>
        </w:rPr>
      </w:pPr>
      <w:bookmarkStart w:id="5" w:name="_Toc224916359"/>
      <w:r w:rsidRPr="00D573AA">
        <w:rPr>
          <w:lang w:val="es-CO"/>
        </w:rPr>
        <w:t>(1) Estructura curricular y asignaturas/proyectos propuestos</w:t>
      </w:r>
      <w:bookmarkEnd w:id="5"/>
    </w:p>
    <w:p w14:paraId="0751380B" w14:textId="2720F4D6"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Propongo fortalecer/crear módulos y proyectos articulados</w:t>
      </w:r>
      <w:r w:rsidR="009515F3">
        <w:rPr>
          <w:rFonts w:ascii="Times New Roman" w:hAnsi="Times New Roman" w:cs="Times New Roman"/>
          <w:sz w:val="24"/>
          <w:szCs w:val="24"/>
          <w:lang w:val="es-CO"/>
        </w:rPr>
        <w:t xml:space="preserve"> como</w:t>
      </w:r>
      <w:r w:rsidRPr="00D573AA">
        <w:rPr>
          <w:rFonts w:ascii="Times New Roman" w:hAnsi="Times New Roman" w:cs="Times New Roman"/>
          <w:sz w:val="24"/>
          <w:szCs w:val="24"/>
          <w:lang w:val="es-CO"/>
        </w:rPr>
        <w:t>:</w:t>
      </w:r>
    </w:p>
    <w:p w14:paraId="51DFC447" w14:textId="77777777" w:rsidR="00D573AA" w:rsidRPr="00D573AA" w:rsidRDefault="00D573AA" w:rsidP="00D573AA">
      <w:pPr>
        <w:numPr>
          <w:ilvl w:val="0"/>
          <w:numId w:val="2"/>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Logística agroalimentaria y postcosecha basada en datos: cadena de frío, manejo y conservación, diseño de empaque, ruteo para perecederos, inventarios con deterioro, control de calidad, trazabilidad.</w:t>
      </w:r>
    </w:p>
    <w:p w14:paraId="1079C02C" w14:textId="77777777" w:rsidR="00D573AA" w:rsidRPr="00D573AA" w:rsidRDefault="00D573AA" w:rsidP="00D573AA">
      <w:pPr>
        <w:numPr>
          <w:ilvl w:val="0"/>
          <w:numId w:val="2"/>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Analítica para comercialización agrícola: pronóstico de demanda y precios, segmentación de mercados, diseño de portafolios y canales, elasticidad y sensibilidad, estrategias de agregación de oferta (asociatividad).</w:t>
      </w:r>
    </w:p>
    <w:p w14:paraId="29CE0C70" w14:textId="6B02047C" w:rsidR="00D573AA" w:rsidRPr="00D573AA" w:rsidRDefault="00D573AA" w:rsidP="00D573AA">
      <w:pPr>
        <w:numPr>
          <w:ilvl w:val="0"/>
          <w:numId w:val="2"/>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Optimización y simulación de redes agroalimentarias: localización de centros de acopio, diseño de rutas multimodales, balanceo costo</w:t>
      </w:r>
      <w:r w:rsidR="00122308">
        <w:rPr>
          <w:rFonts w:ascii="Times New Roman" w:hAnsi="Times New Roman" w:cs="Times New Roman"/>
          <w:sz w:val="24"/>
          <w:szCs w:val="24"/>
          <w:lang w:val="es-CO"/>
        </w:rPr>
        <w:t>-</w:t>
      </w:r>
      <w:r w:rsidRPr="00D573AA">
        <w:rPr>
          <w:rFonts w:ascii="Times New Roman" w:hAnsi="Times New Roman" w:cs="Times New Roman"/>
          <w:sz w:val="24"/>
          <w:szCs w:val="24"/>
          <w:lang w:val="es-CO"/>
        </w:rPr>
        <w:t>tiempo</w:t>
      </w:r>
      <w:r w:rsidR="00122308">
        <w:rPr>
          <w:rFonts w:ascii="Times New Roman" w:hAnsi="Times New Roman" w:cs="Times New Roman"/>
          <w:sz w:val="24"/>
          <w:szCs w:val="24"/>
          <w:lang w:val="es-CO"/>
        </w:rPr>
        <w:t>-</w:t>
      </w:r>
      <w:r w:rsidRPr="00D573AA">
        <w:rPr>
          <w:rFonts w:ascii="Times New Roman" w:hAnsi="Times New Roman" w:cs="Times New Roman"/>
          <w:sz w:val="24"/>
          <w:szCs w:val="24"/>
          <w:lang w:val="es-CO"/>
        </w:rPr>
        <w:t>emisiones y análisis de escenarios.</w:t>
      </w:r>
    </w:p>
    <w:p w14:paraId="60BFDDDB" w14:textId="60D6BB95" w:rsidR="00D573AA" w:rsidRPr="00D573AA" w:rsidRDefault="00D573AA" w:rsidP="00D573AA">
      <w:pPr>
        <w:numPr>
          <w:ilvl w:val="0"/>
          <w:numId w:val="2"/>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Transformación digital y trazabilidad: interoperabilidad, estándares de datos, </w:t>
      </w:r>
      <w:proofErr w:type="spellStart"/>
      <w:r w:rsidRPr="00D573AA">
        <w:rPr>
          <w:rFonts w:ascii="Times New Roman" w:hAnsi="Times New Roman" w:cs="Times New Roman"/>
          <w:sz w:val="24"/>
          <w:szCs w:val="24"/>
          <w:lang w:val="es-CO"/>
        </w:rPr>
        <w:t>blockchain</w:t>
      </w:r>
      <w:proofErr w:type="spellEnd"/>
      <w:r w:rsidRPr="00D573AA">
        <w:rPr>
          <w:rFonts w:ascii="Times New Roman" w:hAnsi="Times New Roman" w:cs="Times New Roman"/>
          <w:sz w:val="24"/>
          <w:szCs w:val="24"/>
          <w:lang w:val="es-CO"/>
        </w:rPr>
        <w:t>/</w:t>
      </w:r>
      <w:proofErr w:type="spellStart"/>
      <w:r w:rsidRPr="00D573AA">
        <w:rPr>
          <w:rFonts w:ascii="Times New Roman" w:hAnsi="Times New Roman" w:cs="Times New Roman"/>
          <w:sz w:val="24"/>
          <w:szCs w:val="24"/>
          <w:lang w:val="es-CO"/>
        </w:rPr>
        <w:t>ledgers</w:t>
      </w:r>
      <w:proofErr w:type="spellEnd"/>
      <w:r w:rsidRPr="00D573AA">
        <w:rPr>
          <w:rFonts w:ascii="Times New Roman" w:hAnsi="Times New Roman" w:cs="Times New Roman"/>
          <w:sz w:val="24"/>
          <w:szCs w:val="24"/>
          <w:lang w:val="es-CO"/>
        </w:rPr>
        <w:t xml:space="preserve"> cuando aplique, captura con </w:t>
      </w:r>
      <w:proofErr w:type="spellStart"/>
      <w:r w:rsidRPr="00D573AA">
        <w:rPr>
          <w:rFonts w:ascii="Times New Roman" w:hAnsi="Times New Roman" w:cs="Times New Roman"/>
          <w:sz w:val="24"/>
          <w:szCs w:val="24"/>
          <w:lang w:val="es-CO"/>
        </w:rPr>
        <w:t>IoT</w:t>
      </w:r>
      <w:proofErr w:type="spellEnd"/>
      <w:r w:rsidRPr="00D573AA">
        <w:rPr>
          <w:rFonts w:ascii="Times New Roman" w:hAnsi="Times New Roman" w:cs="Times New Roman"/>
          <w:sz w:val="24"/>
          <w:szCs w:val="24"/>
          <w:lang w:val="es-CO"/>
        </w:rPr>
        <w:t xml:space="preserve"> y analítica para visibilidad punta a punta (OECD, 2022; </w:t>
      </w:r>
      <w:proofErr w:type="spellStart"/>
      <w:r w:rsidRPr="00D573AA">
        <w:rPr>
          <w:rFonts w:ascii="Times New Roman" w:hAnsi="Times New Roman" w:cs="Times New Roman"/>
          <w:sz w:val="24"/>
          <w:szCs w:val="24"/>
          <w:lang w:val="es-CO"/>
        </w:rPr>
        <w:t>Charlebois</w:t>
      </w:r>
      <w:proofErr w:type="spellEnd"/>
      <w:r w:rsidRPr="00D573AA">
        <w:rPr>
          <w:rFonts w:ascii="Times New Roman" w:hAnsi="Times New Roman" w:cs="Times New Roman"/>
          <w:sz w:val="24"/>
          <w:szCs w:val="24"/>
          <w:lang w:val="es-CO"/>
        </w:rPr>
        <w:t xml:space="preserve"> et al., 2024).</w:t>
      </w:r>
    </w:p>
    <w:p w14:paraId="3BAF0B1A" w14:textId="77777777" w:rsidR="00D573AA" w:rsidRPr="00D573AA" w:rsidRDefault="00D573AA" w:rsidP="00D573AA">
      <w:pPr>
        <w:numPr>
          <w:ilvl w:val="0"/>
          <w:numId w:val="2"/>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Proyecto integrador con socios externos (</w:t>
      </w:r>
      <w:proofErr w:type="spellStart"/>
      <w:r w:rsidRPr="00D573AA">
        <w:rPr>
          <w:rFonts w:ascii="Times New Roman" w:hAnsi="Times New Roman" w:cs="Times New Roman"/>
          <w:sz w:val="24"/>
          <w:szCs w:val="24"/>
          <w:lang w:val="es-CO"/>
        </w:rPr>
        <w:t>capstone</w:t>
      </w:r>
      <w:proofErr w:type="spellEnd"/>
      <w:r w:rsidRPr="00D573AA">
        <w:rPr>
          <w:rFonts w:ascii="Times New Roman" w:hAnsi="Times New Roman" w:cs="Times New Roman"/>
          <w:sz w:val="24"/>
          <w:szCs w:val="24"/>
          <w:lang w:val="es-CO"/>
        </w:rPr>
        <w:t xml:space="preserve">): estudiantes trabajan con un actor real (cooperativa, empresa logística, central de abastos, entidad pública) y entregan un producto (modelo, </w:t>
      </w:r>
      <w:proofErr w:type="spellStart"/>
      <w:r w:rsidRPr="00D573AA">
        <w:rPr>
          <w:rFonts w:ascii="Times New Roman" w:hAnsi="Times New Roman" w:cs="Times New Roman"/>
          <w:sz w:val="24"/>
          <w:szCs w:val="24"/>
          <w:lang w:val="es-CO"/>
        </w:rPr>
        <w:t>dashboard</w:t>
      </w:r>
      <w:proofErr w:type="spellEnd"/>
      <w:r w:rsidRPr="00D573AA">
        <w:rPr>
          <w:rFonts w:ascii="Times New Roman" w:hAnsi="Times New Roman" w:cs="Times New Roman"/>
          <w:sz w:val="24"/>
          <w:szCs w:val="24"/>
          <w:lang w:val="es-CO"/>
        </w:rPr>
        <w:t>, piloto, protocolo de medición).</w:t>
      </w:r>
    </w:p>
    <w:p w14:paraId="4549B78A"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Estos espacios se diseñan para que el estudiante comprenda que mejorar logística y comercialización reduce pérdidas y crea valor. La evidencia internacional resalta que las pérdidas varían por etapa de cadena y son mayores en frutas y verduras (FAO, 2019; FAO, 2018), por lo que la docencia debe priorizar capacidades para intervenir donde el impacto es mayor: postcosecha, almacenamiento, transporte, coordinación comercial y calidad.</w:t>
      </w:r>
    </w:p>
    <w:p w14:paraId="381313D5" w14:textId="77777777" w:rsidR="00D573AA" w:rsidRPr="00D573AA" w:rsidRDefault="00D573AA" w:rsidP="00EA1DDF">
      <w:pPr>
        <w:pStyle w:val="Ttulo2"/>
        <w:rPr>
          <w:lang w:val="es-CO"/>
        </w:rPr>
      </w:pPr>
      <w:bookmarkStart w:id="6" w:name="_Toc224916360"/>
      <w:r w:rsidRPr="00D573AA">
        <w:rPr>
          <w:lang w:val="es-CO"/>
        </w:rPr>
        <w:t>(2) Metodologías didácticas</w:t>
      </w:r>
      <w:bookmarkEnd w:id="6"/>
    </w:p>
    <w:p w14:paraId="4EEC9F08" w14:textId="77777777" w:rsidR="00D573AA" w:rsidRPr="00D573AA" w:rsidRDefault="00D573AA" w:rsidP="00D573AA">
      <w:pPr>
        <w:numPr>
          <w:ilvl w:val="0"/>
          <w:numId w:val="3"/>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Aprendizaje basado en proyectos (ABP) y casos: problemas reales con datos reales (precios, tiempos, mermas, temperatura, devoluciones).</w:t>
      </w:r>
    </w:p>
    <w:p w14:paraId="669DC8C6" w14:textId="77777777" w:rsidR="00D573AA" w:rsidRPr="00D573AA" w:rsidRDefault="00D573AA" w:rsidP="00D573AA">
      <w:pPr>
        <w:numPr>
          <w:ilvl w:val="0"/>
          <w:numId w:val="3"/>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Laboratorios de analítica reproducible: uso de Python y R para análisis, modelos y visualización; construcción de tableros; y documentación técnica.</w:t>
      </w:r>
    </w:p>
    <w:p w14:paraId="4E2C5016" w14:textId="0C10594C" w:rsidR="00D573AA" w:rsidRPr="00D573AA" w:rsidRDefault="00D573AA" w:rsidP="00D573AA">
      <w:pPr>
        <w:numPr>
          <w:ilvl w:val="0"/>
          <w:numId w:val="3"/>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Simulación y juegos serios: para comprender efectos de coordinación, información imperfecta y comportamiento de mercado.</w:t>
      </w:r>
    </w:p>
    <w:p w14:paraId="15093503" w14:textId="77777777" w:rsidR="00D573AA" w:rsidRPr="00D573AA" w:rsidRDefault="00D573AA" w:rsidP="00D573AA">
      <w:pPr>
        <w:numPr>
          <w:ilvl w:val="0"/>
          <w:numId w:val="3"/>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IA como tutor y asistente (uso responsable): para explicar conceptos, proponer ejercicios y retroalimentación; con evaluación centrada en razonamiento, transparencia y trazabilidad del proceso.</w:t>
      </w:r>
    </w:p>
    <w:p w14:paraId="1D435F7A" w14:textId="77777777" w:rsidR="00D573AA" w:rsidRPr="00D573AA" w:rsidRDefault="00D573AA" w:rsidP="00D573AA">
      <w:pPr>
        <w:numPr>
          <w:ilvl w:val="0"/>
          <w:numId w:val="3"/>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Evaluación auténtica: rúbricas que valoran claridad, rigor, reproducibilidad, ética del dato y comunicación a públicos no técnicos.</w:t>
      </w:r>
    </w:p>
    <w:p w14:paraId="3CB28551" w14:textId="2667F386"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Mi experiencia docente en programas de ingeniería y administración (en múltiples universidades) respalda la implementación de estas metodologías con diversidad de estudiantes y contextos. Integro lenguajes como Python, VBA y R para fomentar competencias prácticas, y conecto aprendizaje con realidad profesional mediante casos, proyectos con </w:t>
      </w:r>
      <w:r w:rsidR="00894256">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industria y simulaciones.</w:t>
      </w:r>
    </w:p>
    <w:p w14:paraId="27B13E88" w14:textId="77777777" w:rsidR="00D573AA" w:rsidRPr="00D573AA" w:rsidRDefault="00D573AA" w:rsidP="00EA1DDF">
      <w:pPr>
        <w:pStyle w:val="Ttulo2"/>
        <w:rPr>
          <w:lang w:val="es-CO"/>
        </w:rPr>
      </w:pPr>
      <w:bookmarkStart w:id="7" w:name="_Toc224916361"/>
      <w:r w:rsidRPr="00D573AA">
        <w:rPr>
          <w:lang w:val="es-CO"/>
        </w:rPr>
        <w:t>(3) Resultados esperados en docencia</w:t>
      </w:r>
      <w:bookmarkEnd w:id="7"/>
    </w:p>
    <w:p w14:paraId="55B8B388" w14:textId="77777777" w:rsidR="00D573AA" w:rsidRPr="00D573AA" w:rsidRDefault="00D573AA" w:rsidP="00D573AA">
      <w:pPr>
        <w:numPr>
          <w:ilvl w:val="0"/>
          <w:numId w:val="4"/>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Estudiantes capaces de diseñar soluciones logísticas y comerciales con métricas claras (nivel de servicio, merma, costo logístico, huella de carbono, cumplimiento de temperatura).</w:t>
      </w:r>
    </w:p>
    <w:p w14:paraId="29CC573A" w14:textId="77777777" w:rsidR="00D573AA" w:rsidRPr="00D573AA" w:rsidRDefault="00D573AA" w:rsidP="00D573AA">
      <w:pPr>
        <w:numPr>
          <w:ilvl w:val="0"/>
          <w:numId w:val="4"/>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Prototipos y pilotos replicables en territorio (tableros, modelos, guías de implementación).</w:t>
      </w:r>
    </w:p>
    <w:p w14:paraId="1F3B185A" w14:textId="77777777" w:rsidR="00D573AA" w:rsidRDefault="00D573AA" w:rsidP="00D573AA">
      <w:pPr>
        <w:numPr>
          <w:ilvl w:val="0"/>
          <w:numId w:val="4"/>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Semilleros de investigación orientados a cadenas agrícolas regionales.</w:t>
      </w:r>
    </w:p>
    <w:p w14:paraId="5FB2FC6E" w14:textId="77777777" w:rsidR="00A85498" w:rsidRDefault="00A85498" w:rsidP="00A85498">
      <w:pPr>
        <w:jc w:val="both"/>
        <w:rPr>
          <w:rFonts w:ascii="Times New Roman" w:hAnsi="Times New Roman" w:cs="Times New Roman"/>
          <w:sz w:val="24"/>
          <w:szCs w:val="24"/>
          <w:lang w:val="es-CO"/>
        </w:rPr>
      </w:pPr>
    </w:p>
    <w:p w14:paraId="7867B85E" w14:textId="77777777" w:rsidR="00A85498" w:rsidRDefault="00A85498" w:rsidP="00A85498">
      <w:pPr>
        <w:jc w:val="both"/>
        <w:rPr>
          <w:rFonts w:ascii="Times New Roman" w:hAnsi="Times New Roman" w:cs="Times New Roman"/>
          <w:sz w:val="24"/>
          <w:szCs w:val="24"/>
          <w:lang w:val="es-CO"/>
        </w:rPr>
      </w:pPr>
    </w:p>
    <w:p w14:paraId="63F95104" w14:textId="77777777" w:rsidR="00A85498" w:rsidRDefault="00A85498" w:rsidP="00A85498">
      <w:pPr>
        <w:jc w:val="both"/>
        <w:rPr>
          <w:rFonts w:ascii="Times New Roman" w:hAnsi="Times New Roman" w:cs="Times New Roman"/>
          <w:sz w:val="24"/>
          <w:szCs w:val="24"/>
          <w:lang w:val="es-CO"/>
        </w:rPr>
      </w:pPr>
    </w:p>
    <w:p w14:paraId="6908D8A6" w14:textId="77777777" w:rsidR="00A85498" w:rsidRDefault="00A85498" w:rsidP="00A85498">
      <w:pPr>
        <w:jc w:val="both"/>
        <w:rPr>
          <w:rFonts w:ascii="Times New Roman" w:hAnsi="Times New Roman" w:cs="Times New Roman"/>
          <w:sz w:val="24"/>
          <w:szCs w:val="24"/>
          <w:lang w:val="es-CO"/>
        </w:rPr>
      </w:pPr>
    </w:p>
    <w:p w14:paraId="2CF44373" w14:textId="77777777" w:rsidR="00A85498" w:rsidRDefault="00A85498" w:rsidP="00A85498">
      <w:pPr>
        <w:jc w:val="both"/>
        <w:rPr>
          <w:rFonts w:ascii="Times New Roman" w:hAnsi="Times New Roman" w:cs="Times New Roman"/>
          <w:sz w:val="24"/>
          <w:szCs w:val="24"/>
          <w:lang w:val="es-CO"/>
        </w:rPr>
      </w:pPr>
    </w:p>
    <w:p w14:paraId="20E6D200" w14:textId="77777777" w:rsidR="00A85498" w:rsidRPr="00D573AA" w:rsidRDefault="00A85498" w:rsidP="00A85498">
      <w:pPr>
        <w:jc w:val="both"/>
        <w:rPr>
          <w:rFonts w:ascii="Times New Roman" w:hAnsi="Times New Roman" w:cs="Times New Roman"/>
          <w:sz w:val="24"/>
          <w:szCs w:val="24"/>
          <w:lang w:val="es-CO"/>
        </w:rPr>
      </w:pPr>
    </w:p>
    <w:p w14:paraId="13C2D305" w14:textId="77777777" w:rsidR="000A11FC" w:rsidRDefault="00D573AA" w:rsidP="000A11FC">
      <w:pPr>
        <w:pStyle w:val="Ttulo1"/>
        <w:rPr>
          <w:lang w:val="es-CO"/>
        </w:rPr>
      </w:pPr>
      <w:bookmarkStart w:id="8" w:name="_Toc224916362"/>
      <w:r w:rsidRPr="00D573AA">
        <w:rPr>
          <w:lang w:val="es-CO"/>
        </w:rPr>
        <w:t>d) Propuesta en el componente de investigación</w:t>
      </w:r>
      <w:bookmarkEnd w:id="8"/>
    </w:p>
    <w:p w14:paraId="6450779A" w14:textId="4516B8F8"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Mi agenda de investigación se centra en el uso de la analítica y la ciencia de datos para resolver problemas complejos en contextos organizacionales, sociales y ambientales. En logística y comercialización agrícola, esto se traduce en una visión: convertir cadenas agroalimentarias en sistemas inteligentes y medibles, donde las decisiones operativas y comerciales se soporten en datos y modelos, sin perder de vista la equidad y el impacto.</w:t>
      </w:r>
    </w:p>
    <w:p w14:paraId="7E094C72"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La literatura reciente enfatiza que la digitalización y la conectividad pueden reorganizar cadenas de valor, redefinir quién participa y cómo se distribuye el valor añadido (OECD, 2020). Asimismo, la mejora de conectividad y redes de transporte se asocia con resiliencia de cadenas alimentarias y reducción de costos que, en algunos contextos, pueden representar una proporción sustancial del precio final (</w:t>
      </w:r>
      <w:proofErr w:type="spellStart"/>
      <w:r w:rsidRPr="00D573AA">
        <w:rPr>
          <w:rFonts w:ascii="Times New Roman" w:hAnsi="Times New Roman" w:cs="Times New Roman"/>
          <w:sz w:val="24"/>
          <w:szCs w:val="24"/>
          <w:lang w:val="es-CO"/>
        </w:rPr>
        <w:t>World</w:t>
      </w:r>
      <w:proofErr w:type="spellEnd"/>
      <w:r w:rsidRPr="00D573AA">
        <w:rPr>
          <w:rFonts w:ascii="Times New Roman" w:hAnsi="Times New Roman" w:cs="Times New Roman"/>
          <w:sz w:val="24"/>
          <w:szCs w:val="24"/>
          <w:lang w:val="es-CO"/>
        </w:rPr>
        <w:t xml:space="preserve"> Bank, 2024). Esto confirma la pertinencia de una línea investigativa que combine infraestructura, operaciones, mercado y datos.</w:t>
      </w:r>
    </w:p>
    <w:p w14:paraId="45C6BB22" w14:textId="77777777" w:rsidR="00D573AA" w:rsidRPr="00D573AA" w:rsidRDefault="00D573AA" w:rsidP="00EA1DDF">
      <w:pPr>
        <w:pStyle w:val="Ttulo2"/>
        <w:rPr>
          <w:lang w:val="es-CO"/>
        </w:rPr>
      </w:pPr>
      <w:bookmarkStart w:id="9" w:name="_Toc224916363"/>
      <w:r w:rsidRPr="00D573AA">
        <w:rPr>
          <w:lang w:val="es-CO"/>
        </w:rPr>
        <w:t>Eje 1: Analítica predictiva y prescriptiva para logística agroalimentaria sostenible</w:t>
      </w:r>
      <w:bookmarkEnd w:id="9"/>
    </w:p>
    <w:p w14:paraId="7405DBCB"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Objetivo: desarrollar modelos para decisiones críticas:</w:t>
      </w:r>
    </w:p>
    <w:p w14:paraId="1FCDEFC9" w14:textId="77777777" w:rsidR="00D573AA" w:rsidRPr="00D573AA" w:rsidRDefault="00D573AA" w:rsidP="00D573AA">
      <w:pPr>
        <w:numPr>
          <w:ilvl w:val="0"/>
          <w:numId w:val="5"/>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pronóstico de demanda y precios,</w:t>
      </w:r>
    </w:p>
    <w:p w14:paraId="3A74C15F" w14:textId="77777777" w:rsidR="00D573AA" w:rsidRPr="00D573AA" w:rsidRDefault="00D573AA" w:rsidP="00D573AA">
      <w:pPr>
        <w:numPr>
          <w:ilvl w:val="0"/>
          <w:numId w:val="5"/>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planificación de cosecha y despacho,</w:t>
      </w:r>
    </w:p>
    <w:p w14:paraId="2C2B1AB3" w14:textId="77777777" w:rsidR="00D573AA" w:rsidRPr="00D573AA" w:rsidRDefault="00D573AA" w:rsidP="00D573AA">
      <w:pPr>
        <w:numPr>
          <w:ilvl w:val="0"/>
          <w:numId w:val="5"/>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inventarios con deterioro,</w:t>
      </w:r>
    </w:p>
    <w:p w14:paraId="0CAC1FEB" w14:textId="77777777" w:rsidR="00D573AA" w:rsidRPr="00D573AA" w:rsidRDefault="00D573AA" w:rsidP="00D573AA">
      <w:pPr>
        <w:numPr>
          <w:ilvl w:val="0"/>
          <w:numId w:val="5"/>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ruteo y programación de transporte para perecederos,</w:t>
      </w:r>
    </w:p>
    <w:p w14:paraId="42513A83" w14:textId="77777777" w:rsidR="00D573AA" w:rsidRPr="00D573AA" w:rsidRDefault="00D573AA" w:rsidP="00D573AA">
      <w:pPr>
        <w:numPr>
          <w:ilvl w:val="0"/>
          <w:numId w:val="5"/>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localización de centros de acopio y nodos de consolidación.</w:t>
      </w:r>
    </w:p>
    <w:p w14:paraId="413E79A6"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En términos metodológicos, se integran series de tiempo, aprendizaje automático, optimización robusta/estocástica y simulación. El resultado esperado es doble: (i) publicaciones y modelos reproducibles; (</w:t>
      </w:r>
      <w:proofErr w:type="spellStart"/>
      <w:r w:rsidRPr="00D573AA">
        <w:rPr>
          <w:rFonts w:ascii="Times New Roman" w:hAnsi="Times New Roman" w:cs="Times New Roman"/>
          <w:sz w:val="24"/>
          <w:szCs w:val="24"/>
          <w:lang w:val="es-CO"/>
        </w:rPr>
        <w:t>ii</w:t>
      </w:r>
      <w:proofErr w:type="spellEnd"/>
      <w:r w:rsidRPr="00D573AA">
        <w:rPr>
          <w:rFonts w:ascii="Times New Roman" w:hAnsi="Times New Roman" w:cs="Times New Roman"/>
          <w:sz w:val="24"/>
          <w:szCs w:val="24"/>
          <w:lang w:val="es-CO"/>
        </w:rPr>
        <w:t>) herramientas aplicables por actores territoriales. Este eje se alinea con mi experiencia en analítica aplicada y en la construcción de soluciones basadas en evidencia.</w:t>
      </w:r>
    </w:p>
    <w:p w14:paraId="14CDA8C7" w14:textId="77777777" w:rsidR="00D573AA" w:rsidRPr="00D573AA" w:rsidRDefault="00D573AA" w:rsidP="00EA1DDF">
      <w:pPr>
        <w:pStyle w:val="Ttulo2"/>
        <w:rPr>
          <w:lang w:val="es-CO"/>
        </w:rPr>
      </w:pPr>
      <w:bookmarkStart w:id="10" w:name="_Toc224916364"/>
      <w:r w:rsidRPr="00D573AA">
        <w:rPr>
          <w:lang w:val="es-CO"/>
        </w:rPr>
        <w:t>Eje 2: Trazabilidad digital e IA explicable para decisiones bajo incertidumbre</w:t>
      </w:r>
      <w:bookmarkEnd w:id="10"/>
    </w:p>
    <w:p w14:paraId="30D09B1B"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Objetivo: diseñar arquitecturas y modelos que habiliten trazabilidad “punta a punta” y decisiones explicables: captura de datos (sensores, registros), gobernanza del dato, modelos explicables para priorización de rutas, detección de riesgo de merma y recomendación de acciones.</w:t>
      </w:r>
    </w:p>
    <w:p w14:paraId="4DDB3938" w14:textId="214D4A60"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La trazabilidad digital es clave para inocuidad, transparencia y eficiencia, pero su adopción depende de marcos y capacidades (</w:t>
      </w:r>
      <w:proofErr w:type="spellStart"/>
      <w:r w:rsidRPr="00D573AA">
        <w:rPr>
          <w:rFonts w:ascii="Times New Roman" w:hAnsi="Times New Roman" w:cs="Times New Roman"/>
          <w:sz w:val="24"/>
          <w:szCs w:val="24"/>
          <w:lang w:val="es-CO"/>
        </w:rPr>
        <w:t>Charlebois</w:t>
      </w:r>
      <w:proofErr w:type="spellEnd"/>
      <w:r w:rsidRPr="00D573AA">
        <w:rPr>
          <w:rFonts w:ascii="Times New Roman" w:hAnsi="Times New Roman" w:cs="Times New Roman"/>
          <w:sz w:val="24"/>
          <w:szCs w:val="24"/>
          <w:lang w:val="es-CO"/>
        </w:rPr>
        <w:t xml:space="preserve"> et al., 2024). Por ello, esta línea incluirá investigación aplicada sobre barreras de adopción, incentivos y diseño centrado en el usuario (productores, transportistas, comercializadores). Aquí conecto con mi trabajo sobre innovación educativa y habilidades para proyectos sostenibles, útiles para formar equipos capaces de implementar tecnologías con enfoque humano (Sánchez-Gómez, 2021; Sánchez-Gómez, 2024).</w:t>
      </w:r>
    </w:p>
    <w:p w14:paraId="6E2EEE16" w14:textId="77777777" w:rsidR="00D573AA" w:rsidRPr="00D573AA" w:rsidRDefault="00D573AA" w:rsidP="00EA1DDF">
      <w:pPr>
        <w:pStyle w:val="Ttulo2"/>
        <w:rPr>
          <w:lang w:val="es-CO"/>
        </w:rPr>
      </w:pPr>
      <w:bookmarkStart w:id="11" w:name="_Toc224916365"/>
      <w:r w:rsidRPr="00D573AA">
        <w:rPr>
          <w:lang w:val="es-CO"/>
        </w:rPr>
        <w:t>Eje 3: Medición de impacto socioambiental y reducción de pérdidas</w:t>
      </w:r>
      <w:bookmarkEnd w:id="11"/>
    </w:p>
    <w:p w14:paraId="1970AC8B"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Objetivo: cuantificar beneficios de intervenciones logísticas y comerciales:</w:t>
      </w:r>
    </w:p>
    <w:p w14:paraId="12980F5D" w14:textId="77777777" w:rsidR="00D573AA" w:rsidRPr="00D573AA" w:rsidRDefault="00D573AA" w:rsidP="00D573AA">
      <w:pPr>
        <w:numPr>
          <w:ilvl w:val="0"/>
          <w:numId w:val="6"/>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reducción de pérdidas (cantidad/calidad),</w:t>
      </w:r>
    </w:p>
    <w:p w14:paraId="6E922578" w14:textId="77777777" w:rsidR="00D573AA" w:rsidRPr="00D573AA" w:rsidRDefault="00D573AA" w:rsidP="00D573AA">
      <w:pPr>
        <w:numPr>
          <w:ilvl w:val="0"/>
          <w:numId w:val="6"/>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impacto económico (margen del productor, costos logísticos),</w:t>
      </w:r>
    </w:p>
    <w:p w14:paraId="77B45FC1" w14:textId="77777777" w:rsidR="00D573AA" w:rsidRPr="00D573AA" w:rsidRDefault="00D573AA" w:rsidP="00D573AA">
      <w:pPr>
        <w:numPr>
          <w:ilvl w:val="0"/>
          <w:numId w:val="6"/>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huella ambiental (emisiones asociadas a pérdidas y transporte),</w:t>
      </w:r>
    </w:p>
    <w:p w14:paraId="5DCA765B" w14:textId="21AEF2E9" w:rsidR="00D573AA" w:rsidRPr="00D573AA" w:rsidRDefault="00D573AA" w:rsidP="00D573AA">
      <w:pPr>
        <w:numPr>
          <w:ilvl w:val="0"/>
          <w:numId w:val="6"/>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indicadores sociales (empleo, asociatividad, acceso </w:t>
      </w:r>
      <w:r w:rsidR="00894256">
        <w:rPr>
          <w:rFonts w:ascii="Times New Roman" w:hAnsi="Times New Roman" w:cs="Times New Roman"/>
          <w:sz w:val="24"/>
          <w:szCs w:val="24"/>
          <w:lang w:val="es-CO"/>
        </w:rPr>
        <w:t>al</w:t>
      </w:r>
      <w:r w:rsidRPr="00D573AA">
        <w:rPr>
          <w:rFonts w:ascii="Times New Roman" w:hAnsi="Times New Roman" w:cs="Times New Roman"/>
          <w:sz w:val="24"/>
          <w:szCs w:val="24"/>
          <w:lang w:val="es-CO"/>
        </w:rPr>
        <w:t xml:space="preserve"> mercado).</w:t>
      </w:r>
    </w:p>
    <w:p w14:paraId="3B2B7C04"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La FAO resalta la importancia de medir pérdidas a lo largo de la cadena y desarrollar metodologías para intervenir con foco (FAO, 2019). Complementariamente, el desarrollo de infraestructura de frío se asocia con mejoras en disponibilidad de alimentos y resiliencia (</w:t>
      </w:r>
      <w:proofErr w:type="spellStart"/>
      <w:r w:rsidRPr="00D573AA">
        <w:rPr>
          <w:rFonts w:ascii="Times New Roman" w:hAnsi="Times New Roman" w:cs="Times New Roman"/>
          <w:sz w:val="24"/>
          <w:szCs w:val="24"/>
          <w:lang w:val="es-CO"/>
        </w:rPr>
        <w:t>World</w:t>
      </w:r>
      <w:proofErr w:type="spellEnd"/>
      <w:r w:rsidRPr="00D573AA">
        <w:rPr>
          <w:rFonts w:ascii="Times New Roman" w:hAnsi="Times New Roman" w:cs="Times New Roman"/>
          <w:sz w:val="24"/>
          <w:szCs w:val="24"/>
          <w:lang w:val="es-CO"/>
        </w:rPr>
        <w:t xml:space="preserve"> Bank, 2021). Esta línea investigará qué combinaciones de intervención (tecnología, capacitación, rediseño de procesos, incentivos comerciales) producen mayor impacto.</w:t>
      </w:r>
    </w:p>
    <w:p w14:paraId="0E418211" w14:textId="388FAA6B" w:rsidR="00D573AA" w:rsidRPr="00D573AA" w:rsidRDefault="00D573AA" w:rsidP="00A511C5">
      <w:pPr>
        <w:pStyle w:val="Ttulo2"/>
        <w:rPr>
          <w:lang w:val="es-CO"/>
        </w:rPr>
      </w:pPr>
      <w:bookmarkStart w:id="12" w:name="_Toc224916366"/>
      <w:r w:rsidRPr="00D573AA">
        <w:rPr>
          <w:lang w:val="es-CO"/>
        </w:rPr>
        <w:t>Articulación con mi producción científica</w:t>
      </w:r>
      <w:bookmarkEnd w:id="12"/>
    </w:p>
    <w:p w14:paraId="02278D23" w14:textId="2283B33C"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Mi trayectoria investigativa respalda esta propuesta desde dos ángulos. En producción </w:t>
      </w:r>
      <w:r w:rsidR="00CA329A">
        <w:rPr>
          <w:rFonts w:ascii="Times New Roman" w:hAnsi="Times New Roman" w:cs="Times New Roman"/>
          <w:sz w:val="24"/>
          <w:szCs w:val="24"/>
          <w:lang w:val="es-CO"/>
        </w:rPr>
        <w:t>científica</w:t>
      </w:r>
      <w:r w:rsidRPr="00D573AA">
        <w:rPr>
          <w:rFonts w:ascii="Times New Roman" w:hAnsi="Times New Roman" w:cs="Times New Roman"/>
          <w:sz w:val="24"/>
          <w:szCs w:val="24"/>
          <w:lang w:val="es-CO"/>
        </w:rPr>
        <w:t xml:space="preserve"> se evidencian contribuciones con rigor metodológico y capacidad de transferencia, por ejemplo</w:t>
      </w:r>
      <w:r w:rsidR="00894256">
        <w:rPr>
          <w:rFonts w:ascii="Times New Roman" w:hAnsi="Times New Roman" w:cs="Times New Roman"/>
          <w:sz w:val="24"/>
          <w:szCs w:val="24"/>
          <w:lang w:val="es-CO"/>
        </w:rPr>
        <w:t>,</w:t>
      </w:r>
      <w:r w:rsidRPr="00D573AA">
        <w:rPr>
          <w:rFonts w:ascii="Times New Roman" w:hAnsi="Times New Roman" w:cs="Times New Roman"/>
          <w:sz w:val="24"/>
          <w:szCs w:val="24"/>
          <w:lang w:val="es-CO"/>
        </w:rPr>
        <w:t xml:space="preserve"> en modernización curricular en ingeniería con enfoque centrado en el estudiante (Ballesteros-Martínez et al., 2021) y en métodos geoespaciales aplicados a decisiones públicas (Sánchez-Gómez &amp; Gutiérrez-Aguilar, 2022). </w:t>
      </w:r>
      <w:r w:rsidR="00CA329A">
        <w:rPr>
          <w:rFonts w:ascii="Times New Roman" w:hAnsi="Times New Roman" w:cs="Times New Roman"/>
          <w:sz w:val="24"/>
          <w:szCs w:val="24"/>
          <w:lang w:val="es-CO"/>
        </w:rPr>
        <w:t>He</w:t>
      </w:r>
      <w:r w:rsidRPr="00D573AA">
        <w:rPr>
          <w:rFonts w:ascii="Times New Roman" w:hAnsi="Times New Roman" w:cs="Times New Roman"/>
          <w:sz w:val="24"/>
          <w:szCs w:val="24"/>
          <w:lang w:val="es-CO"/>
        </w:rPr>
        <w:t xml:space="preserve"> publicado trabajos relacionados con formación, habilidades e innovación en ingeniería, que aportan marcos para construir capacidades en proyectos complejos (Sánchez-Gómez, 2021; Sánchez-Gómez et al., 2024; Sánchez-Gómez, 2024). Además, he abordado directamente </w:t>
      </w:r>
      <w:r w:rsidR="00894256">
        <w:rPr>
          <w:rFonts w:ascii="Times New Roman" w:hAnsi="Times New Roman" w:cs="Times New Roman"/>
          <w:sz w:val="24"/>
          <w:szCs w:val="24"/>
          <w:lang w:val="es-CO"/>
        </w:rPr>
        <w:t xml:space="preserve">la </w:t>
      </w:r>
      <w:r w:rsidRPr="00D573AA">
        <w:rPr>
          <w:rFonts w:ascii="Times New Roman" w:hAnsi="Times New Roman" w:cs="Times New Roman"/>
          <w:sz w:val="24"/>
          <w:szCs w:val="24"/>
          <w:lang w:val="es-CO"/>
        </w:rPr>
        <w:t>logística agroalimentaria con propuestas de IA orientadas a logística inversa y seguridad alimentaria (Sánchez-Gómez et al., 2025).</w:t>
      </w:r>
    </w:p>
    <w:p w14:paraId="425E2BB7" w14:textId="77777777" w:rsidR="00D573AA" w:rsidRPr="00D573AA" w:rsidRDefault="00D573AA" w:rsidP="00A511C5">
      <w:pPr>
        <w:pStyle w:val="Ttulo2"/>
        <w:rPr>
          <w:lang w:val="es-CO"/>
        </w:rPr>
      </w:pPr>
      <w:bookmarkStart w:id="13" w:name="_Toc224916367"/>
      <w:r w:rsidRPr="00D573AA">
        <w:rPr>
          <w:lang w:val="es-CO"/>
        </w:rPr>
        <w:t>Resultados esperados de investigación (4 años)</w:t>
      </w:r>
      <w:bookmarkEnd w:id="13"/>
    </w:p>
    <w:p w14:paraId="31BFE792" w14:textId="6828B737" w:rsidR="00D573AA" w:rsidRPr="00D573AA" w:rsidRDefault="00D573AA" w:rsidP="00D573AA">
      <w:pPr>
        <w:numPr>
          <w:ilvl w:val="0"/>
          <w:numId w:val="7"/>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2 proyectos anuales con socios (cooperativas, empresas logísticas, entidades públicas).</w:t>
      </w:r>
    </w:p>
    <w:p w14:paraId="2A239F96" w14:textId="127E9431" w:rsidR="00D573AA" w:rsidRPr="00D573AA" w:rsidRDefault="00D573AA" w:rsidP="00D573AA">
      <w:pPr>
        <w:numPr>
          <w:ilvl w:val="0"/>
          <w:numId w:val="7"/>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Publicaciones </w:t>
      </w:r>
      <w:r w:rsidR="00CA329A">
        <w:rPr>
          <w:rFonts w:ascii="Times New Roman" w:hAnsi="Times New Roman" w:cs="Times New Roman"/>
          <w:sz w:val="24"/>
          <w:szCs w:val="24"/>
          <w:lang w:val="es-CO"/>
        </w:rPr>
        <w:t xml:space="preserve">indexadas en </w:t>
      </w:r>
      <w:proofErr w:type="spellStart"/>
      <w:r w:rsidRPr="00D573AA">
        <w:rPr>
          <w:rFonts w:ascii="Times New Roman" w:hAnsi="Times New Roman" w:cs="Times New Roman"/>
          <w:sz w:val="24"/>
          <w:szCs w:val="24"/>
          <w:lang w:val="es-CO"/>
        </w:rPr>
        <w:t>Scopus</w:t>
      </w:r>
      <w:proofErr w:type="spellEnd"/>
      <w:r w:rsidRPr="00D573AA">
        <w:rPr>
          <w:rFonts w:ascii="Times New Roman" w:hAnsi="Times New Roman" w:cs="Times New Roman"/>
          <w:sz w:val="24"/>
          <w:szCs w:val="24"/>
          <w:lang w:val="es-CO"/>
        </w:rPr>
        <w:t xml:space="preserve"> </w:t>
      </w:r>
      <w:r w:rsidR="00CA329A">
        <w:rPr>
          <w:rFonts w:ascii="Times New Roman" w:hAnsi="Times New Roman" w:cs="Times New Roman"/>
          <w:sz w:val="24"/>
          <w:szCs w:val="24"/>
          <w:lang w:val="es-CO"/>
        </w:rPr>
        <w:t>sobre</w:t>
      </w:r>
      <w:r w:rsidRPr="00D573AA">
        <w:rPr>
          <w:rFonts w:ascii="Times New Roman" w:hAnsi="Times New Roman" w:cs="Times New Roman"/>
          <w:sz w:val="24"/>
          <w:szCs w:val="24"/>
          <w:lang w:val="es-CO"/>
        </w:rPr>
        <w:t xml:space="preserve"> analítica aplicada a cadenas agroalimentarias, trazabilidad y sostenibilidad.</w:t>
      </w:r>
    </w:p>
    <w:p w14:paraId="33AE0546" w14:textId="77777777" w:rsidR="00D573AA" w:rsidRPr="00D573AA" w:rsidRDefault="00D573AA" w:rsidP="00D573AA">
      <w:pPr>
        <w:numPr>
          <w:ilvl w:val="0"/>
          <w:numId w:val="7"/>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Prototipos: tableros de desempeño logístico, modelos prescriptivos, guías técnicas de implementación.</w:t>
      </w:r>
    </w:p>
    <w:p w14:paraId="360D28B8" w14:textId="65E44D73" w:rsidR="00D573AA" w:rsidRPr="00D573AA" w:rsidRDefault="00D573AA" w:rsidP="00D573AA">
      <w:pPr>
        <w:numPr>
          <w:ilvl w:val="0"/>
          <w:numId w:val="7"/>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Formación de estudiantes: semilleros</w:t>
      </w:r>
      <w:r w:rsidR="00934738">
        <w:rPr>
          <w:rFonts w:ascii="Times New Roman" w:hAnsi="Times New Roman" w:cs="Times New Roman"/>
          <w:sz w:val="24"/>
          <w:szCs w:val="24"/>
          <w:lang w:val="es-CO"/>
        </w:rPr>
        <w:t xml:space="preserve"> y </w:t>
      </w:r>
      <w:r w:rsidRPr="00D573AA">
        <w:rPr>
          <w:rFonts w:ascii="Times New Roman" w:hAnsi="Times New Roman" w:cs="Times New Roman"/>
          <w:sz w:val="24"/>
          <w:szCs w:val="24"/>
          <w:lang w:val="es-CO"/>
        </w:rPr>
        <w:t>tesis de maestría/doctorado.</w:t>
      </w:r>
    </w:p>
    <w:p w14:paraId="31DFEFF7" w14:textId="77777777" w:rsidR="00D573AA" w:rsidRPr="00D573AA" w:rsidRDefault="00D573AA" w:rsidP="00EA1DDF">
      <w:pPr>
        <w:pStyle w:val="Ttulo1"/>
        <w:rPr>
          <w:lang w:val="es-CO"/>
        </w:rPr>
      </w:pPr>
      <w:bookmarkStart w:id="14" w:name="_Toc224916368"/>
      <w:r w:rsidRPr="00D573AA">
        <w:rPr>
          <w:lang w:val="es-CO"/>
        </w:rPr>
        <w:t>e) Propuesta en el componente de extensión</w:t>
      </w:r>
      <w:bookmarkEnd w:id="14"/>
    </w:p>
    <w:p w14:paraId="77059764"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La extensión es el puente que convierte modelos y prototipos en valor público. Propongo un programa de extensión estructurado en tres instrumentos: laboratorios vivos territoriales, formación continua y transferencia tecnológica con evaluación de impacto.</w:t>
      </w:r>
    </w:p>
    <w:p w14:paraId="2C8DCE2A" w14:textId="321F990E" w:rsidR="00D573AA" w:rsidRPr="00D573AA" w:rsidRDefault="00D573AA" w:rsidP="00A511C5">
      <w:pPr>
        <w:pStyle w:val="Ttulo2"/>
        <w:rPr>
          <w:lang w:val="es-CO"/>
        </w:rPr>
      </w:pPr>
      <w:bookmarkStart w:id="15" w:name="_Toc224916369"/>
      <w:r w:rsidRPr="00D573AA">
        <w:rPr>
          <w:lang w:val="es-CO"/>
        </w:rPr>
        <w:t xml:space="preserve">(1) Laboratorios vivos territoriales (Living </w:t>
      </w:r>
      <w:proofErr w:type="spellStart"/>
      <w:r w:rsidRPr="00D573AA">
        <w:rPr>
          <w:lang w:val="es-CO"/>
        </w:rPr>
        <w:t>Labs</w:t>
      </w:r>
      <w:proofErr w:type="spellEnd"/>
      <w:r w:rsidRPr="00D573AA">
        <w:rPr>
          <w:lang w:val="es-CO"/>
        </w:rPr>
        <w:t xml:space="preserve"> </w:t>
      </w:r>
      <w:proofErr w:type="spellStart"/>
      <w:r w:rsidR="00894256">
        <w:rPr>
          <w:lang w:val="es-CO"/>
        </w:rPr>
        <w:t>agrologísticos</w:t>
      </w:r>
      <w:proofErr w:type="spellEnd"/>
      <w:r w:rsidR="00894256">
        <w:rPr>
          <w:lang w:val="es-CO"/>
        </w:rPr>
        <w:t>)</w:t>
      </w:r>
      <w:bookmarkEnd w:id="15"/>
    </w:p>
    <w:p w14:paraId="572AFE65" w14:textId="71121DFA"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Se crearán pilotos con actores reales en territorios priorizados (por ejemplo, cadenas de frutas), con tres componentes:</w:t>
      </w:r>
    </w:p>
    <w:p w14:paraId="276E3A11" w14:textId="77777777" w:rsidR="00D573AA" w:rsidRPr="00D573AA" w:rsidRDefault="00D573AA" w:rsidP="00D573AA">
      <w:pPr>
        <w:numPr>
          <w:ilvl w:val="0"/>
          <w:numId w:val="8"/>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Diagnóstico de cadena: mapeo de procesos, puntos de pérdida, costos logísticos, tiempos, calidad, prácticas de empaque y temperatura.</w:t>
      </w:r>
    </w:p>
    <w:p w14:paraId="4AB65BB1" w14:textId="364DF904" w:rsidR="00D573AA" w:rsidRPr="00D573AA" w:rsidRDefault="00D573AA" w:rsidP="00D573AA">
      <w:pPr>
        <w:numPr>
          <w:ilvl w:val="0"/>
          <w:numId w:val="8"/>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Intervención basada en datos: </w:t>
      </w:r>
      <w:r w:rsidR="00137317">
        <w:rPr>
          <w:rFonts w:ascii="Times New Roman" w:hAnsi="Times New Roman" w:cs="Times New Roman"/>
          <w:sz w:val="24"/>
          <w:szCs w:val="24"/>
          <w:lang w:val="es-CO"/>
        </w:rPr>
        <w:t>modelo</w:t>
      </w:r>
      <w:r w:rsidRPr="00D573AA">
        <w:rPr>
          <w:rFonts w:ascii="Times New Roman" w:hAnsi="Times New Roman" w:cs="Times New Roman"/>
          <w:sz w:val="24"/>
          <w:szCs w:val="24"/>
          <w:lang w:val="es-CO"/>
        </w:rPr>
        <w:t xml:space="preserve"> mínim</w:t>
      </w:r>
      <w:r w:rsidR="00137317">
        <w:rPr>
          <w:rFonts w:ascii="Times New Roman" w:hAnsi="Times New Roman" w:cs="Times New Roman"/>
          <w:sz w:val="24"/>
          <w:szCs w:val="24"/>
          <w:lang w:val="es-CO"/>
        </w:rPr>
        <w:t>o</w:t>
      </w:r>
      <w:r w:rsidRPr="00D573AA">
        <w:rPr>
          <w:rFonts w:ascii="Times New Roman" w:hAnsi="Times New Roman" w:cs="Times New Roman"/>
          <w:sz w:val="24"/>
          <w:szCs w:val="24"/>
          <w:lang w:val="es-CO"/>
        </w:rPr>
        <w:t xml:space="preserve"> viable, tableros, rediseño de rutas, protocolos de manejo, acuerdos comerciales.</w:t>
      </w:r>
    </w:p>
    <w:p w14:paraId="50E87402" w14:textId="77777777" w:rsidR="00D573AA" w:rsidRPr="00D573AA" w:rsidRDefault="00D573AA" w:rsidP="00D573AA">
      <w:pPr>
        <w:numPr>
          <w:ilvl w:val="0"/>
          <w:numId w:val="8"/>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Evaluación de impacto: antes-después, con indicadores operativos, económicos y socioambientales.</w:t>
      </w:r>
    </w:p>
    <w:p w14:paraId="00B76159" w14:textId="12FB8C7E"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La extensión también incorporará articulación con instituciones y programas que fortalecen conectividad y resiliencia de cadenas alimentarias (</w:t>
      </w:r>
      <w:proofErr w:type="spellStart"/>
      <w:r w:rsidRPr="00D573AA">
        <w:rPr>
          <w:rFonts w:ascii="Times New Roman" w:hAnsi="Times New Roman" w:cs="Times New Roman"/>
          <w:sz w:val="24"/>
          <w:szCs w:val="24"/>
          <w:lang w:val="es-CO"/>
        </w:rPr>
        <w:t>World</w:t>
      </w:r>
      <w:proofErr w:type="spellEnd"/>
      <w:r w:rsidRPr="00D573AA">
        <w:rPr>
          <w:rFonts w:ascii="Times New Roman" w:hAnsi="Times New Roman" w:cs="Times New Roman"/>
          <w:sz w:val="24"/>
          <w:szCs w:val="24"/>
          <w:lang w:val="es-CO"/>
        </w:rPr>
        <w:t xml:space="preserve"> Bank, 2024), buscando sinergias con iniciativas de infraestructura, mercados campesinos, compras públicas y programas regionales.</w:t>
      </w:r>
    </w:p>
    <w:p w14:paraId="161E4709" w14:textId="77777777" w:rsidR="00D573AA" w:rsidRPr="00D573AA" w:rsidRDefault="00D573AA" w:rsidP="00A511C5">
      <w:pPr>
        <w:pStyle w:val="Ttulo2"/>
        <w:rPr>
          <w:lang w:val="es-CO"/>
        </w:rPr>
      </w:pPr>
      <w:bookmarkStart w:id="16" w:name="_Toc224916370"/>
      <w:r w:rsidRPr="00D573AA">
        <w:rPr>
          <w:lang w:val="es-CO"/>
        </w:rPr>
        <w:t xml:space="preserve">(2) Formación continua y </w:t>
      </w:r>
      <w:proofErr w:type="spellStart"/>
      <w:r w:rsidRPr="00D573AA">
        <w:rPr>
          <w:lang w:val="es-CO"/>
        </w:rPr>
        <w:t>microcredenciales</w:t>
      </w:r>
      <w:bookmarkEnd w:id="16"/>
      <w:proofErr w:type="spellEnd"/>
    </w:p>
    <w:p w14:paraId="2297E47D"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Se propone oferta de diplomados y cursos cortos (virtuales/presenciales) para:</w:t>
      </w:r>
    </w:p>
    <w:p w14:paraId="38254193" w14:textId="77777777" w:rsidR="00D573AA" w:rsidRPr="00D573AA" w:rsidRDefault="00D573AA" w:rsidP="00D573AA">
      <w:pPr>
        <w:numPr>
          <w:ilvl w:val="0"/>
          <w:numId w:val="9"/>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productores y asociaciones: manejo postcosecha, costos, negociación, métricas;</w:t>
      </w:r>
    </w:p>
    <w:p w14:paraId="08518267" w14:textId="77777777" w:rsidR="00D573AA" w:rsidRPr="00D573AA" w:rsidRDefault="00D573AA" w:rsidP="00D573AA">
      <w:pPr>
        <w:numPr>
          <w:ilvl w:val="0"/>
          <w:numId w:val="9"/>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empresas y transportistas: cadena de frío, trazabilidad, calidad, ruteo;</w:t>
      </w:r>
    </w:p>
    <w:p w14:paraId="3A046B0E" w14:textId="77777777" w:rsidR="00D573AA" w:rsidRPr="00D573AA" w:rsidRDefault="00D573AA" w:rsidP="00D573AA">
      <w:pPr>
        <w:numPr>
          <w:ilvl w:val="0"/>
          <w:numId w:val="9"/>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entidades públicas: diseño de programas basados en evidencia, analítica para abastecimiento.</w:t>
      </w:r>
    </w:p>
    <w:p w14:paraId="568BD66B"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El enfoque será práctico: “aprender haciendo” con datos y casos locales, coherente con mi filosofía de enseñanza.</w:t>
      </w:r>
    </w:p>
    <w:p w14:paraId="4DADBB02" w14:textId="77777777" w:rsidR="00D573AA" w:rsidRPr="00D573AA" w:rsidRDefault="00D573AA" w:rsidP="00A511C5">
      <w:pPr>
        <w:pStyle w:val="Ttulo2"/>
        <w:rPr>
          <w:lang w:val="es-CO"/>
        </w:rPr>
      </w:pPr>
      <w:bookmarkStart w:id="17" w:name="_Toc224916371"/>
      <w:r w:rsidRPr="00D573AA">
        <w:rPr>
          <w:lang w:val="es-CO"/>
        </w:rPr>
        <w:t>(3) Transferencia tecnológica y productos de extensión</w:t>
      </w:r>
      <w:bookmarkEnd w:id="17"/>
    </w:p>
    <w:p w14:paraId="1CEC2A66" w14:textId="77777777" w:rsidR="00D573AA" w:rsidRPr="00D573AA" w:rsidRDefault="00D573AA" w:rsidP="00D573AA">
      <w:pPr>
        <w:numPr>
          <w:ilvl w:val="0"/>
          <w:numId w:val="10"/>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Guías y protocolos: “cadena de frío mínima viable”, “tablero de pérdidas y calidad”, “modelo de costos logísticos”.</w:t>
      </w:r>
    </w:p>
    <w:p w14:paraId="2B234966" w14:textId="77777777" w:rsidR="00D573AA" w:rsidRPr="00D573AA" w:rsidRDefault="00D573AA" w:rsidP="00D573AA">
      <w:pPr>
        <w:numPr>
          <w:ilvl w:val="0"/>
          <w:numId w:val="10"/>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Herramientas abiertas: plantillas de análisis, scripts, </w:t>
      </w:r>
      <w:proofErr w:type="spellStart"/>
      <w:r w:rsidRPr="00D573AA">
        <w:rPr>
          <w:rFonts w:ascii="Times New Roman" w:hAnsi="Times New Roman" w:cs="Times New Roman"/>
          <w:sz w:val="24"/>
          <w:szCs w:val="24"/>
          <w:lang w:val="es-CO"/>
        </w:rPr>
        <w:t>dashboards</w:t>
      </w:r>
      <w:proofErr w:type="spellEnd"/>
      <w:r w:rsidRPr="00D573AA">
        <w:rPr>
          <w:rFonts w:ascii="Times New Roman" w:hAnsi="Times New Roman" w:cs="Times New Roman"/>
          <w:sz w:val="24"/>
          <w:szCs w:val="24"/>
          <w:lang w:val="es-CO"/>
        </w:rPr>
        <w:t>.</w:t>
      </w:r>
    </w:p>
    <w:p w14:paraId="03C38654" w14:textId="77777777" w:rsidR="00D573AA" w:rsidRPr="00D573AA" w:rsidRDefault="00D573AA" w:rsidP="00D573AA">
      <w:pPr>
        <w:numPr>
          <w:ilvl w:val="0"/>
          <w:numId w:val="10"/>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Acompañamiento para proyectos productivos y emprendimientos basados en datos.</w:t>
      </w:r>
    </w:p>
    <w:p w14:paraId="7F0507CC" w14:textId="77777777" w:rsidR="00D573AA" w:rsidRPr="00D573AA" w:rsidRDefault="00D573AA" w:rsidP="00A511C5">
      <w:pPr>
        <w:pStyle w:val="Ttulo2"/>
        <w:rPr>
          <w:lang w:val="es-CO"/>
        </w:rPr>
      </w:pPr>
      <w:bookmarkStart w:id="18" w:name="_Toc224916372"/>
      <w:r w:rsidRPr="00D573AA">
        <w:rPr>
          <w:lang w:val="es-CO"/>
        </w:rPr>
        <w:t>(4) Enfoque de inclusión y valor compartido</w:t>
      </w:r>
      <w:bookmarkEnd w:id="18"/>
    </w:p>
    <w:p w14:paraId="7F0921A7" w14:textId="77777777" w:rsidR="00D573AA" w:rsidRP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 xml:space="preserve">La comercialización agrícola suele concentrar valor en eslabones con </w:t>
      </w:r>
      <w:proofErr w:type="gramStart"/>
      <w:r w:rsidRPr="00D573AA">
        <w:rPr>
          <w:rFonts w:ascii="Times New Roman" w:hAnsi="Times New Roman" w:cs="Times New Roman"/>
          <w:sz w:val="24"/>
          <w:szCs w:val="24"/>
          <w:lang w:val="es-CO"/>
        </w:rPr>
        <w:t>mayor información</w:t>
      </w:r>
      <w:proofErr w:type="gramEnd"/>
      <w:r w:rsidRPr="00D573AA">
        <w:rPr>
          <w:rFonts w:ascii="Times New Roman" w:hAnsi="Times New Roman" w:cs="Times New Roman"/>
          <w:sz w:val="24"/>
          <w:szCs w:val="24"/>
          <w:lang w:val="es-CO"/>
        </w:rPr>
        <w:t xml:space="preserve"> y poder de negociación. Por ello, la extensión priorizará:</w:t>
      </w:r>
    </w:p>
    <w:p w14:paraId="1C5D1050" w14:textId="77777777" w:rsidR="00D573AA" w:rsidRPr="00D573AA" w:rsidRDefault="00D573AA" w:rsidP="00D573AA">
      <w:pPr>
        <w:numPr>
          <w:ilvl w:val="0"/>
          <w:numId w:val="11"/>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fortalecimiento de asociatividad,</w:t>
      </w:r>
    </w:p>
    <w:p w14:paraId="39477E4B" w14:textId="77777777" w:rsidR="00D573AA" w:rsidRPr="00D573AA" w:rsidRDefault="00D573AA" w:rsidP="00D573AA">
      <w:pPr>
        <w:numPr>
          <w:ilvl w:val="0"/>
          <w:numId w:val="11"/>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estrategias de agregación de oferta,</w:t>
      </w:r>
    </w:p>
    <w:p w14:paraId="06C4C3B0" w14:textId="77777777" w:rsidR="00D573AA" w:rsidRPr="00D573AA" w:rsidRDefault="00D573AA" w:rsidP="00D573AA">
      <w:pPr>
        <w:numPr>
          <w:ilvl w:val="0"/>
          <w:numId w:val="11"/>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acceso a información de precios y demanda,</w:t>
      </w:r>
    </w:p>
    <w:p w14:paraId="4593F281" w14:textId="77777777" w:rsidR="00D573AA" w:rsidRPr="00D573AA" w:rsidRDefault="00D573AA" w:rsidP="00D573AA">
      <w:pPr>
        <w:numPr>
          <w:ilvl w:val="0"/>
          <w:numId w:val="11"/>
        </w:num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esquemas de comercialización que premien calidad y cumplimiento logístico.</w:t>
      </w:r>
    </w:p>
    <w:p w14:paraId="57CB2836" w14:textId="77777777" w:rsidR="00D573AA" w:rsidRDefault="00D573AA" w:rsidP="00D573AA">
      <w:pPr>
        <w:jc w:val="both"/>
        <w:rPr>
          <w:rFonts w:ascii="Times New Roman" w:hAnsi="Times New Roman" w:cs="Times New Roman"/>
          <w:sz w:val="24"/>
          <w:szCs w:val="24"/>
          <w:lang w:val="es-CO"/>
        </w:rPr>
      </w:pPr>
      <w:r w:rsidRPr="00D573AA">
        <w:rPr>
          <w:rFonts w:ascii="Times New Roman" w:hAnsi="Times New Roman" w:cs="Times New Roman"/>
          <w:sz w:val="24"/>
          <w:szCs w:val="24"/>
          <w:lang w:val="es-CO"/>
        </w:rPr>
        <w:t>La extensión será, así, un mecanismo para democratizar capacidades analíticas y mejorar resultados económicos sin sacrificar sostenibilidad.</w:t>
      </w:r>
    </w:p>
    <w:p w14:paraId="31D02A74" w14:textId="77777777" w:rsidR="00D573AA" w:rsidRDefault="00D573AA" w:rsidP="00D573AA">
      <w:pPr>
        <w:jc w:val="both"/>
        <w:rPr>
          <w:rFonts w:ascii="Times New Roman" w:hAnsi="Times New Roman" w:cs="Times New Roman"/>
          <w:sz w:val="24"/>
          <w:szCs w:val="24"/>
          <w:lang w:val="es-CO"/>
        </w:rPr>
      </w:pPr>
    </w:p>
    <w:p w14:paraId="71111470" w14:textId="77777777" w:rsidR="00A436B5" w:rsidRDefault="00A436B5" w:rsidP="00D573AA">
      <w:pPr>
        <w:jc w:val="both"/>
        <w:rPr>
          <w:rFonts w:ascii="Times New Roman" w:hAnsi="Times New Roman" w:cs="Times New Roman"/>
          <w:sz w:val="24"/>
          <w:szCs w:val="24"/>
          <w:lang w:val="es-CO"/>
        </w:rPr>
      </w:pPr>
    </w:p>
    <w:p w14:paraId="2AEF45D7" w14:textId="77777777" w:rsidR="00A436B5" w:rsidRDefault="00A436B5" w:rsidP="00D573AA">
      <w:pPr>
        <w:jc w:val="both"/>
        <w:rPr>
          <w:rFonts w:ascii="Times New Roman" w:hAnsi="Times New Roman" w:cs="Times New Roman"/>
          <w:sz w:val="24"/>
          <w:szCs w:val="24"/>
          <w:lang w:val="es-CO"/>
        </w:rPr>
      </w:pPr>
    </w:p>
    <w:p w14:paraId="008E5EFB" w14:textId="77777777" w:rsidR="00A436B5" w:rsidRDefault="00A436B5" w:rsidP="00D573AA">
      <w:pPr>
        <w:jc w:val="both"/>
        <w:rPr>
          <w:rFonts w:ascii="Times New Roman" w:hAnsi="Times New Roman" w:cs="Times New Roman"/>
          <w:sz w:val="24"/>
          <w:szCs w:val="24"/>
          <w:lang w:val="es-CO"/>
        </w:rPr>
      </w:pPr>
    </w:p>
    <w:p w14:paraId="202AB233" w14:textId="77777777" w:rsidR="00A436B5" w:rsidRDefault="00A436B5" w:rsidP="00D573AA">
      <w:pPr>
        <w:jc w:val="both"/>
        <w:rPr>
          <w:rFonts w:ascii="Times New Roman" w:hAnsi="Times New Roman" w:cs="Times New Roman"/>
          <w:sz w:val="24"/>
          <w:szCs w:val="24"/>
          <w:lang w:val="es-CO"/>
        </w:rPr>
      </w:pPr>
    </w:p>
    <w:p w14:paraId="10617923" w14:textId="77777777" w:rsidR="00A436B5" w:rsidRDefault="00A436B5" w:rsidP="00D573AA">
      <w:pPr>
        <w:jc w:val="both"/>
        <w:rPr>
          <w:rFonts w:ascii="Times New Roman" w:hAnsi="Times New Roman" w:cs="Times New Roman"/>
          <w:sz w:val="24"/>
          <w:szCs w:val="24"/>
          <w:lang w:val="es-CO"/>
        </w:rPr>
      </w:pPr>
    </w:p>
    <w:p w14:paraId="32C9E6D7" w14:textId="77777777" w:rsidR="00A436B5" w:rsidRDefault="00A436B5" w:rsidP="00D573AA">
      <w:pPr>
        <w:jc w:val="both"/>
        <w:rPr>
          <w:rFonts w:ascii="Times New Roman" w:hAnsi="Times New Roman" w:cs="Times New Roman"/>
          <w:sz w:val="24"/>
          <w:szCs w:val="24"/>
          <w:lang w:val="es-CO"/>
        </w:rPr>
      </w:pPr>
    </w:p>
    <w:p w14:paraId="300E8AC4" w14:textId="77777777" w:rsidR="00A436B5" w:rsidRDefault="00A436B5" w:rsidP="00D573AA">
      <w:pPr>
        <w:jc w:val="both"/>
        <w:rPr>
          <w:rFonts w:ascii="Times New Roman" w:hAnsi="Times New Roman" w:cs="Times New Roman"/>
          <w:sz w:val="24"/>
          <w:szCs w:val="24"/>
          <w:lang w:val="es-CO"/>
        </w:rPr>
      </w:pPr>
    </w:p>
    <w:p w14:paraId="293EDCA8" w14:textId="77777777" w:rsidR="00A436B5" w:rsidRDefault="00A436B5" w:rsidP="00D573AA">
      <w:pPr>
        <w:jc w:val="both"/>
        <w:rPr>
          <w:rFonts w:ascii="Times New Roman" w:hAnsi="Times New Roman" w:cs="Times New Roman"/>
          <w:sz w:val="24"/>
          <w:szCs w:val="24"/>
          <w:lang w:val="es-CO"/>
        </w:rPr>
      </w:pPr>
    </w:p>
    <w:p w14:paraId="07595859" w14:textId="77777777" w:rsidR="00A436B5" w:rsidRDefault="00A436B5" w:rsidP="00D573AA">
      <w:pPr>
        <w:jc w:val="both"/>
        <w:rPr>
          <w:rFonts w:ascii="Times New Roman" w:hAnsi="Times New Roman" w:cs="Times New Roman"/>
          <w:sz w:val="24"/>
          <w:szCs w:val="24"/>
          <w:lang w:val="es-CO"/>
        </w:rPr>
      </w:pPr>
    </w:p>
    <w:p w14:paraId="3579A3D6" w14:textId="77777777" w:rsidR="00A436B5" w:rsidRDefault="00A436B5" w:rsidP="00D573AA">
      <w:pPr>
        <w:jc w:val="both"/>
        <w:rPr>
          <w:rFonts w:ascii="Times New Roman" w:hAnsi="Times New Roman" w:cs="Times New Roman"/>
          <w:sz w:val="24"/>
          <w:szCs w:val="24"/>
          <w:lang w:val="es-CO"/>
        </w:rPr>
      </w:pPr>
    </w:p>
    <w:p w14:paraId="0A45D5CA" w14:textId="77777777" w:rsidR="00A436B5" w:rsidRDefault="00A436B5" w:rsidP="00D573AA">
      <w:pPr>
        <w:jc w:val="both"/>
        <w:rPr>
          <w:rFonts w:ascii="Times New Roman" w:hAnsi="Times New Roman" w:cs="Times New Roman"/>
          <w:sz w:val="24"/>
          <w:szCs w:val="24"/>
          <w:lang w:val="es-CO"/>
        </w:rPr>
      </w:pPr>
    </w:p>
    <w:p w14:paraId="661F0E0A" w14:textId="77777777" w:rsidR="00A436B5" w:rsidRDefault="00A436B5" w:rsidP="00D573AA">
      <w:pPr>
        <w:jc w:val="both"/>
        <w:rPr>
          <w:rFonts w:ascii="Times New Roman" w:hAnsi="Times New Roman" w:cs="Times New Roman"/>
          <w:sz w:val="24"/>
          <w:szCs w:val="24"/>
          <w:lang w:val="es-CO"/>
        </w:rPr>
      </w:pPr>
    </w:p>
    <w:p w14:paraId="1FA1F6DA" w14:textId="77777777" w:rsidR="00A436B5" w:rsidRDefault="00A436B5" w:rsidP="00D573AA">
      <w:pPr>
        <w:jc w:val="both"/>
        <w:rPr>
          <w:rFonts w:ascii="Times New Roman" w:hAnsi="Times New Roman" w:cs="Times New Roman"/>
          <w:sz w:val="24"/>
          <w:szCs w:val="24"/>
          <w:lang w:val="es-CO"/>
        </w:rPr>
      </w:pPr>
    </w:p>
    <w:p w14:paraId="2E7129B4" w14:textId="77777777" w:rsidR="00A436B5" w:rsidRDefault="00A436B5" w:rsidP="00D573AA">
      <w:pPr>
        <w:jc w:val="both"/>
        <w:rPr>
          <w:rFonts w:ascii="Times New Roman" w:hAnsi="Times New Roman" w:cs="Times New Roman"/>
          <w:sz w:val="24"/>
          <w:szCs w:val="24"/>
          <w:lang w:val="es-CO"/>
        </w:rPr>
      </w:pPr>
    </w:p>
    <w:p w14:paraId="77BBE69B" w14:textId="77777777" w:rsidR="00A436B5" w:rsidRDefault="00A436B5" w:rsidP="00D573AA">
      <w:pPr>
        <w:jc w:val="both"/>
        <w:rPr>
          <w:rFonts w:ascii="Times New Roman" w:hAnsi="Times New Roman" w:cs="Times New Roman"/>
          <w:sz w:val="24"/>
          <w:szCs w:val="24"/>
          <w:lang w:val="es-CO"/>
        </w:rPr>
      </w:pPr>
    </w:p>
    <w:p w14:paraId="2E0A1207" w14:textId="77777777" w:rsidR="00A436B5" w:rsidRDefault="00A436B5" w:rsidP="00D573AA">
      <w:pPr>
        <w:jc w:val="both"/>
        <w:rPr>
          <w:rFonts w:ascii="Times New Roman" w:hAnsi="Times New Roman" w:cs="Times New Roman"/>
          <w:sz w:val="24"/>
          <w:szCs w:val="24"/>
          <w:lang w:val="es-CO"/>
        </w:rPr>
      </w:pPr>
    </w:p>
    <w:p w14:paraId="7F425684" w14:textId="77777777" w:rsidR="00A436B5" w:rsidRDefault="00A436B5" w:rsidP="00D573AA">
      <w:pPr>
        <w:jc w:val="both"/>
        <w:rPr>
          <w:rFonts w:ascii="Times New Roman" w:hAnsi="Times New Roman" w:cs="Times New Roman"/>
          <w:sz w:val="24"/>
          <w:szCs w:val="24"/>
          <w:lang w:val="es-CO"/>
        </w:rPr>
      </w:pPr>
    </w:p>
    <w:p w14:paraId="61D1C331" w14:textId="77777777" w:rsidR="00A436B5" w:rsidRDefault="00A436B5" w:rsidP="00D573AA">
      <w:pPr>
        <w:jc w:val="both"/>
        <w:rPr>
          <w:rFonts w:ascii="Times New Roman" w:hAnsi="Times New Roman" w:cs="Times New Roman"/>
          <w:sz w:val="24"/>
          <w:szCs w:val="24"/>
          <w:lang w:val="es-CO"/>
        </w:rPr>
      </w:pPr>
    </w:p>
    <w:p w14:paraId="19DD1C92" w14:textId="77777777" w:rsidR="00A436B5" w:rsidRDefault="00A436B5" w:rsidP="00D573AA">
      <w:pPr>
        <w:jc w:val="both"/>
        <w:rPr>
          <w:rFonts w:ascii="Times New Roman" w:hAnsi="Times New Roman" w:cs="Times New Roman"/>
          <w:sz w:val="24"/>
          <w:szCs w:val="24"/>
          <w:lang w:val="es-CO"/>
        </w:rPr>
      </w:pPr>
    </w:p>
    <w:p w14:paraId="13AAB4A0" w14:textId="34C694F4" w:rsidR="00D573AA" w:rsidRPr="009D423C" w:rsidRDefault="00D573AA" w:rsidP="00A436B5">
      <w:pPr>
        <w:pStyle w:val="Ttulo1"/>
      </w:pPr>
      <w:bookmarkStart w:id="19" w:name="_Toc224916373"/>
      <w:proofErr w:type="spellStart"/>
      <w:r w:rsidRPr="009D423C">
        <w:t>Referencias</w:t>
      </w:r>
      <w:bookmarkEnd w:id="19"/>
      <w:proofErr w:type="spellEnd"/>
    </w:p>
    <w:p w14:paraId="74F9D681" w14:textId="68DBAA80" w:rsidR="009D423C" w:rsidRPr="00A436B5" w:rsidRDefault="009D423C" w:rsidP="0057482F">
      <w:pPr>
        <w:jc w:val="both"/>
        <w:rPr>
          <w:rFonts w:ascii="Times New Roman" w:hAnsi="Times New Roman" w:cs="Times New Roman"/>
        </w:rPr>
      </w:pPr>
      <w:r w:rsidRPr="00A436B5">
        <w:rPr>
          <w:rFonts w:ascii="Times New Roman" w:hAnsi="Times New Roman" w:cs="Times New Roman"/>
        </w:rPr>
        <w:t xml:space="preserve">Ballesteros-Martínez, M. Á., Sánchez-Gómez, J. S., Ratkovich, N., Cruz, J. C., &amp; Reyes, L. H. (2021). Modernizing the chemical engineering curriculum via a student-centered framework that promotes technical, professional, and technology expertise skills: The case of unit operations. </w:t>
      </w:r>
      <w:r w:rsidRPr="00A436B5">
        <w:rPr>
          <w:rFonts w:ascii="Times New Roman" w:hAnsi="Times New Roman" w:cs="Times New Roman"/>
          <w:i/>
          <w:iCs/>
        </w:rPr>
        <w:t>Education for Chemical Engineers, 35</w:t>
      </w:r>
      <w:r w:rsidRPr="00A436B5">
        <w:rPr>
          <w:rFonts w:ascii="Times New Roman" w:hAnsi="Times New Roman" w:cs="Times New Roman"/>
        </w:rPr>
        <w:t xml:space="preserve">, 8–21. </w:t>
      </w:r>
      <w:hyperlink r:id="rId8" w:history="1">
        <w:r w:rsidR="00A436B5" w:rsidRPr="00537200">
          <w:rPr>
            <w:rStyle w:val="Hipervnculo"/>
            <w:rFonts w:ascii="Times New Roman" w:hAnsi="Times New Roman" w:cs="Times New Roman"/>
          </w:rPr>
          <w:t>https://doi.org/10.1016/j.ece.2020.12.004</w:t>
        </w:r>
      </w:hyperlink>
      <w:r w:rsidR="00A436B5">
        <w:rPr>
          <w:rFonts w:ascii="Times New Roman" w:hAnsi="Times New Roman" w:cs="Times New Roman"/>
        </w:rPr>
        <w:t xml:space="preserve"> </w:t>
      </w:r>
    </w:p>
    <w:p w14:paraId="232112B0" w14:textId="589DDAAB" w:rsidR="00D573AA" w:rsidRPr="00A436B5" w:rsidRDefault="00D573AA" w:rsidP="0057482F">
      <w:pPr>
        <w:jc w:val="both"/>
        <w:rPr>
          <w:rFonts w:ascii="Times New Roman" w:hAnsi="Times New Roman" w:cs="Times New Roman"/>
        </w:rPr>
      </w:pPr>
      <w:r w:rsidRPr="00A436B5">
        <w:rPr>
          <w:rFonts w:ascii="Times New Roman" w:hAnsi="Times New Roman" w:cs="Times New Roman"/>
        </w:rPr>
        <w:t xml:space="preserve">Charlebois, S., et al. (2024). </w:t>
      </w:r>
      <w:r w:rsidRPr="00A436B5">
        <w:rPr>
          <w:rFonts w:ascii="Times New Roman" w:hAnsi="Times New Roman" w:cs="Times New Roman"/>
          <w:i/>
          <w:iCs/>
        </w:rPr>
        <w:t>Digital traceability in agri-food supply chains: A comparative analysis of OECD member countries</w:t>
      </w:r>
      <w:r w:rsidRPr="00A436B5">
        <w:rPr>
          <w:rFonts w:ascii="Times New Roman" w:hAnsi="Times New Roman" w:cs="Times New Roman"/>
        </w:rPr>
        <w:t xml:space="preserve">. </w:t>
      </w:r>
      <w:r w:rsidRPr="00A436B5">
        <w:rPr>
          <w:rFonts w:ascii="Times New Roman" w:hAnsi="Times New Roman" w:cs="Times New Roman"/>
          <w:i/>
          <w:iCs/>
        </w:rPr>
        <w:t>Foods, 13</w:t>
      </w:r>
      <w:r w:rsidRPr="00A436B5">
        <w:rPr>
          <w:rFonts w:ascii="Times New Roman" w:hAnsi="Times New Roman" w:cs="Times New Roman"/>
        </w:rPr>
        <w:t xml:space="preserve">(7). </w:t>
      </w:r>
      <w:hyperlink r:id="rId9" w:history="1">
        <w:r w:rsidR="00EE0ECB" w:rsidRPr="00537200">
          <w:rPr>
            <w:rStyle w:val="Hipervnculo"/>
            <w:rFonts w:ascii="Times New Roman" w:hAnsi="Times New Roman" w:cs="Times New Roman"/>
          </w:rPr>
          <w:t>https://doi.org/10.3390/foods13071075</w:t>
        </w:r>
      </w:hyperlink>
      <w:r w:rsidR="00EE0ECB">
        <w:rPr>
          <w:rFonts w:ascii="Times New Roman" w:hAnsi="Times New Roman" w:cs="Times New Roman"/>
        </w:rPr>
        <w:t xml:space="preserve"> </w:t>
      </w:r>
    </w:p>
    <w:p w14:paraId="46D6AB0D" w14:textId="50F32589" w:rsidR="00D573AA" w:rsidRPr="00A436B5" w:rsidRDefault="00D573AA" w:rsidP="0057482F">
      <w:pPr>
        <w:jc w:val="both"/>
        <w:rPr>
          <w:rFonts w:ascii="Times New Roman" w:hAnsi="Times New Roman" w:cs="Times New Roman"/>
        </w:rPr>
      </w:pPr>
      <w:r w:rsidRPr="00A436B5">
        <w:rPr>
          <w:rFonts w:ascii="Times New Roman" w:hAnsi="Times New Roman" w:cs="Times New Roman"/>
        </w:rPr>
        <w:t xml:space="preserve">Food and Agriculture Organization of the United Nations. (2019). </w:t>
      </w:r>
      <w:r w:rsidRPr="00A436B5">
        <w:rPr>
          <w:rFonts w:ascii="Times New Roman" w:hAnsi="Times New Roman" w:cs="Times New Roman"/>
          <w:i/>
          <w:iCs/>
        </w:rPr>
        <w:t>The State of Food and Agriculture 2019: Moving forward on food loss and waste reduction</w:t>
      </w:r>
      <w:r w:rsidRPr="00A436B5">
        <w:rPr>
          <w:rFonts w:ascii="Times New Roman" w:hAnsi="Times New Roman" w:cs="Times New Roman"/>
        </w:rPr>
        <w:t xml:space="preserve">. FAO. </w:t>
      </w:r>
    </w:p>
    <w:p w14:paraId="346CE5A5" w14:textId="28E2D834" w:rsidR="00D573AA" w:rsidRPr="00A436B5" w:rsidRDefault="00D573AA" w:rsidP="0057482F">
      <w:pPr>
        <w:jc w:val="both"/>
        <w:rPr>
          <w:rFonts w:ascii="Times New Roman" w:hAnsi="Times New Roman" w:cs="Times New Roman"/>
        </w:rPr>
      </w:pPr>
      <w:r w:rsidRPr="00A436B5">
        <w:rPr>
          <w:rFonts w:ascii="Times New Roman" w:hAnsi="Times New Roman" w:cs="Times New Roman"/>
        </w:rPr>
        <w:t xml:space="preserve">Food and Agriculture Organization of the United Nations. (2017). </w:t>
      </w:r>
      <w:r w:rsidRPr="00A436B5">
        <w:rPr>
          <w:rFonts w:ascii="Times New Roman" w:hAnsi="Times New Roman" w:cs="Times New Roman"/>
          <w:i/>
          <w:iCs/>
        </w:rPr>
        <w:t>Food loss and waste in the food supply chain</w:t>
      </w:r>
      <w:r w:rsidRPr="00A436B5">
        <w:rPr>
          <w:rFonts w:ascii="Times New Roman" w:hAnsi="Times New Roman" w:cs="Times New Roman"/>
        </w:rPr>
        <w:t xml:space="preserve">. FAO. </w:t>
      </w:r>
    </w:p>
    <w:p w14:paraId="50B2AF33" w14:textId="6DDB27AD" w:rsidR="00D573AA" w:rsidRPr="00A436B5" w:rsidRDefault="00112895" w:rsidP="0057482F">
      <w:pPr>
        <w:jc w:val="both"/>
        <w:rPr>
          <w:rFonts w:ascii="Times New Roman" w:hAnsi="Times New Roman" w:cs="Times New Roman"/>
        </w:rPr>
      </w:pPr>
      <w:r w:rsidRPr="00A436B5">
        <w:rPr>
          <w:rFonts w:ascii="Times New Roman" w:hAnsi="Times New Roman" w:cs="Times New Roman"/>
        </w:rPr>
        <w:t>Organization</w:t>
      </w:r>
      <w:r w:rsidR="00D573AA" w:rsidRPr="00A436B5">
        <w:rPr>
          <w:rFonts w:ascii="Times New Roman" w:hAnsi="Times New Roman" w:cs="Times New Roman"/>
        </w:rPr>
        <w:t xml:space="preserve"> for Economic Co-operation and Development. (2022). </w:t>
      </w:r>
      <w:r w:rsidR="00D573AA" w:rsidRPr="00A436B5">
        <w:rPr>
          <w:rFonts w:ascii="Times New Roman" w:hAnsi="Times New Roman" w:cs="Times New Roman"/>
          <w:i/>
          <w:iCs/>
        </w:rPr>
        <w:t>The digital transformation of agriculture and food systems</w:t>
      </w:r>
      <w:r w:rsidR="00D573AA" w:rsidRPr="00A436B5">
        <w:rPr>
          <w:rFonts w:ascii="Times New Roman" w:hAnsi="Times New Roman" w:cs="Times New Roman"/>
        </w:rPr>
        <w:t xml:space="preserve"> (report). OECD. </w:t>
      </w:r>
    </w:p>
    <w:p w14:paraId="71F82392" w14:textId="641289EB" w:rsidR="00D573AA" w:rsidRPr="00A436B5" w:rsidRDefault="00112895" w:rsidP="0057482F">
      <w:pPr>
        <w:jc w:val="both"/>
        <w:rPr>
          <w:rFonts w:ascii="Times New Roman" w:hAnsi="Times New Roman" w:cs="Times New Roman"/>
        </w:rPr>
      </w:pPr>
      <w:r w:rsidRPr="00A436B5">
        <w:rPr>
          <w:rFonts w:ascii="Times New Roman" w:hAnsi="Times New Roman" w:cs="Times New Roman"/>
        </w:rPr>
        <w:t>Organization</w:t>
      </w:r>
      <w:r w:rsidR="00D573AA" w:rsidRPr="00A436B5">
        <w:rPr>
          <w:rFonts w:ascii="Times New Roman" w:hAnsi="Times New Roman" w:cs="Times New Roman"/>
        </w:rPr>
        <w:t xml:space="preserve"> for Economic Co-operation and Development. (2020). </w:t>
      </w:r>
      <w:r w:rsidR="00D573AA" w:rsidRPr="00A436B5">
        <w:rPr>
          <w:rFonts w:ascii="Times New Roman" w:hAnsi="Times New Roman" w:cs="Times New Roman"/>
          <w:i/>
          <w:iCs/>
        </w:rPr>
        <w:t>Digital opportunities for trade in the agriculture and food sectors</w:t>
      </w:r>
      <w:r w:rsidR="00D573AA" w:rsidRPr="00A436B5">
        <w:rPr>
          <w:rFonts w:ascii="Times New Roman" w:hAnsi="Times New Roman" w:cs="Times New Roman"/>
        </w:rPr>
        <w:t xml:space="preserve">. OECD. </w:t>
      </w:r>
    </w:p>
    <w:p w14:paraId="46EFD378" w14:textId="0CF28C64" w:rsidR="0004418A" w:rsidRPr="0004418A" w:rsidRDefault="0004418A" w:rsidP="0004418A">
      <w:pPr>
        <w:jc w:val="both"/>
        <w:rPr>
          <w:rFonts w:ascii="Times New Roman" w:hAnsi="Times New Roman" w:cs="Times New Roman"/>
        </w:rPr>
      </w:pPr>
      <w:r w:rsidRPr="0004418A">
        <w:rPr>
          <w:rFonts w:ascii="Times New Roman" w:hAnsi="Times New Roman" w:cs="Times New Roman"/>
        </w:rPr>
        <w:t xml:space="preserve">Sánchez-Gómez, J. S. (2021). Soft skills for the development of social and sustainable projects in industrial engineering students. En </w:t>
      </w:r>
      <w:r w:rsidRPr="0004418A">
        <w:rPr>
          <w:rFonts w:ascii="Times New Roman" w:hAnsi="Times New Roman" w:cs="Times New Roman"/>
          <w:i/>
          <w:iCs/>
        </w:rPr>
        <w:t>2021 World Engineering Education Forum/Global Engineering Deans Council (WEEF/GEDC)</w:t>
      </w:r>
      <w:r w:rsidRPr="0004418A">
        <w:rPr>
          <w:rFonts w:ascii="Times New Roman" w:hAnsi="Times New Roman" w:cs="Times New Roman"/>
        </w:rPr>
        <w:t xml:space="preserve"> (pp. 496–499). IEEE. </w:t>
      </w:r>
      <w:hyperlink r:id="rId10" w:history="1">
        <w:r w:rsidR="00A436B5" w:rsidRPr="0004418A">
          <w:rPr>
            <w:rStyle w:val="Hipervnculo"/>
            <w:rFonts w:ascii="Times New Roman" w:hAnsi="Times New Roman" w:cs="Times New Roman"/>
          </w:rPr>
          <w:t>https://doi.org/10.1109/WEEF/GEDC53299.2021.9657323</w:t>
        </w:r>
      </w:hyperlink>
      <w:r w:rsidR="00A436B5">
        <w:rPr>
          <w:rFonts w:ascii="Times New Roman" w:hAnsi="Times New Roman" w:cs="Times New Roman"/>
        </w:rPr>
        <w:t xml:space="preserve"> </w:t>
      </w:r>
    </w:p>
    <w:p w14:paraId="7990839F" w14:textId="6329ECE4" w:rsidR="0004418A" w:rsidRPr="0004418A" w:rsidRDefault="0004418A" w:rsidP="0004418A">
      <w:pPr>
        <w:jc w:val="both"/>
        <w:rPr>
          <w:rFonts w:ascii="Times New Roman" w:hAnsi="Times New Roman" w:cs="Times New Roman"/>
        </w:rPr>
      </w:pPr>
      <w:r w:rsidRPr="0004418A">
        <w:rPr>
          <w:rFonts w:ascii="Times New Roman" w:hAnsi="Times New Roman" w:cs="Times New Roman"/>
        </w:rPr>
        <w:t xml:space="preserve">Sánchez-Gómez, J. S. (2024). Promoting educational innovations in the accreditation of 3 industrial engineering programs in Bogota. En </w:t>
      </w:r>
      <w:r w:rsidRPr="0004418A">
        <w:rPr>
          <w:rFonts w:ascii="Times New Roman" w:hAnsi="Times New Roman" w:cs="Times New Roman"/>
          <w:i/>
          <w:iCs/>
        </w:rPr>
        <w:t>2024 IEEE Frontiers in Education Conference (FIE)</w:t>
      </w:r>
      <w:r w:rsidRPr="0004418A">
        <w:rPr>
          <w:rFonts w:ascii="Times New Roman" w:hAnsi="Times New Roman" w:cs="Times New Roman"/>
        </w:rPr>
        <w:t xml:space="preserve">. IEEE. </w:t>
      </w:r>
      <w:hyperlink r:id="rId11" w:history="1">
        <w:r w:rsidR="00A436B5" w:rsidRPr="0004418A">
          <w:rPr>
            <w:rStyle w:val="Hipervnculo"/>
            <w:rFonts w:ascii="Times New Roman" w:hAnsi="Times New Roman" w:cs="Times New Roman"/>
          </w:rPr>
          <w:t>https://doi.org/10.1109/FIE61694.2024.10893295</w:t>
        </w:r>
      </w:hyperlink>
      <w:r w:rsidR="00A436B5">
        <w:rPr>
          <w:rFonts w:ascii="Times New Roman" w:hAnsi="Times New Roman" w:cs="Times New Roman"/>
        </w:rPr>
        <w:t xml:space="preserve"> </w:t>
      </w:r>
    </w:p>
    <w:p w14:paraId="38167395" w14:textId="10A2B96D" w:rsidR="0004418A" w:rsidRPr="0040106B" w:rsidRDefault="0004418A" w:rsidP="0004418A">
      <w:pPr>
        <w:jc w:val="both"/>
        <w:rPr>
          <w:rFonts w:ascii="Times New Roman" w:hAnsi="Times New Roman" w:cs="Times New Roman"/>
          <w:lang w:val="es-CO"/>
        </w:rPr>
      </w:pPr>
      <w:r w:rsidRPr="0004418A">
        <w:rPr>
          <w:rFonts w:ascii="Times New Roman" w:hAnsi="Times New Roman" w:cs="Times New Roman"/>
          <w:lang w:val="pt-PT"/>
        </w:rPr>
        <w:t xml:space="preserve">Sánchez-Gómez, J. S., Cadenas Anaya, C., Peters Rada, V. E., &amp; Rojas Tolosa, S. M. (2024). STEM vocations for Industry 4.0. </w:t>
      </w:r>
      <w:r w:rsidRPr="0004418A">
        <w:rPr>
          <w:rFonts w:ascii="Times New Roman" w:hAnsi="Times New Roman" w:cs="Times New Roman"/>
        </w:rPr>
        <w:t xml:space="preserve">En </w:t>
      </w:r>
      <w:r w:rsidRPr="0004418A">
        <w:rPr>
          <w:rFonts w:ascii="Times New Roman" w:hAnsi="Times New Roman" w:cs="Times New Roman"/>
          <w:i/>
          <w:iCs/>
        </w:rPr>
        <w:t>2024 IEEE Colombian Conference on Communications and Computing (COLCOM)</w:t>
      </w:r>
      <w:r w:rsidRPr="0004418A">
        <w:rPr>
          <w:rFonts w:ascii="Times New Roman" w:hAnsi="Times New Roman" w:cs="Times New Roman"/>
        </w:rPr>
        <w:t xml:space="preserve">. </w:t>
      </w:r>
      <w:r w:rsidRPr="0040106B">
        <w:rPr>
          <w:rFonts w:ascii="Times New Roman" w:hAnsi="Times New Roman" w:cs="Times New Roman"/>
          <w:lang w:val="es-CO"/>
        </w:rPr>
        <w:t xml:space="preserve">IEEE. </w:t>
      </w:r>
      <w:hyperlink r:id="rId12" w:history="1">
        <w:r w:rsidR="0040106B" w:rsidRPr="00537200">
          <w:rPr>
            <w:rStyle w:val="Hipervnculo"/>
            <w:rFonts w:ascii="Times New Roman" w:hAnsi="Times New Roman" w:cs="Times New Roman"/>
            <w:lang w:val="es-CO"/>
          </w:rPr>
          <w:t>http://www.doi.org/10.1109/COLCOM62950.2024.10720278</w:t>
        </w:r>
      </w:hyperlink>
      <w:r w:rsidR="0040106B">
        <w:rPr>
          <w:rFonts w:ascii="Times New Roman" w:hAnsi="Times New Roman" w:cs="Times New Roman"/>
          <w:lang w:val="es-CO"/>
        </w:rPr>
        <w:t xml:space="preserve"> </w:t>
      </w:r>
    </w:p>
    <w:p w14:paraId="505CE8AE" w14:textId="0F4C4834" w:rsidR="0004418A" w:rsidRPr="0004418A" w:rsidRDefault="0004418A" w:rsidP="0004418A">
      <w:pPr>
        <w:jc w:val="both"/>
        <w:rPr>
          <w:rFonts w:ascii="Times New Roman" w:hAnsi="Times New Roman" w:cs="Times New Roman"/>
          <w:lang w:val="es-CO"/>
        </w:rPr>
      </w:pPr>
      <w:r w:rsidRPr="0040106B">
        <w:rPr>
          <w:rFonts w:ascii="Times New Roman" w:hAnsi="Times New Roman" w:cs="Times New Roman"/>
          <w:lang w:val="es-CO"/>
        </w:rPr>
        <w:t xml:space="preserve">Sánchez-Gómez, J. S., &amp; Gutiérrez-Aguilar, L. A. (2022). </w:t>
      </w:r>
      <w:r w:rsidRPr="0004418A">
        <w:rPr>
          <w:rFonts w:ascii="Times New Roman" w:hAnsi="Times New Roman" w:cs="Times New Roman"/>
        </w:rPr>
        <w:t xml:space="preserve">A geographical method for assessing social distancing as a preliminary tool for implementation planning: A case study: </w:t>
      </w:r>
      <w:proofErr w:type="spellStart"/>
      <w:r w:rsidRPr="0004418A">
        <w:rPr>
          <w:rFonts w:ascii="Times New Roman" w:hAnsi="Times New Roman" w:cs="Times New Roman"/>
        </w:rPr>
        <w:t>Chapinero</w:t>
      </w:r>
      <w:proofErr w:type="spellEnd"/>
      <w:r w:rsidRPr="0004418A">
        <w:rPr>
          <w:rFonts w:ascii="Times New Roman" w:hAnsi="Times New Roman" w:cs="Times New Roman"/>
        </w:rPr>
        <w:t xml:space="preserve">, Bogota. </w:t>
      </w:r>
      <w:r w:rsidRPr="0004418A">
        <w:rPr>
          <w:rFonts w:ascii="Times New Roman" w:hAnsi="Times New Roman" w:cs="Times New Roman"/>
          <w:i/>
          <w:iCs/>
          <w:lang w:val="es-CO"/>
        </w:rPr>
        <w:t>Ingeniería y Universidad</w:t>
      </w:r>
      <w:r w:rsidRPr="0004418A">
        <w:rPr>
          <w:rFonts w:ascii="Times New Roman" w:hAnsi="Times New Roman" w:cs="Times New Roman"/>
          <w:lang w:val="es-CO"/>
        </w:rPr>
        <w:t xml:space="preserve">. </w:t>
      </w:r>
      <w:hyperlink r:id="rId13" w:history="1">
        <w:r w:rsidR="002B1D3D" w:rsidRPr="00537200">
          <w:rPr>
            <w:rStyle w:val="Hipervnculo"/>
            <w:rFonts w:ascii="Times New Roman" w:hAnsi="Times New Roman" w:cs="Times New Roman"/>
            <w:lang w:val="es-CO"/>
          </w:rPr>
          <w:t>https://www.doi.org/10.11144/Javeriana.iued26.gmas</w:t>
        </w:r>
      </w:hyperlink>
      <w:r w:rsidR="002B1D3D">
        <w:rPr>
          <w:rFonts w:ascii="Times New Roman" w:hAnsi="Times New Roman" w:cs="Times New Roman"/>
          <w:lang w:val="es-CO"/>
        </w:rPr>
        <w:t xml:space="preserve"> </w:t>
      </w:r>
    </w:p>
    <w:p w14:paraId="175734FA" w14:textId="19DF3412" w:rsidR="0004418A" w:rsidRPr="0004418A" w:rsidRDefault="0004418A" w:rsidP="0004418A">
      <w:pPr>
        <w:jc w:val="both"/>
        <w:rPr>
          <w:rFonts w:ascii="Times New Roman" w:hAnsi="Times New Roman" w:cs="Times New Roman"/>
        </w:rPr>
      </w:pPr>
      <w:r w:rsidRPr="0004418A">
        <w:rPr>
          <w:rFonts w:ascii="Times New Roman" w:hAnsi="Times New Roman" w:cs="Times New Roman"/>
          <w:lang w:val="es-CO"/>
        </w:rPr>
        <w:t xml:space="preserve">Sánchez-Gómez, J. S., Trujillo-Díaz, J., &amp; González Mina, C. F. (2025). </w:t>
      </w:r>
      <w:r w:rsidRPr="0004418A">
        <w:rPr>
          <w:rFonts w:ascii="Times New Roman" w:hAnsi="Times New Roman" w:cs="Times New Roman"/>
        </w:rPr>
        <w:t xml:space="preserve">RECO: An AI-powered chatbot system for optimizing reverse agri-food logistics and fighting food insecurity in Colombia. En </w:t>
      </w:r>
      <w:r w:rsidRPr="0004418A">
        <w:rPr>
          <w:rFonts w:ascii="Times New Roman" w:hAnsi="Times New Roman" w:cs="Times New Roman"/>
          <w:i/>
          <w:iCs/>
        </w:rPr>
        <w:t>Industrial Engineering and Operations Management</w:t>
      </w:r>
      <w:r w:rsidRPr="0004418A">
        <w:rPr>
          <w:rFonts w:ascii="Times New Roman" w:hAnsi="Times New Roman" w:cs="Times New Roman"/>
        </w:rPr>
        <w:t xml:space="preserve"> (pp. 193–209). Springer. </w:t>
      </w:r>
      <w:hyperlink r:id="rId14" w:tgtFrame="_new" w:history="1">
        <w:r w:rsidRPr="0004418A">
          <w:rPr>
            <w:rStyle w:val="Hipervnculo"/>
            <w:rFonts w:ascii="Times New Roman" w:hAnsi="Times New Roman" w:cs="Times New Roman"/>
          </w:rPr>
          <w:t>https://doi.org/10.1007/978-3-031-98235-4_14</w:t>
        </w:r>
      </w:hyperlink>
      <w:r w:rsidRPr="0004418A">
        <w:rPr>
          <w:rFonts w:ascii="Times New Roman" w:hAnsi="Times New Roman" w:cs="Times New Roman"/>
        </w:rPr>
        <w:t xml:space="preserve"> </w:t>
      </w:r>
    </w:p>
    <w:p w14:paraId="57799565" w14:textId="0AEC6E55" w:rsidR="00D573AA" w:rsidRPr="00A436B5" w:rsidRDefault="00D573AA" w:rsidP="0057482F">
      <w:pPr>
        <w:jc w:val="both"/>
        <w:rPr>
          <w:rFonts w:ascii="Times New Roman" w:hAnsi="Times New Roman" w:cs="Times New Roman"/>
        </w:rPr>
      </w:pPr>
      <w:r w:rsidRPr="00A436B5">
        <w:rPr>
          <w:rFonts w:ascii="Times New Roman" w:hAnsi="Times New Roman" w:cs="Times New Roman"/>
        </w:rPr>
        <w:t xml:space="preserve">World Bank. (2023). </w:t>
      </w:r>
      <w:r w:rsidRPr="00A436B5">
        <w:rPr>
          <w:rFonts w:ascii="Times New Roman" w:hAnsi="Times New Roman" w:cs="Times New Roman"/>
          <w:i/>
          <w:iCs/>
        </w:rPr>
        <w:t>Logistics Performance Index (LPI)</w:t>
      </w:r>
      <w:r w:rsidRPr="00A436B5">
        <w:rPr>
          <w:rFonts w:ascii="Times New Roman" w:hAnsi="Times New Roman" w:cs="Times New Roman"/>
        </w:rPr>
        <w:t xml:space="preserve">. World Bank. </w:t>
      </w:r>
    </w:p>
    <w:p w14:paraId="6E65192F" w14:textId="6A1BE997" w:rsidR="00D573AA" w:rsidRPr="00A436B5" w:rsidRDefault="00D573AA" w:rsidP="0057482F">
      <w:pPr>
        <w:jc w:val="both"/>
        <w:rPr>
          <w:rFonts w:ascii="Times New Roman" w:hAnsi="Times New Roman" w:cs="Times New Roman"/>
        </w:rPr>
      </w:pPr>
      <w:r w:rsidRPr="00A436B5">
        <w:rPr>
          <w:rFonts w:ascii="Times New Roman" w:hAnsi="Times New Roman" w:cs="Times New Roman"/>
        </w:rPr>
        <w:t xml:space="preserve">World Bank. (2021). </w:t>
      </w:r>
      <w:r w:rsidRPr="00A436B5">
        <w:rPr>
          <w:rFonts w:ascii="Times New Roman" w:hAnsi="Times New Roman" w:cs="Times New Roman"/>
          <w:i/>
          <w:iCs/>
        </w:rPr>
        <w:t>Cold chains in developing economies: A techno-socio-economic structural development challenge (Background paper)</w:t>
      </w:r>
      <w:r w:rsidRPr="00A436B5">
        <w:rPr>
          <w:rFonts w:ascii="Times New Roman" w:hAnsi="Times New Roman" w:cs="Times New Roman"/>
        </w:rPr>
        <w:t xml:space="preserve">. World Bank. </w:t>
      </w:r>
    </w:p>
    <w:p w14:paraId="37840394" w14:textId="30F28D42" w:rsidR="00D573AA" w:rsidRPr="00A436B5" w:rsidRDefault="00D573AA" w:rsidP="0057482F">
      <w:pPr>
        <w:jc w:val="both"/>
        <w:rPr>
          <w:rFonts w:ascii="Times New Roman" w:hAnsi="Times New Roman" w:cs="Times New Roman"/>
          <w:lang w:val="es-CO"/>
        </w:rPr>
      </w:pPr>
      <w:r w:rsidRPr="00A436B5">
        <w:rPr>
          <w:rFonts w:ascii="Times New Roman" w:hAnsi="Times New Roman" w:cs="Times New Roman"/>
        </w:rPr>
        <w:t xml:space="preserve">World Bank. (2024). </w:t>
      </w:r>
      <w:r w:rsidRPr="00A436B5">
        <w:rPr>
          <w:rFonts w:ascii="Times New Roman" w:hAnsi="Times New Roman" w:cs="Times New Roman"/>
          <w:i/>
          <w:iCs/>
        </w:rPr>
        <w:t>Increasing connectivity for enhanced food supply chain resilience</w:t>
      </w:r>
      <w:r w:rsidRPr="00A436B5">
        <w:rPr>
          <w:rFonts w:ascii="Times New Roman" w:hAnsi="Times New Roman" w:cs="Times New Roman"/>
        </w:rPr>
        <w:t xml:space="preserve"> (results brief). </w:t>
      </w:r>
      <w:proofErr w:type="spellStart"/>
      <w:r w:rsidRPr="00A436B5">
        <w:rPr>
          <w:rFonts w:ascii="Times New Roman" w:hAnsi="Times New Roman" w:cs="Times New Roman"/>
          <w:lang w:val="es-CO"/>
        </w:rPr>
        <w:t>World</w:t>
      </w:r>
      <w:proofErr w:type="spellEnd"/>
      <w:r w:rsidRPr="00A436B5">
        <w:rPr>
          <w:rFonts w:ascii="Times New Roman" w:hAnsi="Times New Roman" w:cs="Times New Roman"/>
          <w:lang w:val="es-CO"/>
        </w:rPr>
        <w:t xml:space="preserve"> Bank.</w:t>
      </w:r>
    </w:p>
    <w:p w14:paraId="01DBC34B" w14:textId="77777777" w:rsidR="00F90E7B" w:rsidRPr="00D573AA" w:rsidRDefault="00F90E7B" w:rsidP="00D573AA">
      <w:pPr>
        <w:jc w:val="both"/>
        <w:rPr>
          <w:rFonts w:ascii="Times New Roman" w:hAnsi="Times New Roman" w:cs="Times New Roman"/>
          <w:sz w:val="24"/>
          <w:szCs w:val="24"/>
          <w:lang w:val="es-CO"/>
        </w:rPr>
      </w:pPr>
    </w:p>
    <w:sectPr w:rsidR="00F90E7B" w:rsidRPr="00D573AA">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C6B681" w14:textId="77777777" w:rsidR="00E02253" w:rsidRDefault="00E02253" w:rsidP="00D573AA">
      <w:pPr>
        <w:spacing w:after="0" w:line="240" w:lineRule="auto"/>
      </w:pPr>
      <w:r>
        <w:separator/>
      </w:r>
    </w:p>
  </w:endnote>
  <w:endnote w:type="continuationSeparator" w:id="0">
    <w:p w14:paraId="5188FB2E" w14:textId="77777777" w:rsidR="00E02253" w:rsidRDefault="00E02253" w:rsidP="00D57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92298C" w14:textId="335F6AD6" w:rsidR="00256352" w:rsidRPr="00433670" w:rsidRDefault="00256352" w:rsidP="00256352">
    <w:pPr>
      <w:pStyle w:val="Encabezado"/>
      <w:jc w:val="right"/>
      <w:rPr>
        <w:sz w:val="20"/>
        <w:szCs w:val="20"/>
        <w:lang w:val="es-CO"/>
      </w:rPr>
    </w:pPr>
    <w:r w:rsidRPr="00433670">
      <w:rPr>
        <w:sz w:val="20"/>
        <w:szCs w:val="20"/>
        <w:lang w:val="es-CO"/>
      </w:rPr>
      <w:t>Juan Sebastián Sánchez Gómez</w:t>
    </w:r>
    <w:r w:rsidR="00433670">
      <w:rPr>
        <w:sz w:val="20"/>
        <w:szCs w:val="20"/>
        <w:lang w:val="es-CO"/>
      </w:rPr>
      <w:t>, PhD.</w:t>
    </w:r>
    <w:r w:rsidRPr="00433670">
      <w:rPr>
        <w:sz w:val="20"/>
        <w:szCs w:val="20"/>
        <w:lang w:val="es-CO"/>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7F484" w14:textId="77777777" w:rsidR="00E02253" w:rsidRDefault="00E02253" w:rsidP="00D573AA">
      <w:pPr>
        <w:spacing w:after="0" w:line="240" w:lineRule="auto"/>
      </w:pPr>
      <w:r>
        <w:separator/>
      </w:r>
    </w:p>
  </w:footnote>
  <w:footnote w:type="continuationSeparator" w:id="0">
    <w:p w14:paraId="77951D9E" w14:textId="77777777" w:rsidR="00E02253" w:rsidRDefault="00E02253" w:rsidP="00D57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6BFB5" w14:textId="17D418F1" w:rsidR="006A4655" w:rsidRPr="00433670" w:rsidRDefault="006A4655">
    <w:pPr>
      <w:pStyle w:val="Encabezado"/>
      <w:rPr>
        <w:sz w:val="18"/>
        <w:szCs w:val="18"/>
        <w:lang w:val="es-CO"/>
      </w:rPr>
    </w:pPr>
    <w:r w:rsidRPr="00433670">
      <w:rPr>
        <w:rFonts w:ascii="Times New Roman" w:hAnsi="Times New Roman" w:cs="Times New Roman"/>
        <w:sz w:val="20"/>
        <w:szCs w:val="20"/>
        <w:lang w:val="es-CO"/>
      </w:rPr>
      <w:t>TC2 (Departamento de Ingeniería Civil y Agrícola)</w:t>
    </w:r>
    <w:r w:rsidR="00433670" w:rsidRPr="00433670">
      <w:rPr>
        <w:rFonts w:ascii="Times New Roman" w:hAnsi="Times New Roman" w:cs="Times New Roman"/>
        <w:sz w:val="20"/>
        <w:szCs w:val="20"/>
        <w:lang w:val="es-CO"/>
      </w:rPr>
      <w:br/>
    </w:r>
    <w:r w:rsidRPr="00433670">
      <w:rPr>
        <w:rFonts w:ascii="Times New Roman" w:hAnsi="Times New Roman" w:cs="Times New Roman"/>
        <w:sz w:val="20"/>
        <w:szCs w:val="20"/>
        <w:lang w:val="es-CO"/>
      </w:rPr>
      <w:t>Tema 4: Logística y comercialización de productos agrícolas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C3714"/>
    <w:multiLevelType w:val="multilevel"/>
    <w:tmpl w:val="6B2C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6240E"/>
    <w:multiLevelType w:val="multilevel"/>
    <w:tmpl w:val="A938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318BA"/>
    <w:multiLevelType w:val="multilevel"/>
    <w:tmpl w:val="7CE0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61AA5"/>
    <w:multiLevelType w:val="multilevel"/>
    <w:tmpl w:val="E18C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0338C"/>
    <w:multiLevelType w:val="multilevel"/>
    <w:tmpl w:val="6988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6D48D2"/>
    <w:multiLevelType w:val="multilevel"/>
    <w:tmpl w:val="E8686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332C2A"/>
    <w:multiLevelType w:val="multilevel"/>
    <w:tmpl w:val="FD7A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B8674F"/>
    <w:multiLevelType w:val="hybridMultilevel"/>
    <w:tmpl w:val="39D65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3A00A02"/>
    <w:multiLevelType w:val="multilevel"/>
    <w:tmpl w:val="5918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F519F8"/>
    <w:multiLevelType w:val="multilevel"/>
    <w:tmpl w:val="E238F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DC1803"/>
    <w:multiLevelType w:val="multilevel"/>
    <w:tmpl w:val="D8503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CA4A8B"/>
    <w:multiLevelType w:val="multilevel"/>
    <w:tmpl w:val="125C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0308036">
    <w:abstractNumId w:val="5"/>
  </w:num>
  <w:num w:numId="2" w16cid:durableId="449589755">
    <w:abstractNumId w:val="8"/>
  </w:num>
  <w:num w:numId="3" w16cid:durableId="89785143">
    <w:abstractNumId w:val="1"/>
  </w:num>
  <w:num w:numId="4" w16cid:durableId="2025131990">
    <w:abstractNumId w:val="9"/>
  </w:num>
  <w:num w:numId="5" w16cid:durableId="1535847898">
    <w:abstractNumId w:val="2"/>
  </w:num>
  <w:num w:numId="6" w16cid:durableId="862399767">
    <w:abstractNumId w:val="4"/>
  </w:num>
  <w:num w:numId="7" w16cid:durableId="529025885">
    <w:abstractNumId w:val="0"/>
  </w:num>
  <w:num w:numId="8" w16cid:durableId="1662393606">
    <w:abstractNumId w:val="10"/>
  </w:num>
  <w:num w:numId="9" w16cid:durableId="1509522445">
    <w:abstractNumId w:val="3"/>
  </w:num>
  <w:num w:numId="10" w16cid:durableId="951590333">
    <w:abstractNumId w:val="6"/>
  </w:num>
  <w:num w:numId="11" w16cid:durableId="1151291290">
    <w:abstractNumId w:val="11"/>
  </w:num>
  <w:num w:numId="12" w16cid:durableId="17966050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73AA"/>
    <w:rsid w:val="00035C3A"/>
    <w:rsid w:val="0004418A"/>
    <w:rsid w:val="000A11FC"/>
    <w:rsid w:val="00112895"/>
    <w:rsid w:val="00122308"/>
    <w:rsid w:val="00137317"/>
    <w:rsid w:val="0016737D"/>
    <w:rsid w:val="0017358A"/>
    <w:rsid w:val="002075D4"/>
    <w:rsid w:val="00256352"/>
    <w:rsid w:val="002B1D3D"/>
    <w:rsid w:val="002B3A4A"/>
    <w:rsid w:val="002D3C57"/>
    <w:rsid w:val="00302886"/>
    <w:rsid w:val="003760C8"/>
    <w:rsid w:val="003A3BEE"/>
    <w:rsid w:val="0040106B"/>
    <w:rsid w:val="00433670"/>
    <w:rsid w:val="004A1F43"/>
    <w:rsid w:val="004D7193"/>
    <w:rsid w:val="0054725A"/>
    <w:rsid w:val="0057482F"/>
    <w:rsid w:val="00653CDE"/>
    <w:rsid w:val="006A4655"/>
    <w:rsid w:val="006B1A3B"/>
    <w:rsid w:val="00750EB6"/>
    <w:rsid w:val="007B58D4"/>
    <w:rsid w:val="00894256"/>
    <w:rsid w:val="008C5479"/>
    <w:rsid w:val="008E66EB"/>
    <w:rsid w:val="00933804"/>
    <w:rsid w:val="00934738"/>
    <w:rsid w:val="009515F3"/>
    <w:rsid w:val="009D423C"/>
    <w:rsid w:val="00A26018"/>
    <w:rsid w:val="00A32355"/>
    <w:rsid w:val="00A436B5"/>
    <w:rsid w:val="00A511C5"/>
    <w:rsid w:val="00A85498"/>
    <w:rsid w:val="00C0735A"/>
    <w:rsid w:val="00C660CE"/>
    <w:rsid w:val="00CA329A"/>
    <w:rsid w:val="00D573AA"/>
    <w:rsid w:val="00D64832"/>
    <w:rsid w:val="00D73513"/>
    <w:rsid w:val="00E02253"/>
    <w:rsid w:val="00EA1DDF"/>
    <w:rsid w:val="00ED75C6"/>
    <w:rsid w:val="00EE0ECB"/>
    <w:rsid w:val="00F90E7B"/>
    <w:rsid w:val="00FC69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94CF"/>
  <w14:defaultImageDpi w14:val="32767"/>
  <w15:chartTrackingRefBased/>
  <w15:docId w15:val="{28185B3C-F5BE-49FA-AD55-D78A79DD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D57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D57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573A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573A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573A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573A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573A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573A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573A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573A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rsid w:val="00D573A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semiHidden/>
    <w:rsid w:val="00D573A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D573A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D573A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D573A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D573A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D573A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D573A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D57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573A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D573A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573A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D573AA"/>
    <w:pPr>
      <w:spacing w:before="160"/>
      <w:jc w:val="center"/>
    </w:pPr>
    <w:rPr>
      <w:i/>
      <w:iCs/>
      <w:color w:val="404040" w:themeColor="text1" w:themeTint="BF"/>
    </w:rPr>
  </w:style>
  <w:style w:type="character" w:customStyle="1" w:styleId="CitaCar">
    <w:name w:val="Cita Car"/>
    <w:basedOn w:val="Fuentedeprrafopredeter"/>
    <w:link w:val="Cita"/>
    <w:uiPriority w:val="29"/>
    <w:rsid w:val="00D573AA"/>
    <w:rPr>
      <w:i/>
      <w:iCs/>
      <w:color w:val="404040" w:themeColor="text1" w:themeTint="BF"/>
      <w:lang w:val="en-US"/>
    </w:rPr>
  </w:style>
  <w:style w:type="paragraph" w:styleId="Prrafodelista">
    <w:name w:val="List Paragraph"/>
    <w:basedOn w:val="Normal"/>
    <w:uiPriority w:val="34"/>
    <w:qFormat/>
    <w:rsid w:val="00D573AA"/>
    <w:pPr>
      <w:ind w:left="720"/>
      <w:contextualSpacing/>
    </w:pPr>
  </w:style>
  <w:style w:type="character" w:styleId="nfasisintenso">
    <w:name w:val="Intense Emphasis"/>
    <w:basedOn w:val="Fuentedeprrafopredeter"/>
    <w:uiPriority w:val="21"/>
    <w:qFormat/>
    <w:rsid w:val="00D573AA"/>
    <w:rPr>
      <w:i/>
      <w:iCs/>
      <w:color w:val="0F4761" w:themeColor="accent1" w:themeShade="BF"/>
    </w:rPr>
  </w:style>
  <w:style w:type="paragraph" w:styleId="Citadestacada">
    <w:name w:val="Intense Quote"/>
    <w:basedOn w:val="Normal"/>
    <w:next w:val="Normal"/>
    <w:link w:val="CitadestacadaCar"/>
    <w:uiPriority w:val="30"/>
    <w:qFormat/>
    <w:rsid w:val="00D57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573AA"/>
    <w:rPr>
      <w:i/>
      <w:iCs/>
      <w:color w:val="0F4761" w:themeColor="accent1" w:themeShade="BF"/>
      <w:lang w:val="en-US"/>
    </w:rPr>
  </w:style>
  <w:style w:type="character" w:styleId="Referenciaintensa">
    <w:name w:val="Intense Reference"/>
    <w:basedOn w:val="Fuentedeprrafopredeter"/>
    <w:uiPriority w:val="32"/>
    <w:qFormat/>
    <w:rsid w:val="00D573AA"/>
    <w:rPr>
      <w:b/>
      <w:bCs/>
      <w:smallCaps/>
      <w:color w:val="0F4761" w:themeColor="accent1" w:themeShade="BF"/>
      <w:spacing w:val="5"/>
    </w:rPr>
  </w:style>
  <w:style w:type="paragraph" w:styleId="Encabezado">
    <w:name w:val="header"/>
    <w:basedOn w:val="Normal"/>
    <w:link w:val="EncabezadoCar"/>
    <w:uiPriority w:val="99"/>
    <w:unhideWhenUsed/>
    <w:rsid w:val="00D573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73AA"/>
    <w:rPr>
      <w:lang w:val="en-US"/>
    </w:rPr>
  </w:style>
  <w:style w:type="paragraph" w:styleId="Piedepgina">
    <w:name w:val="footer"/>
    <w:basedOn w:val="Normal"/>
    <w:link w:val="PiedepginaCar"/>
    <w:uiPriority w:val="99"/>
    <w:unhideWhenUsed/>
    <w:rsid w:val="00D573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73AA"/>
    <w:rPr>
      <w:lang w:val="en-US"/>
    </w:rPr>
  </w:style>
  <w:style w:type="paragraph" w:styleId="TtuloTDC">
    <w:name w:val="TOC Heading"/>
    <w:basedOn w:val="Ttulo1"/>
    <w:next w:val="Normal"/>
    <w:uiPriority w:val="39"/>
    <w:unhideWhenUsed/>
    <w:qFormat/>
    <w:rsid w:val="00A85498"/>
    <w:pPr>
      <w:spacing w:before="240" w:after="0"/>
      <w:outlineLvl w:val="9"/>
    </w:pPr>
    <w:rPr>
      <w:kern w:val="0"/>
      <w:sz w:val="32"/>
      <w:szCs w:val="32"/>
      <w:lang w:val="es-CO" w:eastAsia="es-CO"/>
    </w:rPr>
  </w:style>
  <w:style w:type="paragraph" w:styleId="TDC1">
    <w:name w:val="toc 1"/>
    <w:basedOn w:val="Normal"/>
    <w:next w:val="Normal"/>
    <w:autoRedefine/>
    <w:uiPriority w:val="39"/>
    <w:unhideWhenUsed/>
    <w:rsid w:val="00A85498"/>
    <w:pPr>
      <w:spacing w:after="100"/>
    </w:pPr>
  </w:style>
  <w:style w:type="paragraph" w:styleId="TDC2">
    <w:name w:val="toc 2"/>
    <w:basedOn w:val="Normal"/>
    <w:next w:val="Normal"/>
    <w:autoRedefine/>
    <w:uiPriority w:val="39"/>
    <w:unhideWhenUsed/>
    <w:rsid w:val="00A85498"/>
    <w:pPr>
      <w:spacing w:after="100"/>
      <w:ind w:left="220"/>
    </w:pPr>
  </w:style>
  <w:style w:type="character" w:styleId="Hipervnculo">
    <w:name w:val="Hyperlink"/>
    <w:basedOn w:val="Fuentedeprrafopredeter"/>
    <w:uiPriority w:val="99"/>
    <w:unhideWhenUsed/>
    <w:rsid w:val="00A85498"/>
    <w:rPr>
      <w:color w:val="467886" w:themeColor="hyperlink"/>
      <w:u w:val="single"/>
    </w:rPr>
  </w:style>
  <w:style w:type="character" w:styleId="Mencinsinresolver">
    <w:name w:val="Unresolved Mention"/>
    <w:basedOn w:val="Fuentedeprrafopredeter"/>
    <w:uiPriority w:val="99"/>
    <w:semiHidden/>
    <w:unhideWhenUsed/>
    <w:rsid w:val="00044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0916">
      <w:bodyDiv w:val="1"/>
      <w:marLeft w:val="0"/>
      <w:marRight w:val="0"/>
      <w:marTop w:val="0"/>
      <w:marBottom w:val="0"/>
      <w:divBdr>
        <w:top w:val="none" w:sz="0" w:space="0" w:color="auto"/>
        <w:left w:val="none" w:sz="0" w:space="0" w:color="auto"/>
        <w:bottom w:val="none" w:sz="0" w:space="0" w:color="auto"/>
        <w:right w:val="none" w:sz="0" w:space="0" w:color="auto"/>
      </w:divBdr>
    </w:div>
    <w:div w:id="455758896">
      <w:bodyDiv w:val="1"/>
      <w:marLeft w:val="0"/>
      <w:marRight w:val="0"/>
      <w:marTop w:val="0"/>
      <w:marBottom w:val="0"/>
      <w:divBdr>
        <w:top w:val="none" w:sz="0" w:space="0" w:color="auto"/>
        <w:left w:val="none" w:sz="0" w:space="0" w:color="auto"/>
        <w:bottom w:val="none" w:sz="0" w:space="0" w:color="auto"/>
        <w:right w:val="none" w:sz="0" w:space="0" w:color="auto"/>
      </w:divBdr>
    </w:div>
    <w:div w:id="733889799">
      <w:bodyDiv w:val="1"/>
      <w:marLeft w:val="0"/>
      <w:marRight w:val="0"/>
      <w:marTop w:val="0"/>
      <w:marBottom w:val="0"/>
      <w:divBdr>
        <w:top w:val="none" w:sz="0" w:space="0" w:color="auto"/>
        <w:left w:val="none" w:sz="0" w:space="0" w:color="auto"/>
        <w:bottom w:val="none" w:sz="0" w:space="0" w:color="auto"/>
        <w:right w:val="none" w:sz="0" w:space="0" w:color="auto"/>
      </w:divBdr>
    </w:div>
    <w:div w:id="1408268198">
      <w:bodyDiv w:val="1"/>
      <w:marLeft w:val="0"/>
      <w:marRight w:val="0"/>
      <w:marTop w:val="0"/>
      <w:marBottom w:val="0"/>
      <w:divBdr>
        <w:top w:val="none" w:sz="0" w:space="0" w:color="auto"/>
        <w:left w:val="none" w:sz="0" w:space="0" w:color="auto"/>
        <w:bottom w:val="none" w:sz="0" w:space="0" w:color="auto"/>
        <w:right w:val="none" w:sz="0" w:space="0" w:color="auto"/>
      </w:divBdr>
    </w:div>
    <w:div w:id="1437825553">
      <w:bodyDiv w:val="1"/>
      <w:marLeft w:val="0"/>
      <w:marRight w:val="0"/>
      <w:marTop w:val="0"/>
      <w:marBottom w:val="0"/>
      <w:divBdr>
        <w:top w:val="none" w:sz="0" w:space="0" w:color="auto"/>
        <w:left w:val="none" w:sz="0" w:space="0" w:color="auto"/>
        <w:bottom w:val="none" w:sz="0" w:space="0" w:color="auto"/>
        <w:right w:val="none" w:sz="0" w:space="0" w:color="auto"/>
      </w:divBdr>
    </w:div>
    <w:div w:id="144114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ce.2020.12.004" TargetMode="External"/><Relationship Id="rId13" Type="http://schemas.openxmlformats.org/officeDocument/2006/relationships/hyperlink" Target="https://www.doi.org/10.11144/Javeriana.iued26.gma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oi.org/10.1109/COLCOM62950.2024.1072027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FIE61694.2024.1089329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109/WEEF/GEDC53299.2021.9657323" TargetMode="External"/><Relationship Id="rId4" Type="http://schemas.openxmlformats.org/officeDocument/2006/relationships/settings" Target="settings.xml"/><Relationship Id="rId9" Type="http://schemas.openxmlformats.org/officeDocument/2006/relationships/hyperlink" Target="https://doi.org/10.3390/foods13071075" TargetMode="External"/><Relationship Id="rId14" Type="http://schemas.openxmlformats.org/officeDocument/2006/relationships/hyperlink" Target="https://doi.org/10.1007/978-3-031-98235-4_1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185D4-C2D1-4BAA-AD9C-D94CC9720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11</Pages>
  <Words>3720</Words>
  <Characters>20462</Characters>
  <Application>Microsoft Office Word</Application>
  <DocSecurity>0</DocSecurity>
  <Lines>170</Lines>
  <Paragraphs>48</Paragraphs>
  <ScaleCrop>false</ScaleCrop>
  <Company/>
  <LinksUpToDate>false</LinksUpToDate>
  <CharactersWithSpaces>24134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Sanchez Gomez</dc:creator>
  <cp:keywords/>
  <dc:description/>
  <cp:lastModifiedBy>Juan Sebastian Sanchez Gomez</cp:lastModifiedBy>
  <cp:revision>34</cp:revision>
  <cp:lastPrinted>2026-03-20T21:36:00Z</cp:lastPrinted>
  <dcterms:created xsi:type="dcterms:W3CDTF">2026-02-20T21:57:00Z</dcterms:created>
  <dcterms:modified xsi:type="dcterms:W3CDTF">2026-03-20T21:36:00Z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82b5d9e0-d71f-4df4-b27f-5789b34fce81</vt:lpwstr>
  </property>
</Properties>
</file>