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A11A44E" w14:textId="77777777" w:rsidR="008261D1" w:rsidRPr="00827283" w:rsidRDefault="008261D1" w:rsidP="00827283">
      <w:pPr>
        <w:pStyle w:val="Ttulo"/>
        <w:jc w:val="left"/>
        <w:rPr>
          <w:b/>
          <w:bCs/>
          <w:sz w:val="32"/>
          <w:szCs w:val="72"/>
        </w:rPr>
      </w:pPr>
      <w:r w:rsidRPr="00827283">
        <w:rPr>
          <w:b/>
          <w:bCs/>
          <w:sz w:val="32"/>
          <w:szCs w:val="72"/>
        </w:rPr>
        <w:t>Propuesta de Articulación Misional en Docencia, Investigación y Extensión</w:t>
      </w:r>
    </w:p>
    <w:p w14:paraId="32E51FBB" w14:textId="57D855E0" w:rsidR="00827283" w:rsidRPr="00827283" w:rsidRDefault="00827283" w:rsidP="00827283">
      <w:pPr>
        <w:spacing w:after="0"/>
        <w:rPr>
          <w:sz w:val="20"/>
          <w:szCs w:val="22"/>
        </w:rPr>
      </w:pPr>
      <w:r w:rsidRPr="00827283">
        <w:rPr>
          <w:sz w:val="20"/>
          <w:szCs w:val="22"/>
        </w:rPr>
        <w:t>Liliana Carolina Hernández García</w:t>
      </w:r>
    </w:p>
    <w:p w14:paraId="513E19C0" w14:textId="20E9BC97" w:rsidR="00827283" w:rsidRPr="00827283" w:rsidRDefault="00827283" w:rsidP="00827283">
      <w:pPr>
        <w:rPr>
          <w:b/>
          <w:sz w:val="20"/>
          <w:szCs w:val="22"/>
        </w:rPr>
      </w:pPr>
      <w:hyperlink r:id="rId6" w:history="1">
        <w:r w:rsidRPr="00827283">
          <w:rPr>
            <w:rStyle w:val="Hipervnculo"/>
            <w:sz w:val="20"/>
            <w:szCs w:val="22"/>
          </w:rPr>
          <w:t>https://orcid.org/0000-0003-2735-5621</w:t>
        </w:r>
      </w:hyperlink>
    </w:p>
    <w:p w14:paraId="71D92D28" w14:textId="4904D221" w:rsidR="008261D1" w:rsidRPr="008261D1" w:rsidRDefault="008261D1" w:rsidP="003171B3">
      <w:pPr>
        <w:pStyle w:val="Ttulo1"/>
        <w:numPr>
          <w:ilvl w:val="0"/>
          <w:numId w:val="16"/>
        </w:numPr>
      </w:pPr>
      <w:r w:rsidRPr="008261D1">
        <w:t>Justificación</w:t>
      </w:r>
    </w:p>
    <w:p w14:paraId="33A65C28" w14:textId="07598D5D" w:rsidR="008261D1" w:rsidRPr="008261D1" w:rsidRDefault="008261D1" w:rsidP="008261D1">
      <w:r w:rsidRPr="008261D1">
        <w:t>La ingeniería civil contemporánea enfrenta el desafío de responder de manera integral a problemáticas complejas asociadas al desarrollo territorial, la sostenibilidad ambiental, la equidad social y la adaptación al cambio climático</w:t>
      </w:r>
      <w:r w:rsidR="00827283">
        <w:t xml:space="preserve"> </w:t>
      </w:r>
      <w:sdt>
        <w:sdtPr>
          <w:rPr>
            <w:rFonts w:ascii="Arial" w:hAnsi="Arial" w:cs="Arial"/>
            <w:color w:val="000000"/>
          </w:rPr>
          <w:tag w:val="MENDELEY_CITATION_v3_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"/>
          <w:id w:val="659819888"/>
          <w:placeholder>
            <w:docPart w:val="DefaultPlaceholder_-1854013440"/>
          </w:placeholder>
        </w:sdtPr>
        <w:sdtContent>
          <w:r w:rsidR="00827283" w:rsidRPr="00827283">
            <w:rPr>
              <w:rFonts w:ascii="Arial" w:hAnsi="Arial" w:cs="Arial"/>
              <w:color w:val="000000"/>
            </w:rPr>
            <w:t>(Naciones Unidas, 2015)</w:t>
          </w:r>
        </w:sdtContent>
      </w:sdt>
      <w:r w:rsidRPr="008261D1">
        <w:t>. En Colombia, estas tensiones se manifiestan con especial fuerza en los contextos rurales, donde persisten brechas significativas en infraestructura vial, vivienda digna, acceso a servicios básicos y capacidades técnicas locales</w:t>
      </w:r>
      <w:r w:rsidR="00827283">
        <w:t xml:space="preserve"> </w:t>
      </w:r>
      <w:sdt>
        <w:sdtPr>
          <w:rPr>
            <w:rFonts w:ascii="Arial" w:hAnsi="Arial" w:cs="Arial"/>
            <w:color w:val="000000"/>
          </w:rPr>
          <w:tag w:val="MENDELEY_CITATION_v3_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"/>
          <w:id w:val="-815331030"/>
          <w:placeholder>
            <w:docPart w:val="DefaultPlaceholder_-1854013440"/>
          </w:placeholder>
        </w:sdtPr>
        <w:sdtContent>
          <w:r w:rsidR="00827283" w:rsidRPr="00827283">
            <w:rPr>
              <w:rFonts w:ascii="Arial" w:hAnsi="Arial" w:cs="Arial"/>
              <w:color w:val="000000"/>
            </w:rPr>
            <w:t>(DPN, 2020)</w:t>
          </w:r>
        </w:sdtContent>
      </w:sdt>
      <w:r w:rsidRPr="008261D1">
        <w:t>. A ello se suma la presión creciente sobre los recursos naturales, la generación masiva de residuos de construcción y demolición (RCD) y la necesidad de transitar hacia modelos de economía circular y construcción sostenible</w:t>
      </w:r>
      <w:r w:rsidR="00827283">
        <w:t xml:space="preserve"> </w:t>
      </w:r>
      <w:sdt>
        <w:sdtPr>
          <w:rPr>
            <w:rFonts w:ascii="Arial" w:hAnsi="Arial" w:cs="Arial"/>
            <w:color w:val="000000"/>
          </w:rPr>
          <w:tag w:val="MENDELEY_CITATION_v3_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"/>
          <w:id w:val="-628086622"/>
          <w:placeholder>
            <w:docPart w:val="DefaultPlaceholder_-1854013440"/>
          </w:placeholder>
        </w:sdtPr>
        <w:sdtContent>
          <w:r w:rsidR="00827283" w:rsidRPr="00827283">
            <w:rPr>
              <w:rFonts w:ascii="Arial" w:hAnsi="Arial" w:cs="Arial"/>
              <w:color w:val="000000"/>
            </w:rPr>
            <w:t>(Colorado et al., 2022)</w:t>
          </w:r>
        </w:sdtContent>
      </w:sdt>
      <w:r w:rsidRPr="008261D1">
        <w:t>.</w:t>
      </w:r>
    </w:p>
    <w:p w14:paraId="102A317E" w14:textId="603D5F97" w:rsidR="008261D1" w:rsidRPr="008261D1" w:rsidRDefault="008261D1" w:rsidP="008261D1">
      <w:r w:rsidRPr="008261D1">
        <w:t>En este contexto, la universidad tiene un papel estratégico como agente transformador del territorio, no solo desde la generación de conocimiento, sino también desde su aplicación práctica en escenarios reales. Las funciones misionales de docencia, investigación y extensión no deben concebirse como actividades aisladas, sino como un sistema integrado que permita formar profesionales críticos, producir conocimiento pertinente y transferir soluciones a la sociedad</w:t>
      </w:r>
      <w:r w:rsidR="00827283">
        <w:t xml:space="preserve"> </w:t>
      </w:r>
      <w:sdt>
        <w:sdtPr>
          <w:rPr>
            <w:rFonts w:ascii="Arial" w:hAnsi="Arial" w:cs="Arial"/>
            <w:color w:val="000000"/>
          </w:rPr>
          <w:tag w:val="MENDELEY_CITATION_v3_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"/>
          <w:id w:val="1293011642"/>
          <w:placeholder>
            <w:docPart w:val="DefaultPlaceholder_-1854013440"/>
          </w:placeholder>
        </w:sdtPr>
        <w:sdtContent>
          <w:r w:rsidR="00827283" w:rsidRPr="00827283">
            <w:rPr>
              <w:rFonts w:ascii="Arial" w:hAnsi="Arial" w:cs="Arial"/>
              <w:color w:val="000000"/>
            </w:rPr>
            <w:t>(Zheng et al., 2025)</w:t>
          </w:r>
        </w:sdtContent>
      </w:sdt>
      <w:r w:rsidRPr="008261D1">
        <w:t>.</w:t>
      </w:r>
    </w:p>
    <w:p w14:paraId="3DB962C6" w14:textId="70C8EFA1" w:rsidR="008261D1" w:rsidRPr="008261D1" w:rsidRDefault="008261D1" w:rsidP="008261D1">
      <w:r w:rsidRPr="008261D1">
        <w:t>La presente propuesta se fundamenta en la experiencia académica, investigativa y profesional de la suscrita ingeniera civil, así como en los desarrollos conceptuales y metodológicos contenidos en los documentos base analizados. En particular, se retoman los enfoques praxeológicos de “aprender haciendo”, la investigación aplicada en materiales y geociencias, y la gestión integral de los RCD como eje articulador entre academia, sector productivo y comunidad</w:t>
      </w:r>
      <w:r w:rsidR="00827283">
        <w:t xml:space="preserve"> </w:t>
      </w:r>
      <w:sdt>
        <w:sdtPr>
          <w:rPr>
            <w:rFonts w:ascii="Arial" w:hAnsi="Arial" w:cs="Arial"/>
            <w:color w:val="000000"/>
          </w:rPr>
          <w:tag w:val="MENDELEY_CITATION_v3_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"/>
          <w:id w:val="-1440220834"/>
          <w:placeholder>
            <w:docPart w:val="DefaultPlaceholder_-1854013440"/>
          </w:placeholder>
        </w:sdtPr>
        <w:sdtContent>
          <w:r w:rsidR="00827283" w:rsidRPr="00827283">
            <w:rPr>
              <w:rFonts w:ascii="Arial" w:hAnsi="Arial" w:cs="Arial"/>
              <w:color w:val="000000"/>
            </w:rPr>
            <w:t>(Hernández García et al., 2024)</w:t>
          </w:r>
        </w:sdtContent>
      </w:sdt>
      <w:r w:rsidRPr="008261D1">
        <w:t>.</w:t>
      </w:r>
    </w:p>
    <w:p w14:paraId="0C0F2205" w14:textId="1C3B4D4D" w:rsidR="008261D1" w:rsidRPr="008261D1" w:rsidRDefault="008261D1" w:rsidP="008261D1">
      <w:r w:rsidRPr="008261D1">
        <w:t>El énfasis en construcciones rurales, arquitectura bioclimática e infraestructura vial responde a necesidades estructurales del país. Las zonas rurales requieren soluciones técnicas adaptadas a sus condiciones climáticas, geográficas, culturales y económicas, priorizando el uso eficiente de materiales locales, residuos aprovechables y tecnologías de bajo impacto ambiental</w:t>
      </w:r>
      <w:r w:rsidR="003171B3">
        <w:t xml:space="preserve"> </w:t>
      </w:r>
      <w:sdt>
        <w:sdtPr>
          <w:rPr>
            <w:rFonts w:ascii="Arial" w:hAnsi="Arial" w:cs="Arial"/>
            <w:color w:val="000000"/>
          </w:rPr>
          <w:tag w:val="MENDELEY_CITATION_v3_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"/>
          <w:id w:val="1744294461"/>
          <w:placeholder>
            <w:docPart w:val="DefaultPlaceholder_-1854013440"/>
          </w:placeholder>
        </w:sdtPr>
        <w:sdtContent>
          <w:r w:rsidR="003171B3" w:rsidRPr="003171B3">
            <w:rPr>
              <w:rFonts w:ascii="Arial" w:hAnsi="Arial" w:cs="Arial"/>
              <w:color w:val="000000"/>
            </w:rPr>
            <w:t>(</w:t>
          </w:r>
          <w:proofErr w:type="spellStart"/>
          <w:r w:rsidR="003171B3" w:rsidRPr="003171B3">
            <w:rPr>
              <w:rFonts w:ascii="Arial" w:hAnsi="Arial" w:cs="Arial"/>
              <w:color w:val="000000"/>
            </w:rPr>
            <w:t>United</w:t>
          </w:r>
          <w:proofErr w:type="spellEnd"/>
          <w:r w:rsidR="003171B3" w:rsidRPr="003171B3">
            <w:rPr>
              <w:rFonts w:ascii="Arial" w:hAnsi="Arial" w:cs="Arial"/>
              <w:color w:val="000000"/>
            </w:rPr>
            <w:t xml:space="preserve"> Nations </w:t>
          </w:r>
          <w:proofErr w:type="spellStart"/>
          <w:r w:rsidR="003171B3" w:rsidRPr="003171B3">
            <w:rPr>
              <w:rFonts w:ascii="Arial" w:hAnsi="Arial" w:cs="Arial"/>
              <w:color w:val="000000"/>
            </w:rPr>
            <w:t>Environment</w:t>
          </w:r>
          <w:proofErr w:type="spellEnd"/>
          <w:r w:rsidR="003171B3" w:rsidRPr="003171B3">
            <w:rPr>
              <w:rFonts w:ascii="Arial" w:hAnsi="Arial" w:cs="Arial"/>
              <w:color w:val="000000"/>
            </w:rPr>
            <w:t xml:space="preserve"> Programme, 2024)</w:t>
          </w:r>
        </w:sdtContent>
      </w:sdt>
      <w:r w:rsidRPr="008261D1">
        <w:t xml:space="preserve">. La bioclimática, por su parte, permite optimizar el confort térmico y energético de las edificaciones, </w:t>
      </w:r>
      <w:r w:rsidRPr="008261D1">
        <w:lastRenderedPageBreak/>
        <w:t>reduciendo costos de operación y mejorando la calidad de vida de las comunidades. Finalmente, la infraestructura vial rural es un factor clave para la conectividad, el acceso a mercados, la seguridad alimentaria y la integración regional</w:t>
      </w:r>
      <w:r w:rsidR="00827283">
        <w:t xml:space="preserve"> </w:t>
      </w:r>
      <w:sdt>
        <w:sdtPr>
          <w:rPr>
            <w:rFonts w:ascii="Arial" w:hAnsi="Arial" w:cs="Arial"/>
            <w:color w:val="000000"/>
          </w:rPr>
          <w:tag w:val="MENDELEY_CITATION_v3_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"/>
          <w:id w:val="1228963036"/>
          <w:placeholder>
            <w:docPart w:val="DefaultPlaceholder_-1854013440"/>
          </w:placeholder>
        </w:sdtPr>
        <w:sdtContent>
          <w:r w:rsidR="00827283" w:rsidRPr="00827283">
            <w:rPr>
              <w:rFonts w:ascii="Arial" w:hAnsi="Arial" w:cs="Arial"/>
              <w:color w:val="000000"/>
            </w:rPr>
            <w:t>(García et al., 2025)</w:t>
          </w:r>
        </w:sdtContent>
      </w:sdt>
      <w:r w:rsidRPr="008261D1">
        <w:t>.</w:t>
      </w:r>
    </w:p>
    <w:p w14:paraId="3B98D65C" w14:textId="4B07CDCF" w:rsidR="008261D1" w:rsidRPr="008261D1" w:rsidRDefault="008261D1" w:rsidP="008261D1">
      <w:r w:rsidRPr="008261D1">
        <w:t>Desde esta perspectiva, la propuesta busca consolidar una línea de acción universitaria que articule la formación de estudiantes, el desarrollo de proyectos de investigación aplicada y la proyección social, generando impactos tangibles en los territorios rurales y fortaleciendo el rol de la ingeniería civil como disciplina al servicio del desarrollo sostenible</w:t>
      </w:r>
      <w:r w:rsidR="00827283">
        <w:t xml:space="preserve"> </w:t>
      </w:r>
      <w:sdt>
        <w:sdtPr>
          <w:rPr>
            <w:rFonts w:ascii="Arial" w:hAnsi="Arial" w:cs="Arial"/>
            <w:color w:val="000000"/>
          </w:rPr>
          <w:tag w:val="MENDELEY_CITATION_v3_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"/>
          <w:id w:val="-555390441"/>
          <w:placeholder>
            <w:docPart w:val="DefaultPlaceholder_-1854013440"/>
          </w:placeholder>
        </w:sdtPr>
        <w:sdtContent>
          <w:r w:rsidR="00827283" w:rsidRPr="00827283">
            <w:rPr>
              <w:rFonts w:ascii="Arial" w:hAnsi="Arial" w:cs="Arial"/>
              <w:color w:val="000000"/>
            </w:rPr>
            <w:t>(Bueno Rubial et al., 2024; Ministerio de Ambiente y Desarrollo Sostenible, 2017)</w:t>
          </w:r>
        </w:sdtContent>
      </w:sdt>
      <w:r w:rsidRPr="008261D1">
        <w:t>.</w:t>
      </w:r>
    </w:p>
    <w:p w14:paraId="71645844" w14:textId="602435CB" w:rsidR="008261D1" w:rsidRPr="008261D1" w:rsidRDefault="008261D1" w:rsidP="003171B3">
      <w:pPr>
        <w:pStyle w:val="Ttulo1"/>
        <w:numPr>
          <w:ilvl w:val="0"/>
          <w:numId w:val="16"/>
        </w:numPr>
      </w:pPr>
      <w:r w:rsidRPr="008261D1">
        <w:t>Objetivos</w:t>
      </w:r>
    </w:p>
    <w:p w14:paraId="319B2888" w14:textId="77777777" w:rsidR="008261D1" w:rsidRPr="008261D1" w:rsidRDefault="008261D1" w:rsidP="008261D1">
      <w:pPr>
        <w:pStyle w:val="Ttulo3"/>
      </w:pPr>
      <w:r w:rsidRPr="008261D1">
        <w:t>2.1 Objetivo general</w:t>
      </w:r>
    </w:p>
    <w:p w14:paraId="286EBEC0" w14:textId="77777777" w:rsidR="008261D1" w:rsidRPr="008261D1" w:rsidRDefault="008261D1" w:rsidP="008261D1">
      <w:r w:rsidRPr="008261D1">
        <w:t>Proponer e implementar una estrategia integral de articulación de las funciones misionales de docencia, investigación y extensión universitaria, liderada desde la ingeniería civil, orientada al desarrollo de soluciones sostenibles en construcciones rurales, diseño bioclimático e infraestructura vial, mediante la formación praxeológica, la investigación aplicada y la proyección social con comunidades y actores del sector productivo.</w:t>
      </w:r>
    </w:p>
    <w:p w14:paraId="3B98A152" w14:textId="77777777" w:rsidR="008261D1" w:rsidRPr="008261D1" w:rsidRDefault="008261D1" w:rsidP="008261D1">
      <w:pPr>
        <w:spacing w:line="278" w:lineRule="auto"/>
        <w:rPr>
          <w:b/>
          <w:bCs/>
        </w:rPr>
      </w:pPr>
      <w:r w:rsidRPr="008261D1">
        <w:rPr>
          <w:b/>
          <w:bCs/>
        </w:rPr>
        <w:t>2.2 Objetivos específicos</w:t>
      </w:r>
    </w:p>
    <w:p w14:paraId="69718AE6" w14:textId="77777777" w:rsidR="008261D1" w:rsidRPr="008261D1" w:rsidRDefault="008261D1" w:rsidP="008261D1">
      <w:pPr>
        <w:pStyle w:val="Prrafodelista"/>
        <w:numPr>
          <w:ilvl w:val="0"/>
          <w:numId w:val="8"/>
        </w:numPr>
      </w:pPr>
      <w:r w:rsidRPr="008261D1">
        <w:t>Diseñar e implementar propuestas pedagógicas en el componente de docencia que integren teoría, práctica e investigación aplicada en el área de construcciones rurales, bioclimática e infraestructura vial.</w:t>
      </w:r>
    </w:p>
    <w:p w14:paraId="43EA77AA" w14:textId="77777777" w:rsidR="008261D1" w:rsidRPr="008261D1" w:rsidRDefault="008261D1" w:rsidP="008261D1">
      <w:pPr>
        <w:pStyle w:val="Prrafodelista"/>
        <w:numPr>
          <w:ilvl w:val="0"/>
          <w:numId w:val="8"/>
        </w:numPr>
      </w:pPr>
      <w:r w:rsidRPr="008261D1">
        <w:t>Formular y desarrollar líneas y proyectos de investigación orientados al aprovechamiento de materiales locales y RCD, el diseño de materiales innovadores y la validación experimental de soluciones constructivas sostenibles.</w:t>
      </w:r>
    </w:p>
    <w:p w14:paraId="14FD93FF" w14:textId="2928F11F" w:rsidR="008261D1" w:rsidRPr="008261D1" w:rsidRDefault="008261D1" w:rsidP="008261D1">
      <w:pPr>
        <w:pStyle w:val="Prrafodelista"/>
        <w:numPr>
          <w:ilvl w:val="0"/>
          <w:numId w:val="8"/>
        </w:numPr>
      </w:pPr>
      <w:r w:rsidRPr="008261D1">
        <w:t>Consolidar estrategias de extensión universitaria que vinculen a comunidades rurales, entidades públicas y privadas, promoviendo la transferencia de conocimiento, la capacitación técnica y la creación</w:t>
      </w:r>
      <w:r>
        <w:t xml:space="preserve"> colectiva</w:t>
      </w:r>
      <w:r w:rsidRPr="008261D1">
        <w:t xml:space="preserve"> de soluciones de infraestructura.</w:t>
      </w:r>
    </w:p>
    <w:p w14:paraId="5F234BF1" w14:textId="77777777" w:rsidR="008261D1" w:rsidRPr="008261D1" w:rsidRDefault="008261D1" w:rsidP="008261D1">
      <w:pPr>
        <w:pStyle w:val="Prrafodelista"/>
        <w:numPr>
          <w:ilvl w:val="0"/>
          <w:numId w:val="8"/>
        </w:numPr>
      </w:pPr>
      <w:r w:rsidRPr="008261D1">
        <w:t>Fortalecer la articulación entre universidad, sector productivo y territorio, contribuyendo al cumplimiento de políticas públicas ambientales, de desarrollo rural y de economía circular.</w:t>
      </w:r>
    </w:p>
    <w:p w14:paraId="68254021" w14:textId="2760434B" w:rsidR="008261D1" w:rsidRPr="008261D1" w:rsidRDefault="008261D1" w:rsidP="003171B3">
      <w:pPr>
        <w:pStyle w:val="Ttulo1"/>
        <w:numPr>
          <w:ilvl w:val="0"/>
          <w:numId w:val="16"/>
        </w:numPr>
      </w:pPr>
      <w:r w:rsidRPr="008261D1">
        <w:lastRenderedPageBreak/>
        <w:t>Propuesta en el componente de docencia</w:t>
      </w:r>
    </w:p>
    <w:p w14:paraId="781A1B2F" w14:textId="504707C0" w:rsidR="008261D1" w:rsidRPr="008261D1" w:rsidRDefault="008261D1" w:rsidP="008261D1">
      <w:r w:rsidRPr="008261D1">
        <w:t>El componente de docencia se concibe como el eje formativo que integra los fundamentos teóricos de la ingeniería civil con la práctica experimental, el análisis crítico del territorio y la investigación aplicada</w:t>
      </w:r>
      <w:r w:rsidR="003171B3">
        <w:t xml:space="preserve"> </w:t>
      </w:r>
      <w:sdt>
        <w:sdtPr>
          <w:rPr>
            <w:rFonts w:ascii="Arial" w:hAnsi="Arial" w:cs="Arial"/>
            <w:color w:val="000000"/>
          </w:rPr>
          <w:tag w:val="MENDELEY_CITATION_v3_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"/>
          <w:id w:val="-172959390"/>
          <w:placeholder>
            <w:docPart w:val="DefaultPlaceholder_-1854013440"/>
          </w:placeholder>
        </w:sdtPr>
        <w:sdtContent>
          <w:r w:rsidR="003171B3" w:rsidRPr="003171B3">
            <w:rPr>
              <w:rFonts w:ascii="Arial" w:hAnsi="Arial" w:cs="Arial"/>
              <w:color w:val="000000"/>
            </w:rPr>
            <w:t>(Tellez et al., 2024)</w:t>
          </w:r>
        </w:sdtContent>
      </w:sdt>
      <w:r w:rsidRPr="008261D1">
        <w:t>. La propuesta se apoya en el enfoque praxeológico, que promueve el aprendizaje activo, colaborativo y contextualizado.</w:t>
      </w:r>
    </w:p>
    <w:p w14:paraId="1C91DB2E" w14:textId="77777777" w:rsidR="008261D1" w:rsidRPr="008261D1" w:rsidRDefault="008261D1" w:rsidP="008261D1">
      <w:pPr>
        <w:pStyle w:val="Ttulo2"/>
      </w:pPr>
      <w:r w:rsidRPr="008261D1">
        <w:t>3.1 Enfoque pedagógico</w:t>
      </w:r>
    </w:p>
    <w:p w14:paraId="229225FD" w14:textId="4A61B268" w:rsidR="008261D1" w:rsidRPr="008261D1" w:rsidRDefault="008261D1" w:rsidP="008261D1">
      <w:r w:rsidRPr="008261D1">
        <w:t>La docencia se orienta bajo el principio de “aprender haciendo”, donde el estudiante no es un receptor pasivo de información, sino un actor activo en la construcción del conocimiento</w:t>
      </w:r>
      <w:r>
        <w:t xml:space="preserve"> a través del aprendizaje por experiencias</w:t>
      </w:r>
      <w:r w:rsidRPr="008261D1">
        <w:t>. Las asignaturas vinculadas a resistencia de materiales, materiales de construcción, vías, pavimentos, construcción sostenible y diseño estructural se convierten en escenarios para el desarrollo de proyectos integradores.</w:t>
      </w:r>
    </w:p>
    <w:p w14:paraId="5BC8302D" w14:textId="77777777" w:rsidR="008261D1" w:rsidRPr="008261D1" w:rsidRDefault="008261D1" w:rsidP="008261D1">
      <w:r w:rsidRPr="008261D1">
        <w:t>Se propone que cada curso incorpore un proyecto articulador semestral, en el cual los estudiantes diseñen, construyan, ensayen y evalúen soluciones constructivas reales, relacionadas con problemáticas rurales específicas. Estos proyectos podrán incluir el diseño de materiales innovadores con RCD, prototipos de vivienda rural bioclimática, elementos prefabricados de bajo costo o soluciones para mejoramiento de vías terciarias.</w:t>
      </w:r>
    </w:p>
    <w:p w14:paraId="29ED2350" w14:textId="77777777" w:rsidR="008261D1" w:rsidRPr="008261D1" w:rsidRDefault="008261D1" w:rsidP="008261D1">
      <w:pPr>
        <w:pStyle w:val="Ttulo2"/>
      </w:pPr>
      <w:r w:rsidRPr="008261D1">
        <w:t>3.2 Estrategias didácticas</w:t>
      </w:r>
    </w:p>
    <w:p w14:paraId="09707C4C" w14:textId="77777777" w:rsidR="008261D1" w:rsidRPr="008261D1" w:rsidRDefault="008261D1" w:rsidP="008261D1">
      <w:pPr>
        <w:pStyle w:val="Prrafodelista"/>
        <w:numPr>
          <w:ilvl w:val="0"/>
          <w:numId w:val="2"/>
        </w:numPr>
      </w:pPr>
      <w:r w:rsidRPr="008261D1">
        <w:t>Uso de laboratorios como espacios de investigación formativa, donde los estudiantes realicen ensayos mecánicos, físicos y químicos a materiales convencionales y alternativos.</w:t>
      </w:r>
    </w:p>
    <w:p w14:paraId="3B5D26FB" w14:textId="77777777" w:rsidR="008261D1" w:rsidRPr="008261D1" w:rsidRDefault="008261D1" w:rsidP="008261D1">
      <w:pPr>
        <w:pStyle w:val="Prrafodelista"/>
        <w:numPr>
          <w:ilvl w:val="0"/>
          <w:numId w:val="2"/>
        </w:numPr>
      </w:pPr>
      <w:r w:rsidRPr="008261D1">
        <w:t>Desarrollo de guías de laboratorio orientadas a la validación experimental de materiales y sistemas constructivos, siguiendo normas técnicas nacionales e internacionales.</w:t>
      </w:r>
    </w:p>
    <w:p w14:paraId="7FAD4DEF" w14:textId="77777777" w:rsidR="008261D1" w:rsidRPr="008261D1" w:rsidRDefault="008261D1" w:rsidP="008261D1">
      <w:pPr>
        <w:pStyle w:val="Prrafodelista"/>
        <w:numPr>
          <w:ilvl w:val="0"/>
          <w:numId w:val="2"/>
        </w:numPr>
      </w:pPr>
      <w:r w:rsidRPr="008261D1">
        <w:t>Integración de estudios de caso reales provenientes de comunidades rurales o proyectos de extensión universitaria.</w:t>
      </w:r>
    </w:p>
    <w:p w14:paraId="3693D976" w14:textId="77777777" w:rsidR="008261D1" w:rsidRPr="008261D1" w:rsidRDefault="008261D1" w:rsidP="008261D1">
      <w:pPr>
        <w:pStyle w:val="Prrafodelista"/>
        <w:numPr>
          <w:ilvl w:val="0"/>
          <w:numId w:val="2"/>
        </w:numPr>
      </w:pPr>
      <w:r w:rsidRPr="008261D1">
        <w:t>Trabajo interdisciplinario con áreas como ciencias ambientales, arquitectura, geografía y gestión territorial.</w:t>
      </w:r>
    </w:p>
    <w:p w14:paraId="610A65A6" w14:textId="77777777" w:rsidR="008261D1" w:rsidRPr="008261D1" w:rsidRDefault="008261D1" w:rsidP="008261D1">
      <w:pPr>
        <w:pStyle w:val="Ttulo2"/>
      </w:pPr>
      <w:r w:rsidRPr="008261D1">
        <w:t>3.3 Resultados esperados en docencia</w:t>
      </w:r>
    </w:p>
    <w:p w14:paraId="66EA6CB7" w14:textId="77777777" w:rsidR="008261D1" w:rsidRPr="008261D1" w:rsidRDefault="008261D1" w:rsidP="008261D1">
      <w:pPr>
        <w:pStyle w:val="Prrafodelista"/>
        <w:numPr>
          <w:ilvl w:val="0"/>
          <w:numId w:val="3"/>
        </w:numPr>
      </w:pPr>
      <w:r w:rsidRPr="008261D1">
        <w:t>Formación de ingenieros civiles con competencias técnicas, investigativas y sociales.</w:t>
      </w:r>
    </w:p>
    <w:p w14:paraId="4A599966" w14:textId="77777777" w:rsidR="008261D1" w:rsidRPr="008261D1" w:rsidRDefault="008261D1" w:rsidP="008261D1">
      <w:pPr>
        <w:numPr>
          <w:ilvl w:val="0"/>
          <w:numId w:val="3"/>
        </w:numPr>
        <w:spacing w:line="278" w:lineRule="auto"/>
      </w:pPr>
      <w:r w:rsidRPr="008261D1">
        <w:lastRenderedPageBreak/>
        <w:t>Producción de prototipos, informes técnicos y memorias de cálculo con aplicación real.</w:t>
      </w:r>
    </w:p>
    <w:p w14:paraId="6A5EADA0" w14:textId="77777777" w:rsidR="008261D1" w:rsidRPr="008261D1" w:rsidRDefault="008261D1" w:rsidP="008261D1">
      <w:pPr>
        <w:numPr>
          <w:ilvl w:val="0"/>
          <w:numId w:val="3"/>
        </w:numPr>
        <w:spacing w:line="278" w:lineRule="auto"/>
      </w:pPr>
      <w:r w:rsidRPr="008261D1">
        <w:t>Fortalecimiento de la cultura investigativa desde el pregrado y posgrado.</w:t>
      </w:r>
    </w:p>
    <w:p w14:paraId="4D37CF95" w14:textId="5B879159" w:rsidR="008261D1" w:rsidRPr="008261D1" w:rsidRDefault="008261D1" w:rsidP="003171B3">
      <w:pPr>
        <w:pStyle w:val="Ttulo1"/>
        <w:numPr>
          <w:ilvl w:val="0"/>
          <w:numId w:val="16"/>
        </w:numPr>
      </w:pPr>
      <w:r w:rsidRPr="008261D1">
        <w:t>Propuesta en el componente de investigación</w:t>
      </w:r>
    </w:p>
    <w:p w14:paraId="712355A7" w14:textId="77777777" w:rsidR="008261D1" w:rsidRPr="008261D1" w:rsidRDefault="008261D1" w:rsidP="008261D1">
      <w:r w:rsidRPr="008261D1">
        <w:t>El componente de investigación se orienta al desarrollo de conocimiento aplicado, pertinente y transferible, con énfasis en materiales de construcción, geociencias e infraestructura sostenible.</w:t>
      </w:r>
    </w:p>
    <w:p w14:paraId="7399CF4A" w14:textId="77777777" w:rsidR="008261D1" w:rsidRPr="008261D1" w:rsidRDefault="008261D1" w:rsidP="008261D1">
      <w:pPr>
        <w:pStyle w:val="Ttulo2"/>
      </w:pPr>
      <w:r w:rsidRPr="008261D1">
        <w:t>4.1 Líneas de investigación propuestas</w:t>
      </w:r>
    </w:p>
    <w:p w14:paraId="6EB2522D" w14:textId="77777777" w:rsidR="008261D1" w:rsidRPr="008261D1" w:rsidRDefault="008261D1" w:rsidP="008261D1">
      <w:pPr>
        <w:pStyle w:val="Prrafodelista"/>
        <w:numPr>
          <w:ilvl w:val="0"/>
          <w:numId w:val="9"/>
        </w:numPr>
      </w:pPr>
      <w:r w:rsidRPr="008261D1">
        <w:rPr>
          <w:b/>
          <w:bCs/>
        </w:rPr>
        <w:t>Materiales de construcción sostenibles</w:t>
      </w:r>
      <w:r w:rsidRPr="008261D1">
        <w:t>: desarrollo y caracterización de materiales elaborados con RCD, residuos industriales y materiales locales.</w:t>
      </w:r>
    </w:p>
    <w:p w14:paraId="4A0771C5" w14:textId="77777777" w:rsidR="008261D1" w:rsidRPr="008261D1" w:rsidRDefault="008261D1" w:rsidP="008261D1">
      <w:pPr>
        <w:pStyle w:val="Prrafodelista"/>
        <w:numPr>
          <w:ilvl w:val="0"/>
          <w:numId w:val="9"/>
        </w:numPr>
      </w:pPr>
      <w:r w:rsidRPr="008261D1">
        <w:rPr>
          <w:b/>
          <w:bCs/>
        </w:rPr>
        <w:t>Construcciones rurales y bioclimática</w:t>
      </w:r>
      <w:r w:rsidRPr="008261D1">
        <w:t>: evaluación del comportamiento térmico, estructural y ambiental de sistemas constructivos adaptados al contexto rural.</w:t>
      </w:r>
    </w:p>
    <w:p w14:paraId="1AA48249" w14:textId="77777777" w:rsidR="008261D1" w:rsidRPr="008261D1" w:rsidRDefault="008261D1" w:rsidP="008261D1">
      <w:pPr>
        <w:pStyle w:val="Prrafodelista"/>
        <w:numPr>
          <w:ilvl w:val="0"/>
          <w:numId w:val="9"/>
        </w:numPr>
      </w:pPr>
      <w:r w:rsidRPr="008261D1">
        <w:rPr>
          <w:b/>
          <w:bCs/>
        </w:rPr>
        <w:t>Infraestructura vial sostenible</w:t>
      </w:r>
      <w:r w:rsidRPr="008261D1">
        <w:t>: diseño y validación de soluciones para vías terciarias utilizando materiales alternativos y tecnologías apropiadas.</w:t>
      </w:r>
    </w:p>
    <w:p w14:paraId="3426FDB1" w14:textId="77777777" w:rsidR="008261D1" w:rsidRPr="008261D1" w:rsidRDefault="008261D1" w:rsidP="008261D1">
      <w:pPr>
        <w:pStyle w:val="Ttulo2"/>
      </w:pPr>
      <w:r w:rsidRPr="008261D1">
        <w:t>4.2 Metodología</w:t>
      </w:r>
    </w:p>
    <w:p w14:paraId="56DF3A9A" w14:textId="77777777" w:rsidR="008261D1" w:rsidRPr="008261D1" w:rsidRDefault="008261D1" w:rsidP="008261D1">
      <w:r w:rsidRPr="008261D1">
        <w:t>La investigación se desarrolla bajo un enfoque de investigación aplicada y praxeológica, articulando laboratorio, campo y análisis teórico. Los proyectos incluirán fases de diagnóstico, diseño experimental, validación en laboratorio, implementación piloto y evaluación de resultados.</w:t>
      </w:r>
    </w:p>
    <w:p w14:paraId="4CD814D7" w14:textId="17457838" w:rsidR="008261D1" w:rsidRPr="008261D1" w:rsidRDefault="008261D1" w:rsidP="008261D1">
      <w:r w:rsidRPr="008261D1">
        <w:t xml:space="preserve">Se promoverá la </w:t>
      </w:r>
      <w:r w:rsidRPr="008261D1">
        <w:t>participación</w:t>
      </w:r>
      <w:r w:rsidRPr="008261D1">
        <w:t xml:space="preserve"> </w:t>
      </w:r>
      <w:r>
        <w:t xml:space="preserve">dinámica </w:t>
      </w:r>
      <w:r w:rsidRPr="008261D1">
        <w:t>de estudiantes como auxiliares de investigación, el desarrollo de trabajos de grado y la vinculación con semilleros y grupos de investigación.</w:t>
      </w:r>
    </w:p>
    <w:p w14:paraId="18A44F5B" w14:textId="77777777" w:rsidR="008261D1" w:rsidRPr="008261D1" w:rsidRDefault="008261D1" w:rsidP="008261D1">
      <w:pPr>
        <w:spacing w:line="278" w:lineRule="auto"/>
        <w:rPr>
          <w:b/>
          <w:bCs/>
        </w:rPr>
      </w:pPr>
      <w:r w:rsidRPr="008261D1">
        <w:rPr>
          <w:b/>
          <w:bCs/>
        </w:rPr>
        <w:t>4.3 Productos de investigación</w:t>
      </w:r>
    </w:p>
    <w:p w14:paraId="728501F7" w14:textId="77777777" w:rsidR="008261D1" w:rsidRPr="008261D1" w:rsidRDefault="008261D1" w:rsidP="008261D1">
      <w:pPr>
        <w:pStyle w:val="Prrafodelista"/>
        <w:numPr>
          <w:ilvl w:val="0"/>
          <w:numId w:val="10"/>
        </w:numPr>
      </w:pPr>
      <w:r w:rsidRPr="008261D1">
        <w:t>Artículos científicos en revistas indexadas.</w:t>
      </w:r>
    </w:p>
    <w:p w14:paraId="73A94B80" w14:textId="77777777" w:rsidR="008261D1" w:rsidRPr="008261D1" w:rsidRDefault="008261D1" w:rsidP="008261D1">
      <w:pPr>
        <w:pStyle w:val="Prrafodelista"/>
        <w:numPr>
          <w:ilvl w:val="0"/>
          <w:numId w:val="10"/>
        </w:numPr>
      </w:pPr>
      <w:r w:rsidRPr="008261D1">
        <w:t>Ponencias en congresos nacionales e internacionales.</w:t>
      </w:r>
    </w:p>
    <w:p w14:paraId="40C2678F" w14:textId="77777777" w:rsidR="008261D1" w:rsidRPr="008261D1" w:rsidRDefault="008261D1" w:rsidP="008261D1">
      <w:pPr>
        <w:pStyle w:val="Prrafodelista"/>
        <w:numPr>
          <w:ilvl w:val="0"/>
          <w:numId w:val="10"/>
        </w:numPr>
      </w:pPr>
      <w:r w:rsidRPr="008261D1">
        <w:t>Prototipos y patentes de materiales o sistemas constructivos.</w:t>
      </w:r>
    </w:p>
    <w:p w14:paraId="7D0BAEBD" w14:textId="77777777" w:rsidR="008261D1" w:rsidRPr="008261D1" w:rsidRDefault="008261D1" w:rsidP="008261D1">
      <w:pPr>
        <w:pStyle w:val="Prrafodelista"/>
        <w:numPr>
          <w:ilvl w:val="0"/>
          <w:numId w:val="10"/>
        </w:numPr>
      </w:pPr>
      <w:r w:rsidRPr="008261D1">
        <w:t>Guías técnicas y manuales de aplicación.</w:t>
      </w:r>
    </w:p>
    <w:p w14:paraId="443B880A" w14:textId="0638C09D" w:rsidR="008261D1" w:rsidRPr="008261D1" w:rsidRDefault="008261D1" w:rsidP="003171B3">
      <w:pPr>
        <w:pStyle w:val="Ttulo1"/>
        <w:numPr>
          <w:ilvl w:val="0"/>
          <w:numId w:val="16"/>
        </w:numPr>
      </w:pPr>
      <w:r w:rsidRPr="008261D1">
        <w:lastRenderedPageBreak/>
        <w:t>Propuesta en el componente de extensión</w:t>
      </w:r>
    </w:p>
    <w:p w14:paraId="3ADEB961" w14:textId="77777777" w:rsidR="008261D1" w:rsidRPr="008261D1" w:rsidRDefault="008261D1" w:rsidP="008261D1">
      <w:r w:rsidRPr="008261D1">
        <w:t>La extensión universitaria se concibe como el puente entre la academia y la sociedad, permitiendo que el conocimiento generado impacte directamente a las comunidades y al sector productivo.</w:t>
      </w:r>
    </w:p>
    <w:p w14:paraId="0D7A9E99" w14:textId="77777777" w:rsidR="008261D1" w:rsidRPr="008261D1" w:rsidRDefault="008261D1" w:rsidP="008261D1">
      <w:pPr>
        <w:spacing w:line="278" w:lineRule="auto"/>
        <w:rPr>
          <w:b/>
          <w:bCs/>
        </w:rPr>
      </w:pPr>
      <w:r w:rsidRPr="008261D1">
        <w:rPr>
          <w:b/>
          <w:bCs/>
        </w:rPr>
        <w:t>5.1 Estrategias de extensión</w:t>
      </w:r>
    </w:p>
    <w:p w14:paraId="34231DB0" w14:textId="77777777" w:rsidR="008261D1" w:rsidRPr="008261D1" w:rsidRDefault="008261D1" w:rsidP="008261D1">
      <w:pPr>
        <w:pStyle w:val="Prrafodelista"/>
        <w:numPr>
          <w:ilvl w:val="0"/>
          <w:numId w:val="11"/>
        </w:numPr>
      </w:pPr>
      <w:r w:rsidRPr="008261D1">
        <w:t>Asesoría y acompañamiento técnico a comunidades rurales en proyectos de vivienda, infraestructura vial y gestión de RCD.</w:t>
      </w:r>
    </w:p>
    <w:p w14:paraId="4236B511" w14:textId="77777777" w:rsidR="008261D1" w:rsidRPr="008261D1" w:rsidRDefault="008261D1" w:rsidP="008261D1">
      <w:pPr>
        <w:pStyle w:val="Prrafodelista"/>
        <w:numPr>
          <w:ilvl w:val="0"/>
          <w:numId w:val="11"/>
        </w:numPr>
      </w:pPr>
      <w:r w:rsidRPr="008261D1">
        <w:t>Capacitación a maestros de obra, líderes comunitarios y funcionarios públicos en técnicas constructivas sostenibles.</w:t>
      </w:r>
    </w:p>
    <w:p w14:paraId="47CD15A2" w14:textId="77777777" w:rsidR="008261D1" w:rsidRPr="008261D1" w:rsidRDefault="008261D1" w:rsidP="008261D1">
      <w:pPr>
        <w:pStyle w:val="Prrafodelista"/>
        <w:numPr>
          <w:ilvl w:val="0"/>
          <w:numId w:val="11"/>
        </w:numPr>
      </w:pPr>
      <w:r w:rsidRPr="008261D1">
        <w:t>Desarrollo de proyectos piloto de infraestructura rural con participación comunitaria.</w:t>
      </w:r>
    </w:p>
    <w:p w14:paraId="21C3B421" w14:textId="77777777" w:rsidR="008261D1" w:rsidRPr="008261D1" w:rsidRDefault="008261D1" w:rsidP="008261D1">
      <w:pPr>
        <w:pStyle w:val="Prrafodelista"/>
        <w:numPr>
          <w:ilvl w:val="0"/>
          <w:numId w:val="11"/>
        </w:numPr>
      </w:pPr>
      <w:r w:rsidRPr="008261D1">
        <w:t>Articulación con empresas, alcaldías y organizaciones sociales para la implementación de soluciones.</w:t>
      </w:r>
    </w:p>
    <w:p w14:paraId="6BE22C61" w14:textId="77777777" w:rsidR="008261D1" w:rsidRPr="008261D1" w:rsidRDefault="008261D1" w:rsidP="008261D1">
      <w:pPr>
        <w:spacing w:line="278" w:lineRule="auto"/>
        <w:rPr>
          <w:b/>
          <w:bCs/>
        </w:rPr>
      </w:pPr>
      <w:r w:rsidRPr="008261D1">
        <w:rPr>
          <w:b/>
          <w:bCs/>
        </w:rPr>
        <w:t>5.2 Impacto esperado</w:t>
      </w:r>
    </w:p>
    <w:p w14:paraId="5ECD6FA3" w14:textId="77777777" w:rsidR="008261D1" w:rsidRPr="008261D1" w:rsidRDefault="008261D1" w:rsidP="008261D1">
      <w:pPr>
        <w:pStyle w:val="Prrafodelista"/>
        <w:numPr>
          <w:ilvl w:val="0"/>
          <w:numId w:val="12"/>
        </w:numPr>
      </w:pPr>
      <w:r w:rsidRPr="008261D1">
        <w:t>Mejora en la calidad de vida de comunidades rurales.</w:t>
      </w:r>
    </w:p>
    <w:p w14:paraId="0A40975C" w14:textId="77777777" w:rsidR="008261D1" w:rsidRPr="008261D1" w:rsidRDefault="008261D1" w:rsidP="008261D1">
      <w:pPr>
        <w:pStyle w:val="Prrafodelista"/>
        <w:numPr>
          <w:ilvl w:val="0"/>
          <w:numId w:val="12"/>
        </w:numPr>
      </w:pPr>
      <w:r w:rsidRPr="008261D1">
        <w:t>Transferencia efectiva de conocimiento técnico.</w:t>
      </w:r>
    </w:p>
    <w:p w14:paraId="6AFB6169" w14:textId="77777777" w:rsidR="008261D1" w:rsidRPr="008261D1" w:rsidRDefault="008261D1" w:rsidP="008261D1">
      <w:pPr>
        <w:pStyle w:val="Prrafodelista"/>
        <w:numPr>
          <w:ilvl w:val="0"/>
          <w:numId w:val="12"/>
        </w:numPr>
      </w:pPr>
      <w:r w:rsidRPr="008261D1">
        <w:t>Fortalecimiento de la economía circular y la sostenibilidad ambiental.</w:t>
      </w:r>
    </w:p>
    <w:p w14:paraId="48D4F3CD" w14:textId="344D3A67" w:rsidR="008261D1" w:rsidRPr="008261D1" w:rsidRDefault="008261D1" w:rsidP="003171B3">
      <w:pPr>
        <w:pStyle w:val="Ttulo1"/>
        <w:numPr>
          <w:ilvl w:val="0"/>
          <w:numId w:val="16"/>
        </w:numPr>
      </w:pPr>
      <w:r w:rsidRPr="008261D1">
        <w:t>Conclusiones</w:t>
      </w:r>
    </w:p>
    <w:p w14:paraId="2C99E6A7" w14:textId="77777777" w:rsidR="008261D1" w:rsidRPr="008261D1" w:rsidRDefault="008261D1" w:rsidP="008261D1">
      <w:r w:rsidRPr="008261D1">
        <w:t xml:space="preserve">La presente </w:t>
      </w:r>
      <w:r w:rsidRPr="008261D1">
        <w:t>propuesta plantea una visión integral del quehacer universitario desde la ingeniería civil, articulando docencia, investigación y extensión en torno a las construcciones rurales, la bioclimática y la infraestructura vial. Su implementación permitirá formar profesionales comprometidos con el territorio, generar conocimiento pertinente y contribuir de manera efectiva al desarrollo sostenible del país.</w:t>
      </w:r>
    </w:p>
    <w:p w14:paraId="59A4A156" w14:textId="12287CA3" w:rsidR="008261D1" w:rsidRDefault="008261D1" w:rsidP="003171B3">
      <w:pPr>
        <w:pStyle w:val="Ttulo1"/>
        <w:numPr>
          <w:ilvl w:val="0"/>
          <w:numId w:val="16"/>
        </w:numPr>
      </w:pPr>
      <w:r>
        <w:t>Bibliografía</w:t>
      </w:r>
    </w:p>
    <w:sdt>
      <w:sdtPr>
        <w:rPr>
          <w:rFonts w:ascii="Arial" w:hAnsi="Arial" w:cs="Arial"/>
          <w:color w:val="000000"/>
        </w:rPr>
        <w:tag w:val="MENDELEY_BIBLIOGRAPHY"/>
        <w:id w:val="1880435194"/>
        <w:placeholder>
          <w:docPart w:val="DefaultPlaceholder_-1854013440"/>
        </w:placeholder>
      </w:sdtPr>
      <w:sdtContent>
        <w:p w14:paraId="04A11914" w14:textId="77777777" w:rsidR="003171B3" w:rsidRPr="003171B3" w:rsidRDefault="003171B3">
          <w:pPr>
            <w:autoSpaceDE w:val="0"/>
            <w:autoSpaceDN w:val="0"/>
            <w:ind w:hanging="480"/>
            <w:divId w:val="1741175280"/>
            <w:rPr>
              <w:rFonts w:ascii="Arial" w:eastAsia="Times New Roman" w:hAnsi="Arial" w:cs="Arial"/>
              <w:color w:val="000000"/>
              <w:kern w:val="0"/>
              <w14:ligatures w14:val="none"/>
            </w:rPr>
          </w:pPr>
          <w:r w:rsidRPr="003171B3">
            <w:rPr>
              <w:rFonts w:ascii="Arial" w:eastAsia="Times New Roman" w:hAnsi="Arial" w:cs="Arial"/>
              <w:color w:val="000000"/>
              <w:lang w:val="en-US"/>
            </w:rPr>
            <w:t xml:space="preserve">Bueno </w:t>
          </w:r>
          <w:proofErr w:type="spellStart"/>
          <w:r w:rsidRPr="003171B3">
            <w:rPr>
              <w:rFonts w:ascii="Arial" w:eastAsia="Times New Roman" w:hAnsi="Arial" w:cs="Arial"/>
              <w:color w:val="000000"/>
              <w:lang w:val="en-US"/>
            </w:rPr>
            <w:t>Rubial</w:t>
          </w:r>
          <w:proofErr w:type="spellEnd"/>
          <w:r w:rsidRPr="003171B3">
            <w:rPr>
              <w:rFonts w:ascii="Arial" w:eastAsia="Times New Roman" w:hAnsi="Arial" w:cs="Arial"/>
              <w:color w:val="000000"/>
              <w:lang w:val="en-US"/>
            </w:rPr>
            <w:t xml:space="preserve">, M. del P., Magnan, A., Christiansen, L., Neufeldt, H., Hammill, A., Niles, K., Dale, T., Leiter, T., Njuguna, L., Singh, C., Bours, D., Butera, B., Canales, N., Chapagain, D., England, K., Pauw, P., Watkiss, P., Harvey, B., Charlery, L., … </w:t>
          </w:r>
          <w:proofErr w:type="spellStart"/>
          <w:r w:rsidRPr="003171B3">
            <w:rPr>
              <w:rFonts w:ascii="Arial" w:eastAsia="Times New Roman" w:hAnsi="Arial" w:cs="Arial"/>
              <w:color w:val="000000"/>
              <w:lang w:val="en-US"/>
            </w:rPr>
            <w:t>Sankam</w:t>
          </w:r>
          <w:proofErr w:type="spellEnd"/>
          <w:r w:rsidRPr="003171B3">
            <w:rPr>
              <w:rFonts w:ascii="Arial" w:eastAsia="Times New Roman" w:hAnsi="Arial" w:cs="Arial"/>
              <w:color w:val="000000"/>
              <w:lang w:val="en-US"/>
            </w:rPr>
            <w:t xml:space="preserve">, J. (2024). </w:t>
          </w:r>
          <w:r w:rsidRPr="003171B3">
            <w:rPr>
              <w:rFonts w:ascii="Arial" w:eastAsia="Times New Roman" w:hAnsi="Arial" w:cs="Arial"/>
              <w:i/>
              <w:iCs/>
              <w:color w:val="000000"/>
              <w:lang w:val="en-US"/>
            </w:rPr>
            <w:t>Adaptation Gap Report 2024: Come hell and high water - As fires and floods hit the poor hardest, it is time for the world to step up adaptation actions</w:t>
          </w:r>
          <w:r w:rsidRPr="003171B3">
            <w:rPr>
              <w:rFonts w:ascii="Arial" w:eastAsia="Times New Roman" w:hAnsi="Arial" w:cs="Arial"/>
              <w:color w:val="000000"/>
              <w:lang w:val="en-US"/>
            </w:rPr>
            <w:t xml:space="preserve">. </w:t>
          </w:r>
          <w:proofErr w:type="spellStart"/>
          <w:r w:rsidRPr="003171B3">
            <w:rPr>
              <w:rFonts w:ascii="Arial" w:eastAsia="Times New Roman" w:hAnsi="Arial" w:cs="Arial"/>
              <w:color w:val="000000"/>
            </w:rPr>
            <w:t>United</w:t>
          </w:r>
          <w:proofErr w:type="spellEnd"/>
          <w:r w:rsidRPr="003171B3">
            <w:rPr>
              <w:rFonts w:ascii="Arial" w:eastAsia="Times New Roman" w:hAnsi="Arial" w:cs="Arial"/>
              <w:color w:val="000000"/>
            </w:rPr>
            <w:t xml:space="preserve"> Nations </w:t>
          </w:r>
          <w:proofErr w:type="spellStart"/>
          <w:r w:rsidRPr="003171B3">
            <w:rPr>
              <w:rFonts w:ascii="Arial" w:eastAsia="Times New Roman" w:hAnsi="Arial" w:cs="Arial"/>
              <w:color w:val="000000"/>
            </w:rPr>
            <w:t>Environment</w:t>
          </w:r>
          <w:proofErr w:type="spellEnd"/>
          <w:r w:rsidRPr="003171B3">
            <w:rPr>
              <w:rFonts w:ascii="Arial" w:eastAsia="Times New Roman" w:hAnsi="Arial" w:cs="Arial"/>
              <w:color w:val="000000"/>
            </w:rPr>
            <w:t xml:space="preserve"> Programme. https://doi.org/10.59117/20.500.11822/46497</w:t>
          </w:r>
        </w:p>
        <w:p w14:paraId="334BD8AD" w14:textId="77777777" w:rsidR="003171B3" w:rsidRPr="003171B3" w:rsidRDefault="003171B3">
          <w:pPr>
            <w:autoSpaceDE w:val="0"/>
            <w:autoSpaceDN w:val="0"/>
            <w:ind w:hanging="480"/>
            <w:divId w:val="1895656151"/>
            <w:rPr>
              <w:rFonts w:ascii="Arial" w:eastAsia="Times New Roman" w:hAnsi="Arial" w:cs="Arial"/>
              <w:color w:val="000000"/>
              <w:lang w:val="en-US"/>
            </w:rPr>
          </w:pPr>
          <w:r w:rsidRPr="003171B3">
            <w:rPr>
              <w:rFonts w:ascii="Arial" w:eastAsia="Times New Roman" w:hAnsi="Arial" w:cs="Arial"/>
              <w:color w:val="000000"/>
            </w:rPr>
            <w:lastRenderedPageBreak/>
            <w:t xml:space="preserve">Colorado, H. A., Muñoz, A., &amp; Monteiro, S. N. (2022). </w:t>
          </w:r>
          <w:r w:rsidRPr="003171B3">
            <w:rPr>
              <w:rFonts w:ascii="Arial" w:eastAsia="Times New Roman" w:hAnsi="Arial" w:cs="Arial"/>
              <w:color w:val="000000"/>
              <w:lang w:val="en-US"/>
            </w:rPr>
            <w:t xml:space="preserve">Circular Economy of Construction and Demolition Waste: A Case Study of Colombia. </w:t>
          </w:r>
          <w:r w:rsidRPr="003171B3">
            <w:rPr>
              <w:rFonts w:ascii="Arial" w:eastAsia="Times New Roman" w:hAnsi="Arial" w:cs="Arial"/>
              <w:i/>
              <w:iCs/>
              <w:color w:val="000000"/>
              <w:lang w:val="en-US"/>
            </w:rPr>
            <w:t>Sustainability (Switzerland)</w:t>
          </w:r>
          <w:r w:rsidRPr="003171B3">
            <w:rPr>
              <w:rFonts w:ascii="Arial" w:eastAsia="Times New Roman" w:hAnsi="Arial" w:cs="Arial"/>
              <w:color w:val="000000"/>
              <w:lang w:val="en-US"/>
            </w:rPr>
            <w:t xml:space="preserve">, </w:t>
          </w:r>
          <w:r w:rsidRPr="003171B3">
            <w:rPr>
              <w:rFonts w:ascii="Arial" w:eastAsia="Times New Roman" w:hAnsi="Arial" w:cs="Arial"/>
              <w:i/>
              <w:iCs/>
              <w:color w:val="000000"/>
              <w:lang w:val="en-US"/>
            </w:rPr>
            <w:t>14</w:t>
          </w:r>
          <w:r w:rsidRPr="003171B3">
            <w:rPr>
              <w:rFonts w:ascii="Arial" w:eastAsia="Times New Roman" w:hAnsi="Arial" w:cs="Arial"/>
              <w:color w:val="000000"/>
              <w:lang w:val="en-US"/>
            </w:rPr>
            <w:t>(12). https://doi.org/10.3390/su14127225</w:t>
          </w:r>
        </w:p>
        <w:p w14:paraId="7FC43877" w14:textId="77777777" w:rsidR="003171B3" w:rsidRPr="003171B3" w:rsidRDefault="003171B3">
          <w:pPr>
            <w:autoSpaceDE w:val="0"/>
            <w:autoSpaceDN w:val="0"/>
            <w:ind w:hanging="480"/>
            <w:divId w:val="1728989126"/>
            <w:rPr>
              <w:rFonts w:ascii="Arial" w:eastAsia="Times New Roman" w:hAnsi="Arial" w:cs="Arial"/>
              <w:color w:val="000000"/>
              <w:lang w:val="en-US"/>
            </w:rPr>
          </w:pPr>
          <w:r w:rsidRPr="003171B3">
            <w:rPr>
              <w:rFonts w:ascii="Arial" w:eastAsia="Times New Roman" w:hAnsi="Arial" w:cs="Arial"/>
              <w:color w:val="000000"/>
              <w:lang w:val="en-US"/>
            </w:rPr>
            <w:t xml:space="preserve">DPN. (2020). </w:t>
          </w:r>
          <w:proofErr w:type="spellStart"/>
          <w:r w:rsidRPr="003171B3">
            <w:rPr>
              <w:rFonts w:ascii="Arial" w:eastAsia="Times New Roman" w:hAnsi="Arial" w:cs="Arial"/>
              <w:i/>
              <w:iCs/>
              <w:color w:val="000000"/>
              <w:lang w:val="en-US"/>
            </w:rPr>
            <w:t>Conpes</w:t>
          </w:r>
          <w:proofErr w:type="spellEnd"/>
          <w:r w:rsidRPr="003171B3">
            <w:rPr>
              <w:rFonts w:ascii="Arial" w:eastAsia="Times New Roman" w:hAnsi="Arial" w:cs="Arial"/>
              <w:i/>
              <w:iCs/>
              <w:color w:val="000000"/>
              <w:lang w:val="en-US"/>
            </w:rPr>
            <w:t xml:space="preserve"> 3991</w:t>
          </w:r>
          <w:r w:rsidRPr="003171B3">
            <w:rPr>
              <w:rFonts w:ascii="Arial" w:eastAsia="Times New Roman" w:hAnsi="Arial" w:cs="Arial"/>
              <w:color w:val="000000"/>
              <w:lang w:val="en-US"/>
            </w:rPr>
            <w:t>. https://colaboracion.dnp.gov.co/CDT/Conpes/Econ%C3%B3micos/3991.pdf</w:t>
          </w:r>
        </w:p>
        <w:p w14:paraId="25B72258" w14:textId="77777777" w:rsidR="003171B3" w:rsidRPr="003171B3" w:rsidRDefault="003171B3">
          <w:pPr>
            <w:autoSpaceDE w:val="0"/>
            <w:autoSpaceDN w:val="0"/>
            <w:ind w:hanging="480"/>
            <w:divId w:val="165442732"/>
            <w:rPr>
              <w:rFonts w:ascii="Arial" w:eastAsia="Times New Roman" w:hAnsi="Arial" w:cs="Arial"/>
              <w:color w:val="000000"/>
              <w:lang w:val="en-US"/>
            </w:rPr>
          </w:pPr>
          <w:r w:rsidRPr="003171B3">
            <w:rPr>
              <w:rFonts w:ascii="Arial" w:eastAsia="Times New Roman" w:hAnsi="Arial" w:cs="Arial"/>
              <w:color w:val="000000"/>
            </w:rPr>
            <w:t xml:space="preserve">García, L. C. H., Valencia, J. V., &amp; Colorado L, H. A. (2025). </w:t>
          </w:r>
          <w:r w:rsidRPr="003171B3">
            <w:rPr>
              <w:rFonts w:ascii="Arial" w:eastAsia="Times New Roman" w:hAnsi="Arial" w:cs="Arial"/>
              <w:color w:val="000000"/>
              <w:lang w:val="en-US"/>
            </w:rPr>
            <w:t xml:space="preserve">Modeling an artificial neural network to estimate cement consumption in clayey waste-cement mixtures based on curing temperature, mechanical strength, and resilient modulus. </w:t>
          </w:r>
          <w:r w:rsidRPr="003171B3">
            <w:rPr>
              <w:rFonts w:ascii="Arial" w:eastAsia="Times New Roman" w:hAnsi="Arial" w:cs="Arial"/>
              <w:i/>
              <w:iCs/>
              <w:color w:val="000000"/>
              <w:lang w:val="en-US"/>
            </w:rPr>
            <w:t>Construction and Building Materials</w:t>
          </w:r>
          <w:r w:rsidRPr="003171B3">
            <w:rPr>
              <w:rFonts w:ascii="Arial" w:eastAsia="Times New Roman" w:hAnsi="Arial" w:cs="Arial"/>
              <w:color w:val="000000"/>
              <w:lang w:val="en-US"/>
            </w:rPr>
            <w:t xml:space="preserve">, </w:t>
          </w:r>
          <w:r w:rsidRPr="003171B3">
            <w:rPr>
              <w:rFonts w:ascii="Arial" w:eastAsia="Times New Roman" w:hAnsi="Arial" w:cs="Arial"/>
              <w:i/>
              <w:iCs/>
              <w:color w:val="000000"/>
              <w:lang w:val="en-US"/>
            </w:rPr>
            <w:t>467</w:t>
          </w:r>
          <w:r w:rsidRPr="003171B3">
            <w:rPr>
              <w:rFonts w:ascii="Arial" w:eastAsia="Times New Roman" w:hAnsi="Arial" w:cs="Arial"/>
              <w:color w:val="000000"/>
              <w:lang w:val="en-US"/>
            </w:rPr>
            <w:t>. https://doi.org/10.1016/j.conbuildmat.2025.140376</w:t>
          </w:r>
        </w:p>
        <w:p w14:paraId="7DAD6035" w14:textId="77777777" w:rsidR="003171B3" w:rsidRPr="003171B3" w:rsidRDefault="003171B3">
          <w:pPr>
            <w:autoSpaceDE w:val="0"/>
            <w:autoSpaceDN w:val="0"/>
            <w:ind w:hanging="480"/>
            <w:divId w:val="599870390"/>
            <w:rPr>
              <w:rFonts w:ascii="Arial" w:eastAsia="Times New Roman" w:hAnsi="Arial" w:cs="Arial"/>
              <w:color w:val="000000"/>
              <w:lang w:val="en-US"/>
            </w:rPr>
          </w:pPr>
          <w:r w:rsidRPr="003171B3">
            <w:rPr>
              <w:rFonts w:ascii="Arial" w:eastAsia="Times New Roman" w:hAnsi="Arial" w:cs="Arial"/>
              <w:color w:val="000000"/>
              <w:lang w:val="en-US"/>
            </w:rPr>
            <w:t xml:space="preserve">Hernández García, L. C., Monteiro, S. N., &amp; Lopera, H. A. C. (2024). Recycling Clay Waste from Excavation, Demolition, and Construction: Trends and Challenges. In </w:t>
          </w:r>
          <w:r w:rsidRPr="003171B3">
            <w:rPr>
              <w:rFonts w:ascii="Arial" w:eastAsia="Times New Roman" w:hAnsi="Arial" w:cs="Arial"/>
              <w:i/>
              <w:iCs/>
              <w:color w:val="000000"/>
              <w:lang w:val="en-US"/>
            </w:rPr>
            <w:t>Sustainability (Switzerland)</w:t>
          </w:r>
          <w:r w:rsidRPr="003171B3">
            <w:rPr>
              <w:rFonts w:ascii="Arial" w:eastAsia="Times New Roman" w:hAnsi="Arial" w:cs="Arial"/>
              <w:color w:val="000000"/>
              <w:lang w:val="en-US"/>
            </w:rPr>
            <w:t xml:space="preserve"> (Vol. 16, Issue 14). Multidisciplinary Digital Publishing Institute (MDPI). https://doi.org/10.3390/su16146265</w:t>
          </w:r>
        </w:p>
        <w:p w14:paraId="7F50D413" w14:textId="77777777" w:rsidR="003171B3" w:rsidRPr="003171B3" w:rsidRDefault="003171B3">
          <w:pPr>
            <w:autoSpaceDE w:val="0"/>
            <w:autoSpaceDN w:val="0"/>
            <w:ind w:hanging="480"/>
            <w:divId w:val="2032876579"/>
            <w:rPr>
              <w:rFonts w:ascii="Arial" w:eastAsia="Times New Roman" w:hAnsi="Arial" w:cs="Arial"/>
              <w:color w:val="000000"/>
            </w:rPr>
          </w:pPr>
          <w:r w:rsidRPr="003171B3">
            <w:rPr>
              <w:rFonts w:ascii="Arial" w:eastAsia="Times New Roman" w:hAnsi="Arial" w:cs="Arial"/>
              <w:color w:val="000000"/>
            </w:rPr>
            <w:t xml:space="preserve">Ministerio de Ambiente y Desarrollo Sostenible. (2017). </w:t>
          </w:r>
          <w:proofErr w:type="spellStart"/>
          <w:r w:rsidRPr="003171B3">
            <w:rPr>
              <w:rFonts w:ascii="Arial" w:eastAsia="Times New Roman" w:hAnsi="Arial" w:cs="Arial"/>
              <w:i/>
              <w:iCs/>
              <w:color w:val="000000"/>
            </w:rPr>
            <w:t>Resolucion</w:t>
          </w:r>
          <w:proofErr w:type="spellEnd"/>
          <w:r w:rsidRPr="003171B3">
            <w:rPr>
              <w:rFonts w:ascii="Arial" w:eastAsia="Times New Roman" w:hAnsi="Arial" w:cs="Arial"/>
              <w:i/>
              <w:iCs/>
              <w:color w:val="000000"/>
            </w:rPr>
            <w:t xml:space="preserve"> 0472 de 2017</w:t>
          </w:r>
          <w:r w:rsidRPr="003171B3">
            <w:rPr>
              <w:rFonts w:ascii="Arial" w:eastAsia="Times New Roman" w:hAnsi="Arial" w:cs="Arial"/>
              <w:color w:val="000000"/>
            </w:rPr>
            <w:t>.</w:t>
          </w:r>
        </w:p>
        <w:p w14:paraId="5AE4E2CC" w14:textId="77777777" w:rsidR="003171B3" w:rsidRPr="003171B3" w:rsidRDefault="003171B3">
          <w:pPr>
            <w:autoSpaceDE w:val="0"/>
            <w:autoSpaceDN w:val="0"/>
            <w:ind w:hanging="480"/>
            <w:divId w:val="484124191"/>
            <w:rPr>
              <w:rFonts w:ascii="Arial" w:eastAsia="Times New Roman" w:hAnsi="Arial" w:cs="Arial"/>
              <w:color w:val="000000"/>
            </w:rPr>
          </w:pPr>
          <w:r w:rsidRPr="003171B3">
            <w:rPr>
              <w:rFonts w:ascii="Arial" w:eastAsia="Times New Roman" w:hAnsi="Arial" w:cs="Arial"/>
              <w:color w:val="000000"/>
            </w:rPr>
            <w:t xml:space="preserve">Naciones Unidas. (2015). </w:t>
          </w:r>
          <w:r w:rsidRPr="003171B3">
            <w:rPr>
              <w:rFonts w:ascii="Arial" w:eastAsia="Times New Roman" w:hAnsi="Arial" w:cs="Arial"/>
              <w:i/>
              <w:iCs/>
              <w:color w:val="000000"/>
            </w:rPr>
            <w:t>Objetivos de Desarrollo del Milenio</w:t>
          </w:r>
          <w:r w:rsidRPr="003171B3">
            <w:rPr>
              <w:rFonts w:ascii="Arial" w:eastAsia="Times New Roman" w:hAnsi="Arial" w:cs="Arial"/>
              <w:color w:val="000000"/>
            </w:rPr>
            <w:t>.</w:t>
          </w:r>
        </w:p>
        <w:p w14:paraId="19DD9CBB" w14:textId="77777777" w:rsidR="003171B3" w:rsidRPr="003171B3" w:rsidRDefault="003171B3">
          <w:pPr>
            <w:autoSpaceDE w:val="0"/>
            <w:autoSpaceDN w:val="0"/>
            <w:ind w:hanging="480"/>
            <w:divId w:val="1219627008"/>
            <w:rPr>
              <w:rFonts w:ascii="Arial" w:eastAsia="Times New Roman" w:hAnsi="Arial" w:cs="Arial"/>
              <w:color w:val="000000"/>
            </w:rPr>
          </w:pPr>
          <w:r w:rsidRPr="003171B3">
            <w:rPr>
              <w:rFonts w:ascii="Arial" w:eastAsia="Times New Roman" w:hAnsi="Arial" w:cs="Arial"/>
              <w:color w:val="000000"/>
            </w:rPr>
            <w:t xml:space="preserve">Tellez, J., Hernández Monsalve, M., &amp; Murcia Cediel, M. P. (2024). </w:t>
          </w:r>
          <w:r w:rsidRPr="003171B3">
            <w:rPr>
              <w:rFonts w:ascii="Arial" w:eastAsia="Times New Roman" w:hAnsi="Arial" w:cs="Arial"/>
              <w:i/>
              <w:iCs/>
              <w:color w:val="000000"/>
            </w:rPr>
            <w:t>Detrás del andamio: la estructura del sector de la construcción en Colombia</w:t>
          </w:r>
          <w:r w:rsidRPr="003171B3">
            <w:rPr>
              <w:rFonts w:ascii="Arial" w:eastAsia="Times New Roman" w:hAnsi="Arial" w:cs="Arial"/>
              <w:color w:val="000000"/>
            </w:rPr>
            <w:t>.</w:t>
          </w:r>
        </w:p>
        <w:p w14:paraId="65D265A2" w14:textId="77777777" w:rsidR="003171B3" w:rsidRPr="003171B3" w:rsidRDefault="003171B3">
          <w:pPr>
            <w:autoSpaceDE w:val="0"/>
            <w:autoSpaceDN w:val="0"/>
            <w:ind w:hanging="480"/>
            <w:divId w:val="1844516715"/>
            <w:rPr>
              <w:rFonts w:ascii="Arial" w:eastAsia="Times New Roman" w:hAnsi="Arial" w:cs="Arial"/>
              <w:color w:val="000000"/>
              <w:lang w:val="en-US"/>
            </w:rPr>
          </w:pPr>
          <w:r w:rsidRPr="003171B3">
            <w:rPr>
              <w:rFonts w:ascii="Arial" w:eastAsia="Times New Roman" w:hAnsi="Arial" w:cs="Arial"/>
              <w:color w:val="000000"/>
              <w:lang w:val="en-US"/>
            </w:rPr>
            <w:t xml:space="preserve">United Nations Environment Programme. (2024). Global Status Report </w:t>
          </w:r>
          <w:proofErr w:type="gramStart"/>
          <w:r w:rsidRPr="003171B3">
            <w:rPr>
              <w:rFonts w:ascii="Arial" w:eastAsia="Times New Roman" w:hAnsi="Arial" w:cs="Arial"/>
              <w:color w:val="000000"/>
              <w:lang w:val="en-US"/>
            </w:rPr>
            <w:t>for</w:t>
          </w:r>
          <w:proofErr w:type="gramEnd"/>
          <w:r w:rsidRPr="003171B3">
            <w:rPr>
              <w:rFonts w:ascii="Arial" w:eastAsia="Times New Roman" w:hAnsi="Arial" w:cs="Arial"/>
              <w:color w:val="000000"/>
              <w:lang w:val="en-US"/>
            </w:rPr>
            <w:t xml:space="preserve"> Buildings and Construction. </w:t>
          </w:r>
          <w:r w:rsidRPr="003171B3">
            <w:rPr>
              <w:rFonts w:ascii="Arial" w:eastAsia="Times New Roman" w:hAnsi="Arial" w:cs="Arial"/>
              <w:i/>
              <w:iCs/>
              <w:color w:val="000000"/>
              <w:lang w:val="en-US"/>
            </w:rPr>
            <w:t>Global Alliance for Buildings and Construction</w:t>
          </w:r>
          <w:r w:rsidRPr="003171B3">
            <w:rPr>
              <w:rFonts w:ascii="Arial" w:eastAsia="Times New Roman" w:hAnsi="Arial" w:cs="Arial"/>
              <w:color w:val="000000"/>
              <w:lang w:val="en-US"/>
            </w:rPr>
            <w:t>. https://doi.org/10.59117/20.500.11822/45095</w:t>
          </w:r>
        </w:p>
        <w:p w14:paraId="5391DE6D" w14:textId="77777777" w:rsidR="003171B3" w:rsidRPr="003171B3" w:rsidRDefault="003171B3">
          <w:pPr>
            <w:autoSpaceDE w:val="0"/>
            <w:autoSpaceDN w:val="0"/>
            <w:ind w:hanging="480"/>
            <w:divId w:val="1031956010"/>
            <w:rPr>
              <w:rFonts w:ascii="Arial" w:eastAsia="Times New Roman" w:hAnsi="Arial" w:cs="Arial"/>
              <w:color w:val="000000"/>
            </w:rPr>
          </w:pPr>
          <w:r w:rsidRPr="003171B3">
            <w:rPr>
              <w:rFonts w:ascii="Arial" w:eastAsia="Times New Roman" w:hAnsi="Arial" w:cs="Arial"/>
              <w:color w:val="000000"/>
              <w:lang w:val="en-US"/>
            </w:rPr>
            <w:t xml:space="preserve">Zheng, Y., Ortega, L., Pekarek Doehler, S., Sasaki, M., Eskildsen, S. W., &amp; Gao, X. (2025). Praxeology, humanism, equity, and mixed methods: Four pillars for advancing second language acquisition and teaching. </w:t>
          </w:r>
          <w:r w:rsidRPr="003171B3">
            <w:rPr>
              <w:rFonts w:ascii="Arial" w:eastAsia="Times New Roman" w:hAnsi="Arial" w:cs="Arial"/>
              <w:i/>
              <w:iCs/>
              <w:color w:val="000000"/>
            </w:rPr>
            <w:t xml:space="preserve">Modern </w:t>
          </w:r>
          <w:proofErr w:type="spellStart"/>
          <w:r w:rsidRPr="003171B3">
            <w:rPr>
              <w:rFonts w:ascii="Arial" w:eastAsia="Times New Roman" w:hAnsi="Arial" w:cs="Arial"/>
              <w:i/>
              <w:iCs/>
              <w:color w:val="000000"/>
            </w:rPr>
            <w:t>Language</w:t>
          </w:r>
          <w:proofErr w:type="spellEnd"/>
          <w:r w:rsidRPr="003171B3">
            <w:rPr>
              <w:rFonts w:ascii="Arial" w:eastAsia="Times New Roman" w:hAnsi="Arial" w:cs="Arial"/>
              <w:i/>
              <w:iCs/>
              <w:color w:val="000000"/>
            </w:rPr>
            <w:t xml:space="preserve"> </w:t>
          </w:r>
          <w:proofErr w:type="spellStart"/>
          <w:r w:rsidRPr="003171B3">
            <w:rPr>
              <w:rFonts w:ascii="Arial" w:eastAsia="Times New Roman" w:hAnsi="Arial" w:cs="Arial"/>
              <w:i/>
              <w:iCs/>
              <w:color w:val="000000"/>
            </w:rPr>
            <w:t>Journal</w:t>
          </w:r>
          <w:proofErr w:type="spellEnd"/>
          <w:r w:rsidRPr="003171B3">
            <w:rPr>
              <w:rFonts w:ascii="Arial" w:eastAsia="Times New Roman" w:hAnsi="Arial" w:cs="Arial"/>
              <w:color w:val="000000"/>
            </w:rPr>
            <w:t xml:space="preserve">, </w:t>
          </w:r>
          <w:r w:rsidRPr="003171B3">
            <w:rPr>
              <w:rFonts w:ascii="Arial" w:eastAsia="Times New Roman" w:hAnsi="Arial" w:cs="Arial"/>
              <w:i/>
              <w:iCs/>
              <w:color w:val="000000"/>
            </w:rPr>
            <w:t>109</w:t>
          </w:r>
          <w:r w:rsidRPr="003171B3">
            <w:rPr>
              <w:rFonts w:ascii="Arial" w:eastAsia="Times New Roman" w:hAnsi="Arial" w:cs="Arial"/>
              <w:color w:val="000000"/>
            </w:rPr>
            <w:t>, 64–89. https://doi.org/10.1111/modl.12977</w:t>
          </w:r>
        </w:p>
        <w:p w14:paraId="56F13E5B" w14:textId="1E0EEEFD" w:rsidR="003171B3" w:rsidRPr="003171B3" w:rsidRDefault="003171B3" w:rsidP="003171B3">
          <w:r w:rsidRPr="003171B3">
            <w:rPr>
              <w:rFonts w:ascii="Arial" w:eastAsia="Times New Roman" w:hAnsi="Arial" w:cs="Arial"/>
              <w:color w:val="000000"/>
            </w:rPr>
            <w:t> </w:t>
          </w:r>
        </w:p>
      </w:sdtContent>
    </w:sdt>
    <w:p w14:paraId="316B19EA" w14:textId="77777777" w:rsidR="008261D1" w:rsidRPr="008261D1" w:rsidRDefault="008261D1" w:rsidP="008261D1"/>
    <w:sectPr w:rsidR="008261D1" w:rsidRPr="008261D1">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5F176D"/>
    <w:multiLevelType w:val="hybridMultilevel"/>
    <w:tmpl w:val="086EAAA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0AE106A9"/>
    <w:multiLevelType w:val="hybridMultilevel"/>
    <w:tmpl w:val="7A02077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DEF3D69"/>
    <w:multiLevelType w:val="multilevel"/>
    <w:tmpl w:val="AF3E6CB8"/>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C785F0E"/>
    <w:multiLevelType w:val="hybridMultilevel"/>
    <w:tmpl w:val="AA142F42"/>
    <w:lvl w:ilvl="0" w:tplc="240A0005">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1CA63390"/>
    <w:multiLevelType w:val="multilevel"/>
    <w:tmpl w:val="D4985A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46D2A1E"/>
    <w:multiLevelType w:val="hybridMultilevel"/>
    <w:tmpl w:val="8BAA80C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36AB0860"/>
    <w:multiLevelType w:val="multilevel"/>
    <w:tmpl w:val="69962FA4"/>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A197EC8"/>
    <w:multiLevelType w:val="multilevel"/>
    <w:tmpl w:val="4AEA79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BBA069F"/>
    <w:multiLevelType w:val="hybridMultilevel"/>
    <w:tmpl w:val="303A682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3D860AC2"/>
    <w:multiLevelType w:val="multilevel"/>
    <w:tmpl w:val="AB94D04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46556653"/>
    <w:multiLevelType w:val="hybridMultilevel"/>
    <w:tmpl w:val="7D8E431A"/>
    <w:lvl w:ilvl="0" w:tplc="240A0005">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46957B27"/>
    <w:multiLevelType w:val="hybridMultilevel"/>
    <w:tmpl w:val="A1F23FAE"/>
    <w:lvl w:ilvl="0" w:tplc="240A0005">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4F855723"/>
    <w:multiLevelType w:val="hybridMultilevel"/>
    <w:tmpl w:val="1F6A7112"/>
    <w:lvl w:ilvl="0" w:tplc="240A0005">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50800446"/>
    <w:multiLevelType w:val="multilevel"/>
    <w:tmpl w:val="5B4871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C0B5143"/>
    <w:multiLevelType w:val="multilevel"/>
    <w:tmpl w:val="8FB6BB5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710F19ED"/>
    <w:multiLevelType w:val="hybridMultilevel"/>
    <w:tmpl w:val="B2947C4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117720635">
    <w:abstractNumId w:val="2"/>
  </w:num>
  <w:num w:numId="2" w16cid:durableId="1729260642">
    <w:abstractNumId w:val="14"/>
  </w:num>
  <w:num w:numId="3" w16cid:durableId="992834395">
    <w:abstractNumId w:val="6"/>
  </w:num>
  <w:num w:numId="4" w16cid:durableId="1355427136">
    <w:abstractNumId w:val="9"/>
  </w:num>
  <w:num w:numId="5" w16cid:durableId="1795099376">
    <w:abstractNumId w:val="7"/>
  </w:num>
  <w:num w:numId="6" w16cid:durableId="1947888147">
    <w:abstractNumId w:val="13"/>
  </w:num>
  <w:num w:numId="7" w16cid:durableId="754516062">
    <w:abstractNumId w:val="4"/>
  </w:num>
  <w:num w:numId="8" w16cid:durableId="151876985">
    <w:abstractNumId w:val="0"/>
  </w:num>
  <w:num w:numId="9" w16cid:durableId="161823969">
    <w:abstractNumId w:val="10"/>
  </w:num>
  <w:num w:numId="10" w16cid:durableId="897858465">
    <w:abstractNumId w:val="11"/>
  </w:num>
  <w:num w:numId="11" w16cid:durableId="316230597">
    <w:abstractNumId w:val="3"/>
  </w:num>
  <w:num w:numId="12" w16cid:durableId="491794883">
    <w:abstractNumId w:val="12"/>
  </w:num>
  <w:num w:numId="13" w16cid:durableId="570506542">
    <w:abstractNumId w:val="8"/>
  </w:num>
  <w:num w:numId="14" w16cid:durableId="545138937">
    <w:abstractNumId w:val="1"/>
  </w:num>
  <w:num w:numId="15" w16cid:durableId="941304711">
    <w:abstractNumId w:val="5"/>
  </w:num>
  <w:num w:numId="16" w16cid:durableId="395472155">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261D1"/>
    <w:rsid w:val="003171B3"/>
    <w:rsid w:val="006B0CFB"/>
    <w:rsid w:val="008261D1"/>
    <w:rsid w:val="00827283"/>
    <w:rsid w:val="00A758F2"/>
    <w:rsid w:val="00A903AA"/>
    <w:rsid w:val="00E51137"/>
    <w:rsid w:val="00EC203C"/>
    <w:rsid w:val="00ED1F4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674D11"/>
  <w15:chartTrackingRefBased/>
  <w15:docId w15:val="{83310DDF-64CE-45DE-9AF6-70169DAE0A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CO"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261D1"/>
    <w:pPr>
      <w:spacing w:line="360" w:lineRule="auto"/>
      <w:jc w:val="both"/>
    </w:pPr>
    <w:rPr>
      <w:sz w:val="22"/>
    </w:rPr>
  </w:style>
  <w:style w:type="paragraph" w:styleId="Ttulo1">
    <w:name w:val="heading 1"/>
    <w:basedOn w:val="Normal"/>
    <w:next w:val="Normal"/>
    <w:link w:val="Ttulo1Car"/>
    <w:uiPriority w:val="9"/>
    <w:qFormat/>
    <w:rsid w:val="008261D1"/>
    <w:pPr>
      <w:keepNext/>
      <w:keepLines/>
      <w:spacing w:before="360" w:after="80"/>
      <w:outlineLvl w:val="0"/>
    </w:pPr>
    <w:rPr>
      <w:rFonts w:asciiTheme="majorHAnsi" w:eastAsiaTheme="majorEastAsia" w:hAnsiTheme="majorHAnsi" w:cstheme="majorBidi"/>
      <w:b/>
      <w:color w:val="0F4761" w:themeColor="accent1" w:themeShade="BF"/>
      <w:sz w:val="24"/>
      <w:szCs w:val="40"/>
    </w:rPr>
  </w:style>
  <w:style w:type="paragraph" w:styleId="Ttulo2">
    <w:name w:val="heading 2"/>
    <w:basedOn w:val="Normal"/>
    <w:next w:val="Normal"/>
    <w:link w:val="Ttulo2Car"/>
    <w:uiPriority w:val="9"/>
    <w:unhideWhenUsed/>
    <w:qFormat/>
    <w:rsid w:val="008261D1"/>
    <w:pPr>
      <w:keepNext/>
      <w:keepLines/>
      <w:spacing w:before="160" w:after="80"/>
      <w:outlineLvl w:val="1"/>
    </w:pPr>
    <w:rPr>
      <w:rFonts w:asciiTheme="majorHAnsi" w:eastAsiaTheme="majorEastAsia" w:hAnsiTheme="majorHAnsi" w:cstheme="majorBidi"/>
      <w:b/>
      <w:sz w:val="24"/>
      <w:szCs w:val="32"/>
    </w:rPr>
  </w:style>
  <w:style w:type="paragraph" w:styleId="Ttulo3">
    <w:name w:val="heading 3"/>
    <w:basedOn w:val="Normal"/>
    <w:next w:val="Normal"/>
    <w:link w:val="Ttulo3Car"/>
    <w:uiPriority w:val="9"/>
    <w:unhideWhenUsed/>
    <w:qFormat/>
    <w:rsid w:val="008261D1"/>
    <w:pPr>
      <w:keepNext/>
      <w:keepLines/>
      <w:spacing w:before="160" w:after="80"/>
      <w:outlineLvl w:val="2"/>
    </w:pPr>
    <w:rPr>
      <w:rFonts w:eastAsiaTheme="majorEastAsia" w:cstheme="majorBidi"/>
      <w:b/>
      <w:szCs w:val="28"/>
    </w:rPr>
  </w:style>
  <w:style w:type="paragraph" w:styleId="Ttulo4">
    <w:name w:val="heading 4"/>
    <w:basedOn w:val="Normal"/>
    <w:next w:val="Normal"/>
    <w:link w:val="Ttulo4Car"/>
    <w:uiPriority w:val="9"/>
    <w:semiHidden/>
    <w:unhideWhenUsed/>
    <w:qFormat/>
    <w:rsid w:val="008261D1"/>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8261D1"/>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8261D1"/>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8261D1"/>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8261D1"/>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8261D1"/>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8261D1"/>
    <w:rPr>
      <w:rFonts w:asciiTheme="majorHAnsi" w:eastAsiaTheme="majorEastAsia" w:hAnsiTheme="majorHAnsi" w:cstheme="majorBidi"/>
      <w:b/>
      <w:color w:val="0F4761" w:themeColor="accent1" w:themeShade="BF"/>
      <w:szCs w:val="40"/>
    </w:rPr>
  </w:style>
  <w:style w:type="character" w:customStyle="1" w:styleId="Ttulo2Car">
    <w:name w:val="Título 2 Car"/>
    <w:basedOn w:val="Fuentedeprrafopredeter"/>
    <w:link w:val="Ttulo2"/>
    <w:uiPriority w:val="9"/>
    <w:rsid w:val="008261D1"/>
    <w:rPr>
      <w:rFonts w:asciiTheme="majorHAnsi" w:eastAsiaTheme="majorEastAsia" w:hAnsiTheme="majorHAnsi" w:cstheme="majorBidi"/>
      <w:b/>
      <w:szCs w:val="32"/>
    </w:rPr>
  </w:style>
  <w:style w:type="character" w:customStyle="1" w:styleId="Ttulo3Car">
    <w:name w:val="Título 3 Car"/>
    <w:basedOn w:val="Fuentedeprrafopredeter"/>
    <w:link w:val="Ttulo3"/>
    <w:uiPriority w:val="9"/>
    <w:rsid w:val="008261D1"/>
    <w:rPr>
      <w:rFonts w:eastAsiaTheme="majorEastAsia" w:cstheme="majorBidi"/>
      <w:b/>
      <w:sz w:val="22"/>
      <w:szCs w:val="28"/>
    </w:rPr>
  </w:style>
  <w:style w:type="character" w:customStyle="1" w:styleId="Ttulo4Car">
    <w:name w:val="Título 4 Car"/>
    <w:basedOn w:val="Fuentedeprrafopredeter"/>
    <w:link w:val="Ttulo4"/>
    <w:uiPriority w:val="9"/>
    <w:semiHidden/>
    <w:rsid w:val="008261D1"/>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8261D1"/>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8261D1"/>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8261D1"/>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8261D1"/>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8261D1"/>
    <w:rPr>
      <w:rFonts w:eastAsiaTheme="majorEastAsia" w:cstheme="majorBidi"/>
      <w:color w:val="272727" w:themeColor="text1" w:themeTint="D8"/>
    </w:rPr>
  </w:style>
  <w:style w:type="paragraph" w:styleId="Ttulo">
    <w:name w:val="Title"/>
    <w:basedOn w:val="Normal"/>
    <w:next w:val="Normal"/>
    <w:link w:val="TtuloCar"/>
    <w:uiPriority w:val="10"/>
    <w:qFormat/>
    <w:rsid w:val="008261D1"/>
    <w:pPr>
      <w:spacing w:after="80" w:line="240" w:lineRule="auto"/>
      <w:contextualSpacing/>
    </w:pPr>
    <w:rPr>
      <w:rFonts w:asciiTheme="majorHAnsi" w:eastAsiaTheme="majorEastAsia" w:hAnsiTheme="majorHAnsi" w:cstheme="majorBidi"/>
      <w:kern w:val="28"/>
      <w:sz w:val="28"/>
      <w:szCs w:val="56"/>
    </w:rPr>
  </w:style>
  <w:style w:type="character" w:customStyle="1" w:styleId="TtuloCar">
    <w:name w:val="Título Car"/>
    <w:basedOn w:val="Fuentedeprrafopredeter"/>
    <w:link w:val="Ttulo"/>
    <w:uiPriority w:val="10"/>
    <w:rsid w:val="008261D1"/>
    <w:rPr>
      <w:rFonts w:asciiTheme="majorHAnsi" w:eastAsiaTheme="majorEastAsia" w:hAnsiTheme="majorHAnsi" w:cstheme="majorBidi"/>
      <w:kern w:val="28"/>
      <w:sz w:val="28"/>
      <w:szCs w:val="56"/>
    </w:rPr>
  </w:style>
  <w:style w:type="paragraph" w:styleId="Subttulo">
    <w:name w:val="Subtitle"/>
    <w:basedOn w:val="Normal"/>
    <w:next w:val="Normal"/>
    <w:link w:val="SubttuloCar"/>
    <w:uiPriority w:val="11"/>
    <w:qFormat/>
    <w:rsid w:val="008261D1"/>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8261D1"/>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8261D1"/>
    <w:pPr>
      <w:spacing w:before="160"/>
      <w:jc w:val="center"/>
    </w:pPr>
    <w:rPr>
      <w:i/>
      <w:iCs/>
      <w:color w:val="404040" w:themeColor="text1" w:themeTint="BF"/>
    </w:rPr>
  </w:style>
  <w:style w:type="character" w:customStyle="1" w:styleId="CitaCar">
    <w:name w:val="Cita Car"/>
    <w:basedOn w:val="Fuentedeprrafopredeter"/>
    <w:link w:val="Cita"/>
    <w:uiPriority w:val="29"/>
    <w:rsid w:val="008261D1"/>
    <w:rPr>
      <w:i/>
      <w:iCs/>
      <w:color w:val="404040" w:themeColor="text1" w:themeTint="BF"/>
    </w:rPr>
  </w:style>
  <w:style w:type="paragraph" w:styleId="Prrafodelista">
    <w:name w:val="List Paragraph"/>
    <w:basedOn w:val="Normal"/>
    <w:uiPriority w:val="34"/>
    <w:qFormat/>
    <w:rsid w:val="008261D1"/>
    <w:pPr>
      <w:ind w:left="720"/>
      <w:contextualSpacing/>
    </w:pPr>
  </w:style>
  <w:style w:type="character" w:styleId="nfasisintenso">
    <w:name w:val="Intense Emphasis"/>
    <w:basedOn w:val="Fuentedeprrafopredeter"/>
    <w:uiPriority w:val="21"/>
    <w:qFormat/>
    <w:rsid w:val="008261D1"/>
    <w:rPr>
      <w:i/>
      <w:iCs/>
      <w:color w:val="0F4761" w:themeColor="accent1" w:themeShade="BF"/>
    </w:rPr>
  </w:style>
  <w:style w:type="paragraph" w:styleId="Citadestacada">
    <w:name w:val="Intense Quote"/>
    <w:basedOn w:val="Normal"/>
    <w:next w:val="Normal"/>
    <w:link w:val="CitadestacadaCar"/>
    <w:uiPriority w:val="30"/>
    <w:qFormat/>
    <w:rsid w:val="008261D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8261D1"/>
    <w:rPr>
      <w:i/>
      <w:iCs/>
      <w:color w:val="0F4761" w:themeColor="accent1" w:themeShade="BF"/>
    </w:rPr>
  </w:style>
  <w:style w:type="character" w:styleId="Referenciaintensa">
    <w:name w:val="Intense Reference"/>
    <w:basedOn w:val="Fuentedeprrafopredeter"/>
    <w:uiPriority w:val="32"/>
    <w:qFormat/>
    <w:rsid w:val="008261D1"/>
    <w:rPr>
      <w:b/>
      <w:bCs/>
      <w:smallCaps/>
      <w:color w:val="0F4761" w:themeColor="accent1" w:themeShade="BF"/>
      <w:spacing w:val="5"/>
    </w:rPr>
  </w:style>
  <w:style w:type="character" w:styleId="Hipervnculo">
    <w:name w:val="Hyperlink"/>
    <w:basedOn w:val="Fuentedeprrafopredeter"/>
    <w:uiPriority w:val="99"/>
    <w:unhideWhenUsed/>
    <w:rsid w:val="00827283"/>
    <w:rPr>
      <w:color w:val="467886" w:themeColor="hyperlink"/>
      <w:u w:val="single"/>
    </w:rPr>
  </w:style>
  <w:style w:type="character" w:styleId="Mencinsinresolver">
    <w:name w:val="Unresolved Mention"/>
    <w:basedOn w:val="Fuentedeprrafopredeter"/>
    <w:uiPriority w:val="99"/>
    <w:semiHidden/>
    <w:unhideWhenUsed/>
    <w:rsid w:val="00827283"/>
    <w:rPr>
      <w:color w:val="605E5C"/>
      <w:shd w:val="clear" w:color="auto" w:fill="E1DFDD"/>
    </w:rPr>
  </w:style>
  <w:style w:type="character" w:styleId="Textodelmarcadordeposicin">
    <w:name w:val="Placeholder Text"/>
    <w:basedOn w:val="Fuentedeprrafopredeter"/>
    <w:uiPriority w:val="99"/>
    <w:semiHidden/>
    <w:rsid w:val="00827283"/>
    <w:rPr>
      <w:color w:val="66666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5442732">
      <w:marLeft w:val="480"/>
      <w:marRight w:val="0"/>
      <w:marTop w:val="0"/>
      <w:marBottom w:val="0"/>
      <w:divBdr>
        <w:top w:val="none" w:sz="0" w:space="0" w:color="auto"/>
        <w:left w:val="none" w:sz="0" w:space="0" w:color="auto"/>
        <w:bottom w:val="none" w:sz="0" w:space="0" w:color="auto"/>
        <w:right w:val="none" w:sz="0" w:space="0" w:color="auto"/>
      </w:divBdr>
    </w:div>
    <w:div w:id="484124191">
      <w:marLeft w:val="480"/>
      <w:marRight w:val="0"/>
      <w:marTop w:val="0"/>
      <w:marBottom w:val="0"/>
      <w:divBdr>
        <w:top w:val="none" w:sz="0" w:space="0" w:color="auto"/>
        <w:left w:val="none" w:sz="0" w:space="0" w:color="auto"/>
        <w:bottom w:val="none" w:sz="0" w:space="0" w:color="auto"/>
        <w:right w:val="none" w:sz="0" w:space="0" w:color="auto"/>
      </w:divBdr>
    </w:div>
    <w:div w:id="599870390">
      <w:marLeft w:val="480"/>
      <w:marRight w:val="0"/>
      <w:marTop w:val="0"/>
      <w:marBottom w:val="0"/>
      <w:divBdr>
        <w:top w:val="none" w:sz="0" w:space="0" w:color="auto"/>
        <w:left w:val="none" w:sz="0" w:space="0" w:color="auto"/>
        <w:bottom w:val="none" w:sz="0" w:space="0" w:color="auto"/>
        <w:right w:val="none" w:sz="0" w:space="0" w:color="auto"/>
      </w:divBdr>
    </w:div>
    <w:div w:id="1031956010">
      <w:marLeft w:val="480"/>
      <w:marRight w:val="0"/>
      <w:marTop w:val="0"/>
      <w:marBottom w:val="0"/>
      <w:divBdr>
        <w:top w:val="none" w:sz="0" w:space="0" w:color="auto"/>
        <w:left w:val="none" w:sz="0" w:space="0" w:color="auto"/>
        <w:bottom w:val="none" w:sz="0" w:space="0" w:color="auto"/>
        <w:right w:val="none" w:sz="0" w:space="0" w:color="auto"/>
      </w:divBdr>
    </w:div>
    <w:div w:id="1219627008">
      <w:marLeft w:val="480"/>
      <w:marRight w:val="0"/>
      <w:marTop w:val="0"/>
      <w:marBottom w:val="0"/>
      <w:divBdr>
        <w:top w:val="none" w:sz="0" w:space="0" w:color="auto"/>
        <w:left w:val="none" w:sz="0" w:space="0" w:color="auto"/>
        <w:bottom w:val="none" w:sz="0" w:space="0" w:color="auto"/>
        <w:right w:val="none" w:sz="0" w:space="0" w:color="auto"/>
      </w:divBdr>
    </w:div>
    <w:div w:id="1728989126">
      <w:marLeft w:val="480"/>
      <w:marRight w:val="0"/>
      <w:marTop w:val="0"/>
      <w:marBottom w:val="0"/>
      <w:divBdr>
        <w:top w:val="none" w:sz="0" w:space="0" w:color="auto"/>
        <w:left w:val="none" w:sz="0" w:space="0" w:color="auto"/>
        <w:bottom w:val="none" w:sz="0" w:space="0" w:color="auto"/>
        <w:right w:val="none" w:sz="0" w:space="0" w:color="auto"/>
      </w:divBdr>
    </w:div>
    <w:div w:id="1741175280">
      <w:marLeft w:val="480"/>
      <w:marRight w:val="0"/>
      <w:marTop w:val="0"/>
      <w:marBottom w:val="0"/>
      <w:divBdr>
        <w:top w:val="none" w:sz="0" w:space="0" w:color="auto"/>
        <w:left w:val="none" w:sz="0" w:space="0" w:color="auto"/>
        <w:bottom w:val="none" w:sz="0" w:space="0" w:color="auto"/>
        <w:right w:val="none" w:sz="0" w:space="0" w:color="auto"/>
      </w:divBdr>
    </w:div>
    <w:div w:id="1844516715">
      <w:marLeft w:val="480"/>
      <w:marRight w:val="0"/>
      <w:marTop w:val="0"/>
      <w:marBottom w:val="0"/>
      <w:divBdr>
        <w:top w:val="none" w:sz="0" w:space="0" w:color="auto"/>
        <w:left w:val="none" w:sz="0" w:space="0" w:color="auto"/>
        <w:bottom w:val="none" w:sz="0" w:space="0" w:color="auto"/>
        <w:right w:val="none" w:sz="0" w:space="0" w:color="auto"/>
      </w:divBdr>
    </w:div>
    <w:div w:id="1895656151">
      <w:marLeft w:val="480"/>
      <w:marRight w:val="0"/>
      <w:marTop w:val="0"/>
      <w:marBottom w:val="0"/>
      <w:divBdr>
        <w:top w:val="none" w:sz="0" w:space="0" w:color="auto"/>
        <w:left w:val="none" w:sz="0" w:space="0" w:color="auto"/>
        <w:bottom w:val="none" w:sz="0" w:space="0" w:color="auto"/>
        <w:right w:val="none" w:sz="0" w:space="0" w:color="auto"/>
      </w:divBdr>
    </w:div>
    <w:div w:id="2032876579">
      <w:marLeft w:val="48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orcid.org/0000-0003-2735-5621"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DefaultPlaceholder_-1854013440"/>
        <w:category>
          <w:name w:val="General"/>
          <w:gallery w:val="placeholder"/>
        </w:category>
        <w:types>
          <w:type w:val="bbPlcHdr"/>
        </w:types>
        <w:behaviors>
          <w:behavior w:val="content"/>
        </w:behaviors>
        <w:guid w:val="{2804CF33-099E-4F87-94B4-3709CC5A48B8}"/>
      </w:docPartPr>
      <w:docPartBody>
        <w:p w:rsidR="00000000" w:rsidRDefault="00340E88">
          <w:r w:rsidRPr="00977810">
            <w:rPr>
              <w:rStyle w:val="Textodelmarcadordeposicin"/>
            </w:rPr>
            <w:t>Haga clic o pulse aquí para escribir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panose1 w:val="020B0004020202020204"/>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40E88"/>
    <w:rsid w:val="00340E88"/>
    <w:rsid w:val="00E51137"/>
    <w:rsid w:val="00F51AB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s-CO" w:eastAsia="es-CO"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340E88"/>
    <w:rPr>
      <w:color w:val="666666"/>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3">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89760E0F-2DA9-43C7-A487-AD41F7E6F016}">
  <we:reference id="wa104382081" version="1.55.1.0" store="es-ES" storeType="OMEX"/>
  <we:alternateReferences>
    <we:reference id="WA104382081" version="1.55.1.0" store="" storeType="OMEX"/>
  </we:alternateReferences>
  <we:properties>
    <we:property name="MENDELEY_BIBLIOGRAPHY_IS_DIRTY" value="false"/>
    <we:property name="MENDELEY_BIBLIOGRAPHY_LAST_MODIFIED" value="1766083976043"/>
    <we:property name="MENDELEY_CITATIONS" value="[{&quot;citationID&quot;:&quot;MENDELEY_CITATION_962b977b-aeb4-4158-a300-4608447dac8e&quot;,&quot;properties&quot;:{&quot;noteIndex&quot;:0},&quot;isEdited&quot;:false,&quot;manualOverride&quot;:{&quot;isManuallyOverridden&quot;:false,&quot;citeprocText&quot;:&quot;(Naciones Unidas, 2015)&quot;,&quot;manualOverrideText&quot;:&quot;&quot;},&quot;citationTag&quot;:&quot;MENDELEY_CITATION_v3_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&quot;,&quot;citationItems&quot;:[{&quot;id&quot;:&quot;bbd369ab-a7b4-3bc8-849b-73c4225d2f3e&quot;,&quot;itemData&quot;:{&quot;type&quot;:&quot;report&quot;,&quot;id&quot;:&quot;bbd369ab-a7b4-3bc8-849b-73c4225d2f3e&quot;,&quot;title&quot;:&quot;Objetivos de Desarrollo del Milenio&quot;,&quot;author&quot;:[{&quot;family&quot;:&quot;Naciones Unidas&quot;,&quot;given&quot;:&quot;&quot;,&quot;parse-names&quot;:false,&quot;dropping-particle&quot;:&quot;&quot;,&quot;non-dropping-particle&quot;:&quot;&quot;}],&quot;issued&quot;:{&quot;date-parts&quot;:[[2015]]},&quot;number-of-pages&quot;:&quot;1-75&quot;,&quot;container-title-short&quot;:&quot;&quot;},&quot;isTemporary&quot;:false}]},{&quot;citationID&quot;:&quot;MENDELEY_CITATION_b16c7b55-650d-4499-8f23-4e4053154ccf&quot;,&quot;properties&quot;:{&quot;noteIndex&quot;:0},&quot;isEdited&quot;:false,&quot;manualOverride&quot;:{&quot;isManuallyOverridden&quot;:false,&quot;citeprocText&quot;:&quot;(DPN, 2020)&quot;,&quot;manualOverrideText&quot;:&quot;&quot;},&quot;citationTag&quot;:&quot;MENDELEY_CITATION_v3_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&quot;,&quot;citationItems&quot;:[{&quot;id&quot;:&quot;a9ba2fb3-773b-3069-8399-6ca303b4720b&quot;,&quot;itemData&quot;:{&quot;type&quot;:&quot;report&quot;,&quot;id&quot;:&quot;a9ba2fb3-773b-3069-8399-6ca303b4720b&quot;,&quot;title&quot;:&quot;Conpes 3991&quot;,&quot;author&quot;:[{&quot;family&quot;:&quot;DPN&quot;,&quot;given&quot;:&quot;&quot;,&quot;parse-names&quot;:false,&quot;dropping-particle&quot;:&quot;&quot;,&quot;non-dropping-particle&quot;:&quot;&quot;}],&quot;accessed&quot;:{&quot;date-parts&quot;:[[2020,10,4]]},&quot;URL&quot;:&quot;https://colaboracion.dnp.gov.co/CDT/Conpes/Econ%C3%B3micos/3991.pdf&quot;,&quot;issued&quot;:{&quot;date-parts&quot;:[[2020,4,14]]},&quot;publisher-place&quot;:&quot;Bogotá D. C.&quot;,&quot;number-of-pages&quot;:&quot;1-84&quot;,&quot;container-title-short&quot;:&quot;&quot;},&quot;isTemporary&quot;:false}]},{&quot;citationID&quot;:&quot;MENDELEY_CITATION_356b237a-7cbe-4ba1-ab14-55a27b54fc25&quot;,&quot;properties&quot;:{&quot;noteIndex&quot;:0},&quot;isEdited&quot;:false,&quot;manualOverride&quot;:{&quot;isManuallyOverridden&quot;:false,&quot;citeprocText&quot;:&quot;(Colorado et al., 2022)&quot;,&quot;manualOverrideText&quot;:&quot;&quot;},&quot;citationTag&quot;:&quot;MENDELEY_CITATION_v3_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&quot;,&quot;citationItems&quot;:[{&quot;id&quot;:&quot;7fe0ffb7-7c64-3ce5-a08b-e2749feddf83&quot;,&quot;itemData&quot;:{&quot;type&quot;:&quot;article-journal&quot;,&quot;id&quot;:&quot;7fe0ffb7-7c64-3ce5-a08b-e2749feddf83&quot;,&quot;title&quot;:&quot;Circular Economy of Construction and Demolition Waste: A Case Study of Colombia&quot;,&quot;author&quot;:[{&quot;family&quot;:&quot;Colorado&quot;,&quot;given&quot;:&quot;Henry A.&quot;,&quot;parse-names&quot;:false,&quot;dropping-particle&quot;:&quot;&quot;,&quot;non-dropping-particle&quot;:&quot;&quot;},{&quot;family&quot;:&quot;Muñoz&quot;,&quot;given&quot;:&quot;Andrea&quot;,&quot;parse-names&quot;:false,&quot;dropping-particle&quot;:&quot;&quot;,&quot;non-dropping-particle&quot;:&quot;&quot;},{&quot;family&quot;:&quot;Monteiro&quot;,&quot;given&quot;:&quot;Sergio Neves&quot;,&quot;parse-names&quot;:false,&quot;dropping-particle&quot;:&quot;&quot;,&quot;non-dropping-particle&quot;:&quot;&quot;}],&quot;container-title&quot;:&quot;Sustainability (Switzerland)&quot;,&quot;DOI&quot;:&quot;10.3390/su14127225&quot;,&quot;ISSN&quot;:&quot;20711050&quot;,&quot;issued&quot;:{&quot;date-parts&quot;:[[2022,6,1]]},&quot;abstract&quot;:&quot;This paper presents the results of research into construction and demolition (C&amp;D) waste in Colombia. The data and analyses are shown in a local and Latin American context. As the situation in Colombia is quite similar to that in many developing countries worldwide, this research and its findings are potentially applicable to similar economies. Several factors were calculated and compared in order to evaluate which best fit the data from Colombia. We also included an experimental characterization and analysis of several key types of C&amp;D waste from important infrastructure projects in Colombia, specifically by using the X-ray diffraction and scanning electron microscopy techniques. For the quantification of CDW, a calculation was performed based on the area and four factors of volume and density, followed by an econometric analysis of the detailed information using the Hodrick–Prescott filter, which revealed the CDW trends. Our results revealed that there are limitations regarding the availability of information and effective treatments for this waste, as well as shortcomings in education and other issues, not only for Colombia but also for other countries in Latin America.&quot;,&quot;publisher&quot;:&quot;MDPI&quot;,&quot;issue&quot;:&quot;12&quot;,&quot;volume&quot;:&quot;14&quot;,&quot;container-title-short&quot;:&quot;&quot;},&quot;isTemporary&quot;:false}]},{&quot;citationID&quot;:&quot;MENDELEY_CITATION_9a52ae9a-0709-4fe6-a2b3-dab1bcedfe19&quot;,&quot;properties&quot;:{&quot;noteIndex&quot;:0},&quot;isEdited&quot;:false,&quot;manualOverride&quot;:{&quot;isManuallyOverridden&quot;:false,&quot;citeprocText&quot;:&quot;(Zheng et al., 2025)&quot;,&quot;manualOverrideText&quot;:&quot;&quot;},&quot;citationTag&quot;:&quot;MENDELEY_CITATION_v3_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&quot;,&quot;citationItems&quot;:[{&quot;id&quot;:&quot;0f654fbc-c943-3924-9051-a9dac22e8faf&quot;,&quot;itemData&quot;:{&quot;type&quot;:&quot;article-journal&quot;,&quot;id&quot;:&quot;0f654fbc-c943-3924-9051-a9dac22e8faf&quot;,&quot;title&quot;:&quot;Praxeology, humanism, equity, and mixed methods: Four pillars for advancing second language acquisition and teaching&quot;,&quot;author&quot;:[{&quot;family&quot;:&quot;Zheng&quot;,&quot;given&quot;:&quot;Yongyan&quot;,&quot;parse-names&quot;:false,&quot;dropping-particle&quot;:&quot;&quot;,&quot;non-dropping-particle&quot;:&quot;&quot;},{&quot;family&quot;:&quot;Ortega&quot;,&quot;given&quot;:&quot;Lourdes&quot;,&quot;parse-names&quot;:false,&quot;dropping-particle&quot;:&quot;&quot;,&quot;non-dropping-particle&quot;:&quot;&quot;},{&quot;family&quot;:&quot;Pekarek Doehler&quot;,&quot;given&quot;:&quot;Simona&quot;,&quot;parse-names&quot;:false,&quot;dropping-particle&quot;:&quot;&quot;,&quot;non-dropping-particle&quot;:&quot;&quot;},{&quot;family&quot;:&quot;Sasaki&quot;,&quot;given&quot;:&quot;Miyuki&quot;,&quot;parse-names&quot;:false,&quot;dropping-particle&quot;:&quot;&quot;,&quot;non-dropping-particle&quot;:&quot;&quot;},{&quot;family&quot;:&quot;Eskildsen&quot;,&quot;given&quot;:&quot;Søren Wind&quot;,&quot;parse-names&quot;:false,&quot;dropping-particle&quot;:&quot;&quot;,&quot;non-dropping-particle&quot;:&quot;&quot;},{&quot;family&quot;:&quot;Gao&quot;,&quot;given&quot;:&quot;Xuesong&quot;,&quot;parse-names&quot;:false,&quot;dropping-particle&quot;:&quot;&quot;,&quot;non-dropping-particle&quot;:&quot;&quot;}],&quot;container-title&quot;:&quot;Modern Language Journal&quot;,&quot;DOI&quot;:&quot;10.1111/modl.12977&quot;,&quot;ISSN&quot;:&quot;15404781&quot;,&quot;issued&quot;:{&quot;date-parts&quot;:[[2025,1,1]]},&quot;page&quot;:&quot;64-89&quot;,&quot;abstract&quot;:&quot;In this article, we present our vision of a transformed second language acquisition and teaching (SLA/T) disciplinary community that approaches second language (L2) education through four pillars. The first pillar is praxeology (i.e., the study of human action) to highlight the sociocontextually emergent nature of L2 competence. It locates the emergence of L2 grammar and interactional competence in humans acting conjointly with others with and through their L2 across a large variety of social situations and transnational, transcultural, and translingual spaces. The second pillar, humanism, calls for a complex dynamic systems theory–informed understanding of individual differences, with learner agency as a central driving force. The third pillar is equity to confront the field with the recognition that language learning is profoundly inequitable and that most present forms of inequity and injustice, including language-related inequities, are rooted in coloniality, a matrix of power invented in the late 15th century by European White settlers to ensure the success of colonial domination. Mixed methods research, the fourth pillar, emphasizing emic perspectives, can make findings generalizable and transferrable for practitioners and policymakers, while also revealing the nuanced voices of underrepresented language learner populations. We close by illustrating our vision with the vignette of a language learner and calling researchers to use these four pillars in collaborative pursuits of this SLA/T synergy.&quot;,&quot;publisher&quot;:&quot;John Wiley and Sons Inc&quot;,&quot;volume&quot;:&quot;109&quot;,&quot;container-title-short&quot;:&quot;&quot;},&quot;isTemporary&quot;:false}]},{&quot;citationID&quot;:&quot;MENDELEY_CITATION_db47afa2-a460-4587-a065-800672e65319&quot;,&quot;properties&quot;:{&quot;noteIndex&quot;:0},&quot;isEdited&quot;:false,&quot;manualOverride&quot;:{&quot;isManuallyOverridden&quot;:false,&quot;citeprocText&quot;:&quot;(Hernández García et al., 2024)&quot;,&quot;manualOverrideText&quot;:&quot;&quot;},&quot;citationTag&quot;:&quot;MENDELEY_CITATION_v3_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&quot;,&quot;citationItems&quot;:[{&quot;id&quot;:&quot;8d27851e-b9cb-33cb-9d45-151531ecaf48&quot;,&quot;itemData&quot;:{&quot;type&quot;:&quot;article&quot;,&quot;id&quot;:&quot;8d27851e-b9cb-33cb-9d45-151531ecaf48&quot;,&quot;title&quot;:&quot;Recycling Clay Waste from Excavation, Demolition, and Construction: Trends and Challenges&quot;,&quot;author&quot;:[{&quot;family&quot;:&quot;Hernández García&quot;,&quot;given&quot;:&quot;Liliana Carolina&quot;,&quot;parse-names&quot;:false,&quot;dropping-particle&quot;:&quot;&quot;,&quot;non-dropping-particle&quot;:&quot;&quot;},{&quot;family&quot;:&quot;Monteiro&quot;,&quot;given&quot;:&quot;Sergio Neves&quot;,&quot;parse-names&quot;:false,&quot;dropping-particle&quot;:&quot;&quot;,&quot;non-dropping-particle&quot;:&quot;&quot;},{&quot;family&quot;:&quot;Lopera&quot;,&quot;given&quot;:&quot;Henry A.Colorado&quot;,&quot;parse-names&quot;:false,&quot;dropping-particle&quot;:&quot;&quot;,&quot;non-dropping-particle&quot;:&quot;&quot;}],&quot;container-title&quot;:&quot;Sustainability (Switzerland)&quot;,&quot;DOI&quot;:&quot;10.3390/su16146265&quot;,&quot;ISSN&quot;:&quot;20711050&quot;,&quot;issued&quot;:{&quot;date-parts&quot;:[[2024,7,1]]},&quot;abstract&quot;:&quot;The recycling of clay waste from construction debris highly depends on the chemical and mineralogical composition of the waste. Clays and clay minerals are known to be among marginal construction waste, representing an interesting opportunity and platform to produce other low-cost and low-carbon materials due to their possibilities for functional material design, such as adsorbents, drug delivery, catalysts and photocatalysts, and nanocomposites. The present review analyzes a wide variety of mechanisms for encapsulating organic and inorganic species between the layers of clay minerals. Through the compilation of advances in acid activation, exchange of inorganic cations, intercalation, and pillarization, new applications for clay materials are generated, paving the way to a nanometric world with functional, magnetic, adsorption, and catalytic capabilities. New trends are consolidated in the reuse of recycled clays in infrastructure projects, such as hydraulic concrete, water purification, soil fertility, pigments and paints, food packaging and storage, and ceramic appliances. It is concluded that clay waste is suitable to reuse in many industrial products and construction materials, enabling a reduction in the consumption of raw materials.&quot;,&quot;publisher&quot;:&quot;Multidisciplinary Digital Publishing Institute (MDPI)&quot;,&quot;issue&quot;:&quot;14&quot;,&quot;volume&quot;:&quot;16&quot;,&quot;container-title-short&quot;:&quot;&quot;},&quot;isTemporary&quot;:false}]},{&quot;citationID&quot;:&quot;MENDELEY_CITATION_4acef1df-ec46-4cee-b0b3-f1055cb448f7&quot;,&quot;properties&quot;:{&quot;noteIndex&quot;:0},&quot;isEdited&quot;:false,&quot;manualOverride&quot;:{&quot;isManuallyOverridden&quot;:false,&quot;citeprocText&quot;:&quot;(United Nations Environment Programme, 2024)&quot;,&quot;manualOverrideText&quot;:&quot;&quot;},&quot;citationTag&quot;:&quot;MENDELEY_CITATION_v3_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&quot;,&quot;citationItems&quot;:[{&quot;id&quot;:&quot;884944b0-326e-3f88-a038-f224a157b9c5&quot;,&quot;itemData&quot;:{&quot;type&quot;:&quot;article-journal&quot;,&quot;id&quot;:&quot;884944b0-326e-3f88-a038-f224a157b9c5&quot;,&quot;title&quot;:&quot;Global Status Report for Buildings and Construction&quot;,&quot;author&quot;:[{&quot;family&quot;:&quot;United Nations Environment Programme&quot;,&quot;given&quot;:&quot;&quot;,&quot;parse-names&quot;:false,&quot;dropping-particle&quot;:&quot;&quot;,&quot;non-dropping-particle&quot;:&quot;&quot;}],&quot;container-title&quot;:&quot;Global Alliance for Buildings and Construction&quot;,&quot;DOI&quot;:&quot;10.59117/20.500.11822/45095&quot;,&quot;ISBN&quot;:&quot;978-92-807-4131-5&quot;,&quot;URL&quot;:&quot;https://doi.org/10.59117/20.500.11822/45095.&quot;,&quot;issued&quot;:{&quot;date-parts&quot;:[[2024]]},&quot;container-title-short&quot;:&quot;&quot;},&quot;isTemporary&quot;:false}]},{&quot;citationID&quot;:&quot;MENDELEY_CITATION_6eda8fad-ec9d-4e99-b918-dff08258b598&quot;,&quot;properties&quot;:{&quot;noteIndex&quot;:0},&quot;isEdited&quot;:false,&quot;manualOverride&quot;:{&quot;isManuallyOverridden&quot;:false,&quot;citeprocText&quot;:&quot;(García et al., 2025)&quot;,&quot;manualOverrideText&quot;:&quot;&quot;},&quot;citationTag&quot;:&quot;MENDELEY_CITATION_v3_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&quot;,&quot;citationItems&quot;:[{&quot;id&quot;:&quot;6df34751-3356-3e50-bbb2-043b1ac99909&quot;,&quot;itemData&quot;:{&quot;type&quot;:&quot;article-journal&quot;,&quot;id&quot;:&quot;6df34751-3356-3e50-bbb2-043b1ac99909&quot;,&quot;title&quot;:&quot;Modeling an artificial neural network to estimate cement consumption in clayey waste-cement mixtures based on curing temperature, mechanical strength, and resilient modulus&quot;,&quot;author&quot;:[{&quot;family&quot;:&quot;García&quot;,&quot;given&quot;:&quot;Liliana Carolina Hernández&quot;,&quot;parse-names&quot;:false,&quot;dropping-particle&quot;:&quot;&quot;,&quot;non-dropping-particle&quot;:&quot;&quot;},{&quot;family&quot;:&quot;Valencia&quot;,&quot;given&quot;:&quot;Julián Vidal&quot;,&quot;parse-names&quot;:false,&quot;dropping-particle&quot;:&quot;&quot;,&quot;non-dropping-particle&quot;:&quot;&quot;},{&quot;family&quot;:&quot;Colorado L&quot;,&quot;given&quot;:&quot;Henry A.&quot;,&quot;parse-names&quot;:false,&quot;dropping-particle&quot;:&quot;&quot;,&quot;non-dropping-particle&quot;:&quot;&quot;}],&quot;container-title&quot;:&quot;Construction and Building Materials&quot;,&quot;container-title-short&quot;:&quot;Constr Build Mater&quot;,&quot;DOI&quot;:&quot;10.1016/j.conbuildmat.2025.140376&quot;,&quot;ISSN&quot;:&quot;09500618&quot;,&quot;issued&quot;:{&quot;date-parts&quot;:[[2025,3,14]]},&quot;abstract&quot;:&quot;Seeking to address large-scale issues faced by many countries today, such as excessive energy consumption, global warming, and uncontrolled mining activities, this research repurposes clayey mining and excavation waste to design soil-cement mixtures for road construction. A total of 2026 data points from laboratory experimental tests were statistically analyzed using regression models and neural networks to evaluate the effect of curing temperature on compressive strength, indirect tensile strength, and resilient modulus. The study focused on three types of clayey waste mixed with high early-strength hydraulic cement (Type 1 Portland cement) after 7 days of curing. The samples were cured in three different chambers, each maintaining a constant temperature of 10, 28, and 40 °C for 7 days, simulating the most common road temperatures in Colombia. Results showed that temperature has a positive effect of 18 % on the resilient modulus, which could lead to cement savings in warm climates. Additionally, an artificial neural network model was developed, which can contribute to the construction and design of more sustainable and environmentally friendly geothermal pavements. The use of these models and networks not only facilitates the study of multiple variables but also optimizes materials and methods, aiming to reduce energy consumption and costs.&quot;,&quot;publisher&quot;:&quot;Elsevier Ltd&quot;,&quot;volume&quot;:&quot;467&quot;},&quot;isTemporary&quot;:false}]},{&quot;citationID&quot;:&quot;MENDELEY_CITATION_a96f6cf7-56a1-400d-bf55-2ad57d3a6380&quot;,&quot;properties&quot;:{&quot;noteIndex&quot;:0},&quot;isEdited&quot;:false,&quot;manualOverride&quot;:{&quot;isManuallyOverridden&quot;:false,&quot;citeprocText&quot;:&quot;(Bueno Rubial et al., 2024; Ministerio de Ambiente y Desarrollo Sostenible, 2017)&quot;,&quot;manualOverrideText&quot;:&quot;&quot;},&quot;citationTag&quot;:&quot;MENDELEY_CITATION_v3_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&quot;,&quot;citationItems&quot;:[{&quot;id&quot;:&quot;b91e9cba-786f-32d4-a3ad-a2b02c608aab&quot;,&quot;itemData&quot;:{&quot;type&quot;:&quot;article-journal&quot;,&quot;id&quot;:&quot;b91e9cba-786f-32d4-a3ad-a2b02c608aab&quot;,&quot;title&quot;:&quot;Resolucion 0472 de 2017&quot;,&quot;author&quot;:[{&quot;family&quot;:&quot;Ministerio de Ambiente y Desarrollo Sostenible&quot;,&quot;given&quot;:&quot;&quot;,&quot;parse-names&quot;:false,&quot;dropping-particle&quot;:&quot;&quot;,&quot;non-dropping-particle&quot;:&quot;&quot;}],&quot;issued&quot;:{&quot;date-parts&quot;:[[2017,2,28]]},&quot;container-title-short&quot;:&quot;&quot;},&quot;isTemporary&quot;:false},{&quot;id&quot;:&quot;53e2dc3f-2142-3793-932f-3ffef49e4924&quot;,&quot;itemData&quot;:{&quot;type&quot;:&quot;book&quot;,&quot;id&quot;:&quot;53e2dc3f-2142-3793-932f-3ffef49e4924&quot;,&quot;title&quot;:&quot;Adaptation Gap Report 2024: Come hell and high water - As fires and floods hit the poor hardest, it is time for the world to step up adaptation actions&quot;,&quot;author&quot;:[{&quot;family&quot;:&quot;Bueno Rubial&quot;,&quot;given&quot;:&quot;Maria del Pilar&quot;,&quot;parse-names&quot;:false,&quot;dropping-particle&quot;:&quot;&quot;,&quot;non-dropping-particle&quot;:&quot;&quot;},{&quot;family&quot;:&quot;Magnan&quot;,&quot;given&quot;:&quot;Alexandre&quot;,&quot;parse-names&quot;:false,&quot;dropping-particle&quot;:&quot;&quot;,&quot;non-dropping-particle&quot;:&quot;&quot;},{&quot;family&quot;:&quot;Christiansen&quot;,&quot;given&quot;:&quot;Lars&quot;,&quot;parse-names&quot;:false,&quot;dropping-particle&quot;:&quot;&quot;,&quot;non-dropping-particle&quot;:&quot;&quot;},{&quot;family&quot;:&quot;Neufeldt&quot;,&quot;given&quot;:&quot;Henry&quot;,&quot;parse-names&quot;:false,&quot;dropping-particle&quot;:&quot;&quot;,&quot;non-dropping-particle&quot;:&quot;&quot;},{&quot;family&quot;:&quot;Hammill&quot;,&quot;given&quot;:&quot;Anne&quot;,&quot;parse-names&quot;:false,&quot;dropping-particle&quot;:&quot;&quot;,&quot;non-dropping-particle&quot;:&quot;&quot;},{&quot;family&quot;:&quot;Niles&quot;,&quot;given&quot;:&quot;Keron&quot;,&quot;parse-names&quot;:false,&quot;dropping-particle&quot;:&quot;&quot;,&quot;non-dropping-particle&quot;:&quot;&quot;},{&quot;family&quot;:&quot;Dale&quot;,&quot;given&quot;:&quot;Thomas&quot;,&quot;parse-names&quot;:false,&quot;dropping-particle&quot;:&quot;&quot;,&quot;non-dropping-particle&quot;:&quot;&quot;},{&quot;family&quot;:&quot;Leiter&quot;,&quot;given&quot;:&quot;Timo&quot;,&quot;parse-names&quot;:false,&quot;dropping-particle&quot;:&quot;&quot;,&quot;non-dropping-particle&quot;:&quot;&quot;},{&quot;family&quot;:&quot;Njuguna&quot;,&quot;given&quot;:&quot;Lucy&quot;,&quot;parse-names&quot;:false,&quot;dropping-particle&quot;:&quot;&quot;,&quot;non-dropping-particle&quot;:&quot;&quot;},{&quot;family&quot;:&quot;Singh&quot;,&quot;given&quot;:&quot;Chandni&quot;,&quot;parse-names&quot;:false,&quot;dropping-particle&quot;:&quot;&quot;,&quot;non-dropping-particle&quot;:&quot;&quot;},{&quot;family&quot;:&quot;Bours&quot;,&quot;given&quot;:&quot;Dennis&quot;,&quot;parse-names&quot;:false,&quot;dropping-particle&quot;:&quot;&quot;,&quot;non-dropping-particle&quot;:&quot;&quot;},{&quot;family&quot;:&quot;Butera&quot;,&quot;given&quot;:&quot;Blanche&quot;,&quot;parse-names&quot;:false,&quot;dropping-particle&quot;:&quot;&quot;,&quot;non-dropping-particle&quot;:&quot;&quot;},{&quot;family&quot;:&quot;Canales&quot;,&quot;given&quot;:&quot;Nella&quot;,&quot;parse-names&quot;:false,&quot;dropping-particle&quot;:&quot;&quot;,&quot;non-dropping-particle&quot;:&quot;&quot;},{&quot;family&quot;:&quot;Chapagain&quot;,&quot;given&quot;:&quot;Dipesh&quot;,&quot;parse-names&quot;:false,&quot;dropping-particle&quot;:&quot;&quot;,&quot;non-dropping-particle&quot;:&quot;&quot;},{&quot;family&quot;:&quot;England&quot;,&quot;given&quot;:&quot;Kit&quot;,&quot;parse-names&quot;:false,&quot;dropping-particle&quot;:&quot;&quot;,&quot;non-dropping-particle&quot;:&quot;&quot;},{&quot;family&quot;:&quot;Pauw&quot;,&quot;given&quot;:&quot;Pieter&quot;,&quot;parse-names&quot;:false,&quot;dropping-particle&quot;:&quot;&quot;,&quot;non-dropping-particle&quot;:&quot;&quot;},{&quot;family&quot;:&quot;Watkiss&quot;,&quot;given&quot;:&quot;Paul&quot;,&quot;parse-names&quot;:false,&quot;dropping-particle&quot;:&quot;&quot;,&quot;non-dropping-particle&quot;:&quot;&quot;},{&quot;family&quot;:&quot;Harvey&quot;,&quot;given&quot;:&quot;Blane&quot;,&quot;parse-names&quot;:false,&quot;dropping-particle&quot;:&quot;&quot;,&quot;non-dropping-particle&quot;:&quot;&quot;},{&quot;family&quot;:&quot;Charlery&quot;,&quot;given&quot;:&quot;Lindy&quot;,&quot;parse-names&quot;:false,&quot;dropping-particle&quot;:&quot;&quot;,&quot;non-dropping-particle&quot;:&quot;&quot;},{&quot;family&quot;:&quot;Cundill-Kemp&quot;,&quot;given&quot;:&quot;Georgina&quot;,&quot;parse-names&quot;:false,&quot;dropping-particle&quot;:&quot;&quot;,&quot;non-dropping-particle&quot;:&quot;&quot;},{&quot;family&quot;:&quot;Traerup&quot;,&quot;given&quot;:&quot;Sara&quot;,&quot;parse-names&quot;:false,&quot;dropping-particle&quot;:&quot;&quot;,&quot;non-dropping-particle&quot;:&quot;&quot;},{&quot;family&quot;:&quot;Sankam&quot;,&quot;given&quot;:&quot;Joshitha&quot;,&quot;parse-names&quot;:false,&quot;dropping-particle&quot;:&quot;&quot;,&quot;non-dropping-particle&quot;:&quot;&quot;}],&quot;DOI&quot;:&quot;10.59117/20.500.11822/46497&quot;,&quot;ISBN&quot;:&quot;9789280741872&quot;,&quot;URL&quot;:&quot;https://wedocs.unep.org/20.500.11822/46497&quot;,&quot;issued&quot;:{&quot;date-parts&quot;:[[2024,11]]},&quot;publisher&quot;:&quot;United Nations Environment Programme&quot;,&quot;container-title-short&quot;:&quot;&quot;},&quot;isTemporary&quot;:false}]},{&quot;citationID&quot;:&quot;MENDELEY_CITATION_c2f2953b-175f-48d6-85a8-8b04d5a89493&quot;,&quot;properties&quot;:{&quot;noteIndex&quot;:0},&quot;isEdited&quot;:false,&quot;manualOverride&quot;:{&quot;isManuallyOverridden&quot;:false,&quot;citeprocText&quot;:&quot;(Tellez et al., 2024)&quot;,&quot;manualOverrideText&quot;:&quot;&quot;},&quot;citationTag&quot;:&quot;MENDELEY_CITATION_v3_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&quot;,&quot;citationItems&quot;:[{&quot;id&quot;:&quot;d8853aa0-8696-39e8-90a7-58a3d3e8ff45&quot;,&quot;itemData&quot;:{&quot;type&quot;:&quot;report&quot;,&quot;id&quot;:&quot;d8853aa0-8696-39e8-90a7-58a3d3e8ff45&quot;,&quot;title&quot;:&quot;Detrás del andamio: la estructura del sector de la construcción en Colombia&quot;,&quot;author&quot;:[{&quot;family&quot;:&quot;Tellez&quot;,&quot;given&quot;:&quot;Juana&quot;,&quot;parse-names&quot;:false,&quot;dropping-particle&quot;:&quot;&quot;,&quot;non-dropping-particle&quot;:&quot;&quot;},{&quot;family&quot;:&quot;Hernández Monsalve&quot;,&quot;given&quot;:&quot;Mauricio&quot;,&quot;parse-names&quot;:false,&quot;dropping-particle&quot;:&quot;&quot;,&quot;non-dropping-particle&quot;:&quot;&quot;},{&quot;family&quot;:&quot;Murcia Cediel&quot;,&quot;given&quot;:&quot;Maria Paula&quot;,&quot;parse-names&quot;:false,&quot;dropping-particle&quot;:&quot;&quot;,&quot;non-dropping-particle&quot;:&quot;&quot;}],&quot;issued&quot;:{&quot;date-parts&quot;:[[2024,2]]},&quot;container-title-short&quot;:&quot;&quot;},&quot;isTemporary&quot;:false}]}]"/>
    <we:property name="MENDELEY_CITATIONS_STYLE" value="{&quot;id&quot;:&quot;https://www.zotero.org/styles/apa&quot;,&quot;title&quot;:&quot;American Psychological Association 7th edition&quot;,&quot;format&quot;:&quot;author-date&quot;,&quot;defaultLocale&quot;:null,&quot;isLocaleCodeValid&quot;:true}"/>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AA8DED6-94E8-40D3-A04E-21396A57B7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104</TotalTime>
  <Pages>6</Pages>
  <Words>1798</Words>
  <Characters>9889</Characters>
  <Application>Microsoft Office Word</Application>
  <DocSecurity>0</DocSecurity>
  <Lines>82</Lines>
  <Paragraphs>23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11664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Carolina Hernández</dc:creator>
  <cp:keywords/>
  <dc:description/>
  <cp:lastModifiedBy>Carolina Hernández</cp:lastModifiedBy>
  <cp:revision>2</cp:revision>
  <cp:lastPrinted>2025-12-18T19:02:00Z</cp:lastPrinted>
  <dcterms:created xsi:type="dcterms:W3CDTF">2025-12-18T17:19:00Z</dcterms:created>
  <dcterms:modified xsi:type="dcterms:W3CDTF">2025-12-18T19:03:00Z</dcterms:modified>
</cp:coreProperties>
</file>