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95D9E" w:rsidRDefault="00000000">
      <w:pPr>
        <w:jc w:val="center"/>
        <w:rPr>
          <w:rFonts w:ascii="Arial Narrow" w:eastAsia="Arial Narrow" w:hAnsi="Arial Narrow" w:cs="Arial Narrow"/>
          <w:b/>
          <w:bCs/>
        </w:rPr>
      </w:pPr>
      <w:r>
        <w:rPr>
          <w:rFonts w:ascii="Arial Narrow" w:eastAsia="Arial Narrow" w:hAnsi="Arial Narrow" w:cs="Arial Narrow"/>
          <w:b/>
          <w:bCs/>
        </w:rPr>
        <w:t>Propuesta en ingeniería hidráulica y drenajes urbanos</w:t>
      </w:r>
    </w:p>
    <w:p w14:paraId="00000002" w14:textId="546F3C22" w:rsidR="00C95D9E" w:rsidRDefault="00000000">
      <w:pPr>
        <w:spacing w:before="240" w:after="240"/>
        <w:rPr>
          <w:rFonts w:ascii="Arial Narrow" w:eastAsia="Arial Narrow" w:hAnsi="Arial Narrow" w:cs="Arial Narrow"/>
          <w:b/>
          <w:bCs/>
        </w:rPr>
      </w:pPr>
      <w:r>
        <w:rPr>
          <w:rFonts w:ascii="Arial Narrow" w:eastAsia="Arial Narrow" w:hAnsi="Arial Narrow" w:cs="Arial Narrow"/>
          <w:b/>
          <w:bCs/>
        </w:rPr>
        <w:t>Trayectoria académica, investigativa y proyección institucional en gestión integral del agua urbana:</w:t>
      </w:r>
    </w:p>
    <w:p w14:paraId="00000003" w14:textId="77777777" w:rsidR="00C95D9E" w:rsidRDefault="00000000" w:rsidP="00423613">
      <w:pPr>
        <w:spacing w:before="240" w:after="240"/>
        <w:jc w:val="both"/>
        <w:rPr>
          <w:rFonts w:ascii="Arial Narrow" w:eastAsia="Arial Narrow" w:hAnsi="Arial Narrow" w:cs="Arial Narrow"/>
        </w:rPr>
      </w:pPr>
      <w:r>
        <w:rPr>
          <w:rFonts w:ascii="Arial Narrow" w:eastAsia="Arial Narrow" w:hAnsi="Arial Narrow" w:cs="Arial Narrow"/>
        </w:rPr>
        <w:t xml:space="preserve">Mi trayectoria académica, investigativa y profesional ha estado orientada al estudio y gestión del agua en sistemas urbanos desde una perspectiva integral. Decidí formarme como ingeniera civil motivada por el impacto estructural, ambiental y social de las infraestructuras hidráulicas, en particular de los sistemas de abastecimiento y saneamiento que permiten garantizar salud pública y desarrollo territorial. Esta vocación se consolidó con la Maestría en </w:t>
      </w:r>
      <w:proofErr w:type="spellStart"/>
      <w:r>
        <w:rPr>
          <w:rFonts w:ascii="Arial Narrow" w:eastAsia="Arial Narrow" w:hAnsi="Arial Narrow" w:cs="Arial Narrow"/>
        </w:rPr>
        <w:t>Hidrosistemas</w:t>
      </w:r>
      <w:proofErr w:type="spellEnd"/>
      <w:r>
        <w:rPr>
          <w:rFonts w:ascii="Arial Narrow" w:eastAsia="Arial Narrow" w:hAnsi="Arial Narrow" w:cs="Arial Narrow"/>
        </w:rPr>
        <w:t xml:space="preserve"> y posteriormente con el Doctorado en Ingeniería en la Pontificia Universidad Javeriana, procesos en los que enfoqué mi investigación en el análisis de la calidad de sedimentos de escorrentía asociados a eventos de precipitación. </w:t>
      </w:r>
    </w:p>
    <w:p w14:paraId="00000004" w14:textId="77777777" w:rsidR="00C95D9E" w:rsidRDefault="00000000" w:rsidP="00423613">
      <w:pPr>
        <w:spacing w:before="240" w:after="240"/>
        <w:jc w:val="both"/>
        <w:rPr>
          <w:rFonts w:ascii="Arial Narrow" w:eastAsia="Arial Narrow" w:hAnsi="Arial Narrow" w:cs="Arial Narrow"/>
        </w:rPr>
      </w:pPr>
      <w:r>
        <w:rPr>
          <w:rFonts w:ascii="Arial Narrow" w:eastAsia="Arial Narrow" w:hAnsi="Arial Narrow" w:cs="Arial Narrow"/>
        </w:rPr>
        <w:t xml:space="preserve">Desde la maestría inicié investigaciones relacionadas con la caracterización sedimentos retenidos en un humedal construido, integrando análisis experimental, herramientas estadísticas y técnicas de </w:t>
      </w:r>
      <w:proofErr w:type="gramStart"/>
      <w:r>
        <w:rPr>
          <w:rFonts w:ascii="Arial Narrow" w:eastAsia="Arial Narrow" w:hAnsi="Arial Narrow" w:cs="Arial Narrow"/>
        </w:rPr>
        <w:t>machine</w:t>
      </w:r>
      <w:proofErr w:type="gramEnd"/>
      <w:r>
        <w:rPr>
          <w:rFonts w:ascii="Arial Narrow" w:eastAsia="Arial Narrow" w:hAnsi="Arial Narrow" w:cs="Arial Narrow"/>
        </w:rPr>
        <w:t xml:space="preserve"> </w:t>
      </w:r>
      <w:proofErr w:type="spellStart"/>
      <w:r>
        <w:rPr>
          <w:rFonts w:ascii="Arial Narrow" w:eastAsia="Arial Narrow" w:hAnsi="Arial Narrow" w:cs="Arial Narrow"/>
        </w:rPr>
        <w:t>learning</w:t>
      </w:r>
      <w:proofErr w:type="spellEnd"/>
      <w:r>
        <w:rPr>
          <w:rFonts w:ascii="Arial Narrow" w:eastAsia="Arial Narrow" w:hAnsi="Arial Narrow" w:cs="Arial Narrow"/>
        </w:rPr>
        <w:t xml:space="preserve"> para identificar patrones de contaminación asociados a eventos de lluvia. Durante el doctorado amplié este enfoque a escala urbana, evaluando concentraciones de metales pesados en sedimentos de ríos canalizados y su relación con la precipitación, con el propósito de aportar herramientas para la toma de decisiones en el manejo del material dragado, la evaluación de riesgo ambiental y salud pública.</w:t>
      </w:r>
    </w:p>
    <w:p w14:paraId="00000005" w14:textId="77777777" w:rsidR="00C95D9E" w:rsidRDefault="00000000" w:rsidP="00423613">
      <w:pPr>
        <w:spacing w:before="240" w:after="240"/>
        <w:jc w:val="both"/>
        <w:rPr>
          <w:rFonts w:ascii="Arial Narrow" w:eastAsia="Arial Narrow" w:hAnsi="Arial Narrow" w:cs="Arial Narrow"/>
        </w:rPr>
      </w:pPr>
      <w:r>
        <w:rPr>
          <w:rFonts w:ascii="Arial Narrow" w:eastAsia="Arial Narrow" w:hAnsi="Arial Narrow" w:cs="Arial Narrow"/>
        </w:rPr>
        <w:t xml:space="preserve">Posteriormente, como investigadora postdoctoral en la Universidad de A Coruña (España), en el marco del proyecto europeo </w:t>
      </w:r>
      <w:proofErr w:type="spellStart"/>
      <w:r>
        <w:rPr>
          <w:rFonts w:ascii="Arial Narrow" w:eastAsia="Arial Narrow" w:hAnsi="Arial Narrow" w:cs="Arial Narrow"/>
        </w:rPr>
        <w:t>Collaborative</w:t>
      </w:r>
      <w:proofErr w:type="spellEnd"/>
      <w:r>
        <w:rPr>
          <w:rFonts w:ascii="Arial Narrow" w:eastAsia="Arial Narrow" w:hAnsi="Arial Narrow" w:cs="Arial Narrow"/>
        </w:rPr>
        <w:t xml:space="preserve"> Urban </w:t>
      </w:r>
      <w:proofErr w:type="spellStart"/>
      <w:r>
        <w:rPr>
          <w:rFonts w:ascii="Arial Narrow" w:eastAsia="Arial Narrow" w:hAnsi="Arial Narrow" w:cs="Arial Narrow"/>
        </w:rPr>
        <w:t>Drainage</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research</w:t>
      </w:r>
      <w:proofErr w:type="spellEnd"/>
      <w:r>
        <w:rPr>
          <w:rFonts w:ascii="Arial Narrow" w:eastAsia="Arial Narrow" w:hAnsi="Arial Narrow" w:cs="Arial Narrow"/>
        </w:rPr>
        <w:t xml:space="preserve"> </w:t>
      </w:r>
      <w:proofErr w:type="spellStart"/>
      <w:r>
        <w:rPr>
          <w:rFonts w:ascii="Arial Narrow" w:eastAsia="Arial Narrow" w:hAnsi="Arial Narrow" w:cs="Arial Narrow"/>
        </w:rPr>
        <w:t>lab</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communities</w:t>
      </w:r>
      <w:proofErr w:type="spellEnd"/>
      <w:r>
        <w:rPr>
          <w:rFonts w:ascii="Arial Narrow" w:eastAsia="Arial Narrow" w:hAnsi="Arial Narrow" w:cs="Arial Narrow"/>
        </w:rPr>
        <w:t xml:space="preserve"> (Co-</w:t>
      </w:r>
      <w:proofErr w:type="spellStart"/>
      <w:r>
        <w:rPr>
          <w:rFonts w:ascii="Arial Narrow" w:eastAsia="Arial Narrow" w:hAnsi="Arial Narrow" w:cs="Arial Narrow"/>
        </w:rPr>
        <w:t>Udlabs</w:t>
      </w:r>
      <w:proofErr w:type="spellEnd"/>
      <w:r>
        <w:rPr>
          <w:rFonts w:ascii="Arial Narrow" w:eastAsia="Arial Narrow" w:hAnsi="Arial Narrow" w:cs="Arial Narrow"/>
        </w:rPr>
        <w:t>), participé en procesos de investigación colaborativa y en pruebas experimentales con sensores para monitoreo de calidad de agua en redes de saneamiento y sistemas de drenaje urbano sostenible (SUDS). Esta experiencia fortaleció mi perspectiva internacional en drenaje urbano y me permitió trabajar con infraestructura experimental avanzada, integrando modelación hidráulica, monitoreo en tiempo real y análisis de datos.</w:t>
      </w:r>
    </w:p>
    <w:p w14:paraId="00000006" w14:textId="77777777" w:rsidR="00C95D9E" w:rsidRDefault="00000000" w:rsidP="00423613">
      <w:pPr>
        <w:spacing w:before="240" w:after="240"/>
        <w:jc w:val="both"/>
        <w:rPr>
          <w:rFonts w:ascii="Arial Narrow" w:eastAsia="Arial Narrow" w:hAnsi="Arial Narrow" w:cs="Arial Narrow"/>
        </w:rPr>
      </w:pPr>
      <w:r>
        <w:rPr>
          <w:rFonts w:ascii="Arial Narrow" w:eastAsia="Arial Narrow" w:hAnsi="Arial Narrow" w:cs="Arial Narrow"/>
        </w:rPr>
        <w:t>En paralelo, he acumulado experiencia profesional en el análisis y optimización de modelos hidráulicos para redes de abastecimiento, así como en la revisión y supervisión de diseños de redes e infraestructura de saneamiento. Esta práctica ha sido fundamental para comprender las limitaciones reales de los sistemas urbanos de agua, tanto a presión como por gravedad, y para integrar criterios técnicos con condicionantes económicos, normativos y territoriales.</w:t>
      </w:r>
    </w:p>
    <w:p w14:paraId="00000007" w14:textId="77777777" w:rsidR="00C95D9E" w:rsidRDefault="00000000" w:rsidP="00423613">
      <w:pPr>
        <w:spacing w:before="240" w:after="240"/>
        <w:jc w:val="both"/>
        <w:rPr>
          <w:rFonts w:ascii="Arial Narrow" w:eastAsia="Arial Narrow" w:hAnsi="Arial Narrow" w:cs="Arial Narrow"/>
        </w:rPr>
      </w:pPr>
      <w:r>
        <w:rPr>
          <w:rFonts w:ascii="Arial Narrow" w:eastAsia="Arial Narrow" w:hAnsi="Arial Narrow" w:cs="Arial Narrow"/>
        </w:rPr>
        <w:t xml:space="preserve">Por último, mi experiencia docente inició durante el doctorado, como profesora de cátedra para las prácticas de laboratorio de mecánica de fluidos e hidráulica. Posteriormente impartí cursos de hidráulica en pregrado y de </w:t>
      </w:r>
      <w:proofErr w:type="spellStart"/>
      <w:r>
        <w:rPr>
          <w:rFonts w:ascii="Arial Narrow" w:eastAsia="Arial Narrow" w:hAnsi="Arial Narrow" w:cs="Arial Narrow"/>
        </w:rPr>
        <w:t>hidroinformática</w:t>
      </w:r>
      <w:proofErr w:type="spellEnd"/>
      <w:r>
        <w:rPr>
          <w:rFonts w:ascii="Arial Narrow" w:eastAsia="Arial Narrow" w:hAnsi="Arial Narrow" w:cs="Arial Narrow"/>
        </w:rPr>
        <w:t xml:space="preserve"> en maestría, así como asignaturas de mecánica de fluidos y diseño de redes de acueducto y alcantarillado en distintos niveles de formación. Esta trayectoria ha consolidado en mí la convicción de que la formación en ingeniería hidráulica debe articular bases físicas sólidas, herramientas digitales avanzadas y comprensión territorial de los sistemas hídricos.</w:t>
      </w:r>
    </w:p>
    <w:p w14:paraId="00000008" w14:textId="77777777" w:rsidR="00C95D9E" w:rsidRDefault="00000000" w:rsidP="00423613">
      <w:pPr>
        <w:spacing w:before="240" w:after="240"/>
        <w:jc w:val="both"/>
        <w:rPr>
          <w:rFonts w:ascii="Arial Narrow" w:eastAsia="Arial Narrow" w:hAnsi="Arial Narrow" w:cs="Arial Narrow"/>
        </w:rPr>
      </w:pPr>
      <w:r>
        <w:rPr>
          <w:rFonts w:ascii="Arial Narrow" w:eastAsia="Arial Narrow" w:hAnsi="Arial Narrow" w:cs="Arial Narrow"/>
        </w:rPr>
        <w:t>En coherencia con lo anterior, mi propósito es consolidar una línea académica que integre docencia, investigación aplicada y extensión en torno a los desafíos del agua en entornos urbanos, contribuyendo al fortalecimiento institucional mediante producción científica de impacto, formación de talento humano y transferencia de conocimiento al territorio, en coherencia con estándares de alta calidad, acreditación y sostenibilidad académica.</w:t>
      </w:r>
    </w:p>
    <w:p w14:paraId="00000009" w14:textId="77777777" w:rsidR="00C95D9E" w:rsidRDefault="00000000">
      <w:pPr>
        <w:spacing w:before="240" w:after="240"/>
        <w:rPr>
          <w:rFonts w:ascii="Arial Narrow" w:eastAsia="Arial Narrow" w:hAnsi="Arial Narrow" w:cs="Arial Narrow"/>
          <w:b/>
          <w:bCs/>
        </w:rPr>
      </w:pPr>
      <w:r>
        <w:rPr>
          <w:rFonts w:ascii="Arial Narrow" w:eastAsia="Arial Narrow" w:hAnsi="Arial Narrow" w:cs="Arial Narrow"/>
          <w:b/>
          <w:bCs/>
        </w:rPr>
        <w:t>Objetivo General</w:t>
      </w:r>
    </w:p>
    <w:p w14:paraId="0000000A" w14:textId="77777777" w:rsidR="00C95D9E" w:rsidRDefault="00000000" w:rsidP="00423613">
      <w:pPr>
        <w:spacing w:before="240" w:after="240"/>
        <w:jc w:val="both"/>
        <w:rPr>
          <w:rFonts w:ascii="Arial Narrow" w:eastAsia="Arial Narrow" w:hAnsi="Arial Narrow" w:cs="Arial Narrow"/>
          <w:b/>
          <w:bCs/>
        </w:rPr>
      </w:pPr>
      <w:r>
        <w:rPr>
          <w:rFonts w:ascii="Arial Narrow" w:eastAsia="Arial Narrow" w:hAnsi="Arial Narrow" w:cs="Arial Narrow"/>
        </w:rPr>
        <w:t>Introducir y consolidar el área de gestión resiliente de sistemas urbanos de agua mediante enfoque de gestión integral que incorpore herramientas digitales y criterios de sostenibilidad ambiental, sanitaria y territorial.</w:t>
      </w:r>
    </w:p>
    <w:p w14:paraId="0000000B" w14:textId="77777777" w:rsidR="00C95D9E" w:rsidRDefault="00000000">
      <w:pPr>
        <w:spacing w:before="240" w:after="240"/>
        <w:rPr>
          <w:rFonts w:ascii="Arial Narrow" w:eastAsia="Arial Narrow" w:hAnsi="Arial Narrow" w:cs="Arial Narrow"/>
          <w:b/>
          <w:bCs/>
        </w:rPr>
      </w:pPr>
      <w:r>
        <w:rPr>
          <w:rFonts w:ascii="Arial Narrow" w:eastAsia="Arial Narrow" w:hAnsi="Arial Narrow" w:cs="Arial Narrow"/>
          <w:b/>
          <w:bCs/>
        </w:rPr>
        <w:lastRenderedPageBreak/>
        <w:t>Objetivos Específicos:</w:t>
      </w:r>
    </w:p>
    <w:p w14:paraId="0000000C" w14:textId="77777777" w:rsidR="00C95D9E" w:rsidRDefault="00000000" w:rsidP="00423613">
      <w:pPr>
        <w:numPr>
          <w:ilvl w:val="0"/>
          <w:numId w:val="2"/>
        </w:numPr>
        <w:spacing w:before="240"/>
        <w:jc w:val="both"/>
        <w:rPr>
          <w:rFonts w:ascii="Arial Narrow" w:eastAsia="Arial Narrow" w:hAnsi="Arial Narrow" w:cs="Arial Narrow"/>
        </w:rPr>
      </w:pPr>
      <w:r>
        <w:rPr>
          <w:rFonts w:ascii="Arial Narrow" w:eastAsia="Arial Narrow" w:hAnsi="Arial Narrow" w:cs="Arial Narrow"/>
        </w:rPr>
        <w:t>Fortalecer la formación técnica en dimensionamiento, optimización y operación de sistemas de abastecimiento y saneamiento mediante el uso integrado de herramientas digitales de simulación, programación y análisis de datos.</w:t>
      </w:r>
    </w:p>
    <w:p w14:paraId="0000000D" w14:textId="77777777" w:rsidR="00C95D9E" w:rsidRDefault="00000000" w:rsidP="00423613">
      <w:pPr>
        <w:numPr>
          <w:ilvl w:val="0"/>
          <w:numId w:val="2"/>
        </w:numPr>
        <w:jc w:val="both"/>
        <w:rPr>
          <w:rFonts w:ascii="Arial Narrow" w:eastAsia="Arial Narrow" w:hAnsi="Arial Narrow" w:cs="Arial Narrow"/>
        </w:rPr>
      </w:pPr>
      <w:r>
        <w:rPr>
          <w:rFonts w:ascii="Arial Narrow" w:eastAsia="Arial Narrow" w:hAnsi="Arial Narrow" w:cs="Arial Narrow"/>
        </w:rPr>
        <w:t>Desarrollar pensamiento crítico en los estudiantes a través del análisis de casos reales y proyectos colaborativos orientados a resolver problemáticas como la escasez hídrica, la contaminación, el drenaje urbano y la resiliencia frente a eventos extremos.</w:t>
      </w:r>
    </w:p>
    <w:p w14:paraId="0000000E" w14:textId="77777777" w:rsidR="00C95D9E" w:rsidRDefault="00000000" w:rsidP="00423613">
      <w:pPr>
        <w:numPr>
          <w:ilvl w:val="0"/>
          <w:numId w:val="2"/>
        </w:numPr>
        <w:jc w:val="both"/>
        <w:rPr>
          <w:rFonts w:ascii="Arial Narrow" w:eastAsia="Arial Narrow" w:hAnsi="Arial Narrow" w:cs="Arial Narrow"/>
        </w:rPr>
      </w:pPr>
      <w:r>
        <w:rPr>
          <w:rFonts w:ascii="Arial Narrow" w:eastAsia="Arial Narrow" w:hAnsi="Arial Narrow" w:cs="Arial Narrow"/>
        </w:rPr>
        <w:t>Promover la investigación aplicada en drenaje urbano, calidad de agua y sedimentos, mediante la vinculación activa de estudiantes en semilleros, trabajos de grado y desarrollo de proyectos de investigación con impacto territorial.</w:t>
      </w:r>
    </w:p>
    <w:p w14:paraId="0000000F" w14:textId="77777777" w:rsidR="00C95D9E" w:rsidRDefault="00000000" w:rsidP="00423613">
      <w:pPr>
        <w:numPr>
          <w:ilvl w:val="0"/>
          <w:numId w:val="2"/>
        </w:numPr>
        <w:jc w:val="both"/>
        <w:rPr>
          <w:rFonts w:ascii="Arial Narrow" w:eastAsia="Arial Narrow" w:hAnsi="Arial Narrow" w:cs="Arial Narrow"/>
        </w:rPr>
      </w:pPr>
      <w:r>
        <w:rPr>
          <w:rFonts w:ascii="Arial Narrow" w:eastAsia="Arial Narrow" w:hAnsi="Arial Narrow" w:cs="Arial Narrow"/>
        </w:rPr>
        <w:t>Consolidar competencias de comunicación técnica y científica, fomentando la elaboración de informes, presentaciones y publicaciones académicas que integren análisis hidráulico, interpretación de datos y toma de decisiones.</w:t>
      </w:r>
    </w:p>
    <w:p w14:paraId="00000010" w14:textId="77777777" w:rsidR="00C95D9E" w:rsidRDefault="00000000" w:rsidP="00423613">
      <w:pPr>
        <w:numPr>
          <w:ilvl w:val="0"/>
          <w:numId w:val="2"/>
        </w:numPr>
        <w:spacing w:after="240"/>
        <w:jc w:val="both"/>
        <w:rPr>
          <w:rFonts w:ascii="Arial Narrow" w:eastAsia="Arial Narrow" w:hAnsi="Arial Narrow" w:cs="Arial Narrow"/>
        </w:rPr>
      </w:pPr>
      <w:r>
        <w:rPr>
          <w:rFonts w:ascii="Arial Narrow" w:eastAsia="Arial Narrow" w:hAnsi="Arial Narrow" w:cs="Arial Narrow"/>
        </w:rPr>
        <w:t>Contribuir al posicionamiento institucional en investigación de alto impacto y transferencia tecnológica en gestión urbana del agua.</w:t>
      </w:r>
    </w:p>
    <w:p w14:paraId="00000011" w14:textId="77777777" w:rsidR="00C95D9E" w:rsidRDefault="00000000">
      <w:pPr>
        <w:spacing w:before="240" w:after="240"/>
        <w:rPr>
          <w:rFonts w:ascii="Arial Narrow" w:eastAsia="Arial Narrow" w:hAnsi="Arial Narrow" w:cs="Arial Narrow"/>
          <w:b/>
          <w:bCs/>
        </w:rPr>
      </w:pPr>
      <w:r>
        <w:rPr>
          <w:rFonts w:ascii="Arial Narrow" w:eastAsia="Arial Narrow" w:hAnsi="Arial Narrow" w:cs="Arial Narrow"/>
          <w:b/>
          <w:bCs/>
        </w:rPr>
        <w:t>Propuesta docente con enfoque en ingeniería del agua urbana</w:t>
      </w:r>
    </w:p>
    <w:p w14:paraId="00000012" w14:textId="77777777" w:rsidR="00C95D9E" w:rsidRDefault="00000000" w:rsidP="00423613">
      <w:pPr>
        <w:spacing w:before="240" w:after="240"/>
        <w:jc w:val="both"/>
        <w:rPr>
          <w:rFonts w:ascii="Arial Narrow" w:eastAsia="Arial Narrow" w:hAnsi="Arial Narrow" w:cs="Arial Narrow"/>
        </w:rPr>
      </w:pPr>
      <w:r>
        <w:rPr>
          <w:rFonts w:ascii="Arial Narrow" w:eastAsia="Arial Narrow" w:hAnsi="Arial Narrow" w:cs="Arial Narrow"/>
        </w:rPr>
        <w:t>La docencia constituye una de las formas más significativas de contribuir a la construcción del futuro de la sociedad, ya que no solo implica la transmisión de conceptos específicos, sino que promueve el desarrollo de capacidad de análisis, pensamiento crítico y solución de problemas. En un contexto caracterizado por la inmediatez en el acceso a la información y a las respuestas, el aula se consolida como un espacio privilegiado para profundizar en la comprensión de los fenómenos, integrando la evolución tecnológica y social, manteniendo el rigor investigativo, la integridad académica y el comportamiento ético necesarios (Bond et al., 2024).</w:t>
      </w:r>
    </w:p>
    <w:p w14:paraId="00000013" w14:textId="77777777" w:rsidR="00C95D9E" w:rsidRDefault="00000000" w:rsidP="00423613">
      <w:pPr>
        <w:spacing w:before="240" w:after="240"/>
        <w:jc w:val="both"/>
        <w:rPr>
          <w:rFonts w:ascii="Arial Narrow" w:eastAsia="Arial Narrow" w:hAnsi="Arial Narrow" w:cs="Arial Narrow"/>
        </w:rPr>
      </w:pPr>
      <w:r>
        <w:rPr>
          <w:rFonts w:ascii="Arial Narrow" w:eastAsia="Arial Narrow" w:hAnsi="Arial Narrow" w:cs="Arial Narrow"/>
        </w:rPr>
        <w:t>Desde esta perspectiva, considero fundamental que el proceso de aprendizaje se sustente en bases físicas y matemáticas sólidas que permitan a los estudiantes comprender el origen de las ecuaciones empleadas y los fenómenos que estas representan. Este enfoque se complementa con la resolución de problemas de diferentes niveles de complejidad, orientados a la toma de decisiones fundamentadas y al análisis crítico de resultados. Para ello, implemento metodologías activas apoyadas en el trabajo experimental en laboratorio y en el uso de herramientas digitales, incluyendo software de modelación hidráulica e hidrológica, así como programación para el desarrollo de métodos numéricos y análisis de datos.</w:t>
      </w:r>
    </w:p>
    <w:p w14:paraId="00000014" w14:textId="411FB174" w:rsidR="00C95D9E" w:rsidRDefault="00000000" w:rsidP="00423613">
      <w:pPr>
        <w:spacing w:before="240" w:after="240"/>
        <w:jc w:val="both"/>
        <w:rPr>
          <w:rFonts w:ascii="Arial Narrow" w:eastAsia="Arial Narrow" w:hAnsi="Arial Narrow" w:cs="Arial Narrow"/>
        </w:rPr>
      </w:pPr>
      <w:r>
        <w:rPr>
          <w:rFonts w:ascii="Arial Narrow" w:eastAsia="Arial Narrow" w:hAnsi="Arial Narrow" w:cs="Arial Narrow"/>
        </w:rPr>
        <w:t>Por lo tanto, resulta esencial crear un entorno de aprendizaje en el que el estudiante visualice la aplicación real de los conceptos impartidos. Esto se logra mediante el uso de estudi</w:t>
      </w:r>
      <w:r w:rsidR="00423613">
        <w:rPr>
          <w:rFonts w:ascii="Arial Narrow" w:eastAsia="Arial Narrow" w:hAnsi="Arial Narrow" w:cs="Arial Narrow"/>
        </w:rPr>
        <w:t>o</w:t>
      </w:r>
      <w:r>
        <w:rPr>
          <w:rFonts w:ascii="Arial Narrow" w:eastAsia="Arial Narrow" w:hAnsi="Arial Narrow" w:cs="Arial Narrow"/>
        </w:rPr>
        <w:t xml:space="preserve">s de caso, ejemplos contextualizados, prácticas de laboratorios que permitan observar el comportamiento de los fluidos en sistemas de abastecimiento y saneamiento, y actividades de simulación y programación orientadas a reproducir y analizar escenarios reales. </w:t>
      </w:r>
    </w:p>
    <w:p w14:paraId="00000015" w14:textId="77777777" w:rsidR="00C95D9E" w:rsidRDefault="00000000">
      <w:pPr>
        <w:spacing w:before="240" w:after="240"/>
        <w:rPr>
          <w:rFonts w:ascii="Arial Narrow" w:eastAsia="Arial Narrow" w:hAnsi="Arial Narrow" w:cs="Arial Narrow"/>
          <w:b/>
          <w:bCs/>
        </w:rPr>
      </w:pPr>
      <w:r>
        <w:rPr>
          <w:rFonts w:ascii="Arial Narrow" w:eastAsia="Arial Narrow" w:hAnsi="Arial Narrow" w:cs="Arial Narrow"/>
          <w:b/>
          <w:bCs/>
        </w:rPr>
        <w:t>Diseño curricular y cursos propuestos</w:t>
      </w:r>
    </w:p>
    <w:p w14:paraId="00000016" w14:textId="06E98918" w:rsidR="00C95D9E" w:rsidRDefault="00000000" w:rsidP="00423613">
      <w:pPr>
        <w:spacing w:before="240" w:after="240"/>
        <w:jc w:val="both"/>
        <w:rPr>
          <w:rFonts w:ascii="Arial Narrow" w:eastAsia="Arial Narrow" w:hAnsi="Arial Narrow" w:cs="Arial Narrow"/>
        </w:rPr>
      </w:pPr>
      <w:r>
        <w:rPr>
          <w:rFonts w:ascii="Arial Narrow" w:eastAsia="Arial Narrow" w:hAnsi="Arial Narrow" w:cs="Arial Narrow"/>
        </w:rPr>
        <w:t xml:space="preserve">A partir de los fundamentos de la mecánica de fluidos y la hidráulica básica, las asignaturas de acueductos y alcantarillados pueden articularse y complementarse con cursos de modelación hidráulica e hidrológica aplicada para pregrado, así como un curso de ciclo del agua urbana para la maestría en recursos </w:t>
      </w:r>
      <w:r w:rsidR="00423613">
        <w:rPr>
          <w:rFonts w:ascii="Arial Narrow" w:eastAsia="Arial Narrow" w:hAnsi="Arial Narrow" w:cs="Arial Narrow"/>
        </w:rPr>
        <w:t>hídricos</w:t>
      </w:r>
      <w:r>
        <w:rPr>
          <w:rFonts w:ascii="Arial Narrow" w:eastAsia="Arial Narrow" w:hAnsi="Arial Narrow" w:cs="Arial Narrow"/>
        </w:rPr>
        <w:t xml:space="preserve"> o áreas afines, con los siguientes contenidos:</w:t>
      </w:r>
    </w:p>
    <w:p w14:paraId="00000017" w14:textId="77777777" w:rsidR="00C95D9E" w:rsidRPr="00423613" w:rsidRDefault="00000000" w:rsidP="00423613">
      <w:pPr>
        <w:pBdr>
          <w:top w:val="nil"/>
          <w:left w:val="nil"/>
          <w:bottom w:val="nil"/>
          <w:right w:val="nil"/>
          <w:between w:val="nil"/>
        </w:pBdr>
        <w:spacing w:before="240" w:after="240"/>
        <w:rPr>
          <w:rFonts w:ascii="Arial Narrow" w:eastAsia="Arial Narrow" w:hAnsi="Arial Narrow" w:cs="Arial Narrow"/>
          <w:i/>
          <w:iCs/>
          <w:color w:val="000000"/>
          <w:u w:val="single"/>
        </w:rPr>
      </w:pPr>
      <w:r w:rsidRPr="00423613">
        <w:rPr>
          <w:rFonts w:ascii="Arial Narrow" w:eastAsia="Arial Narrow" w:hAnsi="Arial Narrow" w:cs="Arial Narrow"/>
          <w:i/>
          <w:iCs/>
          <w:color w:val="000000"/>
          <w:u w:val="single"/>
        </w:rPr>
        <w:t>Curso: El ciclo de agua urbana</w:t>
      </w:r>
    </w:p>
    <w:p w14:paraId="00000018" w14:textId="5FE18FC5" w:rsidR="00C95D9E" w:rsidRPr="00423613" w:rsidRDefault="00000000" w:rsidP="00423613">
      <w:pPr>
        <w:pStyle w:val="Prrafodelista"/>
        <w:numPr>
          <w:ilvl w:val="0"/>
          <w:numId w:val="6"/>
        </w:numPr>
        <w:spacing w:before="240" w:after="240"/>
        <w:jc w:val="both"/>
        <w:rPr>
          <w:rFonts w:ascii="Arial Narrow" w:eastAsia="Arial Narrow" w:hAnsi="Arial Narrow" w:cs="Arial Narrow"/>
        </w:rPr>
      </w:pPr>
      <w:r w:rsidRPr="00423613">
        <w:rPr>
          <w:rFonts w:ascii="Arial Narrow" w:eastAsia="Arial Narrow" w:hAnsi="Arial Narrow" w:cs="Arial Narrow"/>
        </w:rPr>
        <w:lastRenderedPageBreak/>
        <w:t xml:space="preserve">Capítulo 1 - Introducción: ciudad y sostenibilidad hídrica, legislación urbana, ciclo </w:t>
      </w:r>
      <w:r w:rsidR="00423613" w:rsidRPr="00423613">
        <w:rPr>
          <w:rFonts w:ascii="Arial Narrow" w:eastAsia="Arial Narrow" w:hAnsi="Arial Narrow" w:cs="Arial Narrow"/>
        </w:rPr>
        <w:t>hídrico</w:t>
      </w:r>
      <w:r w:rsidRPr="00423613">
        <w:rPr>
          <w:rFonts w:ascii="Arial Narrow" w:eastAsia="Arial Narrow" w:hAnsi="Arial Narrow" w:cs="Arial Narrow"/>
        </w:rPr>
        <w:t xml:space="preserve"> urbano y relación del agua urbana con el ecosistema.</w:t>
      </w:r>
    </w:p>
    <w:p w14:paraId="00000019" w14:textId="77777777" w:rsidR="00C95D9E" w:rsidRPr="00423613" w:rsidRDefault="00000000" w:rsidP="00423613">
      <w:pPr>
        <w:pStyle w:val="Prrafodelista"/>
        <w:numPr>
          <w:ilvl w:val="0"/>
          <w:numId w:val="6"/>
        </w:numPr>
        <w:spacing w:before="240" w:after="240"/>
        <w:jc w:val="both"/>
        <w:rPr>
          <w:rFonts w:ascii="Arial Narrow" w:eastAsia="Arial Narrow" w:hAnsi="Arial Narrow" w:cs="Arial Narrow"/>
        </w:rPr>
      </w:pPr>
      <w:r w:rsidRPr="00423613">
        <w:rPr>
          <w:rFonts w:ascii="Arial Narrow" w:eastAsia="Arial Narrow" w:hAnsi="Arial Narrow" w:cs="Arial Narrow"/>
        </w:rPr>
        <w:t>Capítulo 2 - Hidrología urbana: precipitación, infiltración, escorrentía, periodos de retorno y eventos extremos.</w:t>
      </w:r>
    </w:p>
    <w:p w14:paraId="0000001A" w14:textId="6A92B3C8" w:rsidR="00C95D9E" w:rsidRPr="00423613" w:rsidRDefault="00000000" w:rsidP="00423613">
      <w:pPr>
        <w:pStyle w:val="Prrafodelista"/>
        <w:numPr>
          <w:ilvl w:val="0"/>
          <w:numId w:val="6"/>
        </w:numPr>
        <w:spacing w:before="240" w:after="240"/>
        <w:jc w:val="both"/>
        <w:rPr>
          <w:rFonts w:ascii="Arial Narrow" w:eastAsia="Arial Narrow" w:hAnsi="Arial Narrow" w:cs="Arial Narrow"/>
        </w:rPr>
      </w:pPr>
      <w:r w:rsidRPr="00423613">
        <w:rPr>
          <w:rFonts w:ascii="Arial Narrow" w:eastAsia="Arial Narrow" w:hAnsi="Arial Narrow" w:cs="Arial Narrow"/>
        </w:rPr>
        <w:t xml:space="preserve">Capítulo 3 - Sistemas de drenaje: evolución del drenaje urbano, funcionamiento en tiempo seco y tiempo de lluvia, transporte de sedimentos y detritos, contaminantes en escorrentía, calidad y tratamiento del </w:t>
      </w:r>
      <w:r w:rsidR="00423613" w:rsidRPr="00423613">
        <w:rPr>
          <w:rFonts w:ascii="Arial Narrow" w:eastAsia="Arial Narrow" w:hAnsi="Arial Narrow" w:cs="Arial Narrow"/>
        </w:rPr>
        <w:t>agua, y</w:t>
      </w:r>
      <w:r w:rsidRPr="00423613">
        <w:rPr>
          <w:rFonts w:ascii="Arial Narrow" w:eastAsia="Arial Narrow" w:hAnsi="Arial Narrow" w:cs="Arial Narrow"/>
        </w:rPr>
        <w:t xml:space="preserve"> principios de modelación 1D/2D.</w:t>
      </w:r>
    </w:p>
    <w:p w14:paraId="0000001B" w14:textId="77777777" w:rsidR="00C95D9E" w:rsidRPr="00423613" w:rsidRDefault="00000000" w:rsidP="00423613">
      <w:pPr>
        <w:pStyle w:val="Prrafodelista"/>
        <w:numPr>
          <w:ilvl w:val="0"/>
          <w:numId w:val="6"/>
        </w:numPr>
        <w:spacing w:before="240" w:after="240"/>
        <w:jc w:val="both"/>
        <w:rPr>
          <w:rFonts w:ascii="Arial Narrow" w:eastAsia="Arial Narrow" w:hAnsi="Arial Narrow" w:cs="Arial Narrow"/>
        </w:rPr>
      </w:pPr>
      <w:r w:rsidRPr="00423613">
        <w:rPr>
          <w:rFonts w:ascii="Arial Narrow" w:eastAsia="Arial Narrow" w:hAnsi="Arial Narrow" w:cs="Arial Narrow"/>
        </w:rPr>
        <w:t>Capítulo 4 - Sistemas de mitigación: sistemas para el control de cantidad y calidad de agua, soluciones basadas en la naturaleza (SBN), mantenimiento, operación y monitorización.</w:t>
      </w:r>
    </w:p>
    <w:p w14:paraId="0000001C" w14:textId="77777777" w:rsidR="00C95D9E" w:rsidRPr="00423613" w:rsidRDefault="00000000" w:rsidP="00423613">
      <w:pPr>
        <w:pStyle w:val="Prrafodelista"/>
        <w:numPr>
          <w:ilvl w:val="0"/>
          <w:numId w:val="6"/>
        </w:numPr>
        <w:spacing w:before="240" w:after="240"/>
        <w:jc w:val="both"/>
        <w:rPr>
          <w:rFonts w:ascii="Arial Narrow" w:eastAsia="Arial Narrow" w:hAnsi="Arial Narrow" w:cs="Arial Narrow"/>
        </w:rPr>
      </w:pPr>
      <w:r w:rsidRPr="00423613">
        <w:rPr>
          <w:rFonts w:ascii="Arial Narrow" w:eastAsia="Arial Narrow" w:hAnsi="Arial Narrow" w:cs="Arial Narrow"/>
        </w:rPr>
        <w:t>Capítulo 5 - Gestión integrada: reúso de recursos, aprovechamiento de agua lluvia y escorrentía, gestión de sedimentos y análisis multivariado para la toma de decisiones.</w:t>
      </w:r>
    </w:p>
    <w:p w14:paraId="0000001D" w14:textId="77777777" w:rsidR="00C95D9E" w:rsidRPr="00423613" w:rsidRDefault="00000000" w:rsidP="00423613">
      <w:pPr>
        <w:pBdr>
          <w:top w:val="nil"/>
          <w:left w:val="nil"/>
          <w:bottom w:val="nil"/>
          <w:right w:val="nil"/>
          <w:between w:val="nil"/>
        </w:pBdr>
        <w:spacing w:before="240" w:after="240"/>
        <w:rPr>
          <w:rFonts w:ascii="Arial Narrow" w:eastAsia="Arial Narrow" w:hAnsi="Arial Narrow" w:cs="Arial Narrow"/>
          <w:i/>
          <w:iCs/>
          <w:color w:val="000000"/>
          <w:u w:val="single"/>
        </w:rPr>
      </w:pPr>
      <w:r w:rsidRPr="00423613">
        <w:rPr>
          <w:rFonts w:ascii="Arial Narrow" w:eastAsia="Arial Narrow" w:hAnsi="Arial Narrow" w:cs="Arial Narrow"/>
          <w:i/>
          <w:iCs/>
          <w:color w:val="000000"/>
          <w:u w:val="single"/>
        </w:rPr>
        <w:t xml:space="preserve">Curso: Modelación hidráulica e hidrológica aplicada </w:t>
      </w:r>
    </w:p>
    <w:p w14:paraId="0000001E" w14:textId="77777777" w:rsidR="00C95D9E" w:rsidRPr="00423613" w:rsidRDefault="00000000" w:rsidP="00423613">
      <w:pPr>
        <w:pStyle w:val="Prrafodelista"/>
        <w:numPr>
          <w:ilvl w:val="0"/>
          <w:numId w:val="7"/>
        </w:numPr>
        <w:spacing w:before="240" w:after="240"/>
        <w:jc w:val="both"/>
        <w:rPr>
          <w:rFonts w:ascii="Arial Narrow" w:eastAsia="Arial Narrow" w:hAnsi="Arial Narrow" w:cs="Arial Narrow"/>
        </w:rPr>
      </w:pPr>
      <w:r w:rsidRPr="00423613">
        <w:rPr>
          <w:rFonts w:ascii="Arial Narrow" w:eastAsia="Arial Narrow" w:hAnsi="Arial Narrow" w:cs="Arial Narrow"/>
        </w:rPr>
        <w:t>Capítulo 1 – Introducción: conceptos clave, tipos de modelos, estructura general de un modelo, rol de los SIG en la modelación y buenas prácticas.</w:t>
      </w:r>
    </w:p>
    <w:p w14:paraId="0000001F" w14:textId="6C9B584D" w:rsidR="00C95D9E" w:rsidRPr="00423613" w:rsidRDefault="00000000" w:rsidP="00423613">
      <w:pPr>
        <w:pStyle w:val="Prrafodelista"/>
        <w:numPr>
          <w:ilvl w:val="0"/>
          <w:numId w:val="7"/>
        </w:numPr>
        <w:spacing w:before="240" w:after="240"/>
        <w:jc w:val="both"/>
        <w:rPr>
          <w:rFonts w:ascii="Arial Narrow" w:eastAsia="Arial Narrow" w:hAnsi="Arial Narrow" w:cs="Arial Narrow"/>
        </w:rPr>
      </w:pPr>
      <w:r w:rsidRPr="00423613">
        <w:rPr>
          <w:rFonts w:ascii="Arial Narrow" w:eastAsia="Arial Narrow" w:hAnsi="Arial Narrow" w:cs="Arial Narrow"/>
        </w:rPr>
        <w:t xml:space="preserve">Capítulo 2 – Integración con SIG: manejo de MDT, curvas de nivel, delimitación automática de cuencas, identificación de puntos críticos, </w:t>
      </w:r>
      <w:r w:rsidR="00423613" w:rsidRPr="00423613">
        <w:rPr>
          <w:rFonts w:ascii="Arial Narrow" w:eastAsia="Arial Narrow" w:hAnsi="Arial Narrow" w:cs="Arial Narrow"/>
        </w:rPr>
        <w:t>generación</w:t>
      </w:r>
      <w:r w:rsidRPr="00423613">
        <w:rPr>
          <w:rFonts w:ascii="Arial Narrow" w:eastAsia="Arial Narrow" w:hAnsi="Arial Narrow" w:cs="Arial Narrow"/>
        </w:rPr>
        <w:t xml:space="preserve"> de insumos para modelos hidráulicos, procesamiento y automatización con Python.</w:t>
      </w:r>
    </w:p>
    <w:p w14:paraId="00000020" w14:textId="77777777" w:rsidR="00C95D9E" w:rsidRPr="00423613" w:rsidRDefault="00000000" w:rsidP="00423613">
      <w:pPr>
        <w:pStyle w:val="Prrafodelista"/>
        <w:numPr>
          <w:ilvl w:val="0"/>
          <w:numId w:val="7"/>
        </w:numPr>
        <w:spacing w:before="240" w:after="240"/>
        <w:jc w:val="both"/>
        <w:rPr>
          <w:rFonts w:ascii="Arial Narrow" w:eastAsia="Arial Narrow" w:hAnsi="Arial Narrow" w:cs="Arial Narrow"/>
        </w:rPr>
      </w:pPr>
      <w:r w:rsidRPr="00423613">
        <w:rPr>
          <w:rFonts w:ascii="Arial Narrow" w:eastAsia="Arial Narrow" w:hAnsi="Arial Narrow" w:cs="Arial Narrow"/>
        </w:rPr>
        <w:t>Capítulo 3- Modelación redes de abastecimiento: estructura del modelo hidráulico a presión, elementos de la red, patrones de demanda, curvas de bombas, simulación extendida, controles operativos, modelo de calidad de agua, calibración y análisis de incertidumbre.</w:t>
      </w:r>
    </w:p>
    <w:p w14:paraId="00000021" w14:textId="77777777" w:rsidR="00C95D9E" w:rsidRPr="00423613" w:rsidRDefault="00000000" w:rsidP="00423613">
      <w:pPr>
        <w:pStyle w:val="Prrafodelista"/>
        <w:numPr>
          <w:ilvl w:val="0"/>
          <w:numId w:val="7"/>
        </w:numPr>
        <w:spacing w:before="240" w:after="240"/>
        <w:jc w:val="both"/>
        <w:rPr>
          <w:rFonts w:ascii="Arial Narrow" w:eastAsia="Arial Narrow" w:hAnsi="Arial Narrow" w:cs="Arial Narrow"/>
        </w:rPr>
      </w:pPr>
      <w:r w:rsidRPr="00423613">
        <w:rPr>
          <w:rFonts w:ascii="Arial Narrow" w:eastAsia="Arial Narrow" w:hAnsi="Arial Narrow" w:cs="Arial Narrow"/>
        </w:rPr>
        <w:t>Capítulo 4: Modelación de drenaje urbano: representación de subcuencas, parámetros hidrológicos, curvas IDF, número de curva, lluvias sintéticas, modelación hidráulica de colectores, integración con SIG, eventos extremos, calibración y análisis de incertidumbre.</w:t>
      </w:r>
    </w:p>
    <w:p w14:paraId="00000022" w14:textId="77777777" w:rsidR="00C95D9E" w:rsidRPr="00423613" w:rsidRDefault="00000000" w:rsidP="00423613">
      <w:pPr>
        <w:pStyle w:val="Prrafodelista"/>
        <w:numPr>
          <w:ilvl w:val="0"/>
          <w:numId w:val="7"/>
        </w:numPr>
        <w:spacing w:before="240" w:after="240"/>
        <w:jc w:val="both"/>
        <w:rPr>
          <w:rFonts w:ascii="Arial Narrow" w:eastAsia="Arial Narrow" w:hAnsi="Arial Narrow" w:cs="Arial Narrow"/>
        </w:rPr>
      </w:pPr>
      <w:r w:rsidRPr="00423613">
        <w:rPr>
          <w:rFonts w:ascii="Arial Narrow" w:eastAsia="Arial Narrow" w:hAnsi="Arial Narrow" w:cs="Arial Narrow"/>
        </w:rPr>
        <w:t>Capítulo 5: Modelación en lámina libre: geometrías 1D-2D, condiciones de frontera, inundaciones urbanas, calles como canales, interacción red - superficie, calibración y análisis de incertidumbre.</w:t>
      </w:r>
    </w:p>
    <w:p w14:paraId="00000023" w14:textId="77777777" w:rsidR="00C95D9E" w:rsidRDefault="00000000">
      <w:pPr>
        <w:spacing w:before="240" w:after="240"/>
        <w:rPr>
          <w:rFonts w:ascii="Arial Narrow" w:eastAsia="Arial Narrow" w:hAnsi="Arial Narrow" w:cs="Arial Narrow"/>
          <w:b/>
          <w:bCs/>
        </w:rPr>
      </w:pPr>
      <w:r>
        <w:rPr>
          <w:rFonts w:ascii="Arial Narrow" w:eastAsia="Arial Narrow" w:hAnsi="Arial Narrow" w:cs="Arial Narrow"/>
          <w:b/>
          <w:bCs/>
        </w:rPr>
        <w:t>Metodología de evaluación y seguimiento del aprendizaje</w:t>
      </w:r>
    </w:p>
    <w:p w14:paraId="00000024" w14:textId="77777777" w:rsidR="00C95D9E" w:rsidRDefault="00000000" w:rsidP="00423613">
      <w:pPr>
        <w:spacing w:before="240" w:after="240"/>
        <w:jc w:val="both"/>
        <w:rPr>
          <w:rFonts w:ascii="Arial Narrow" w:eastAsia="Arial Narrow" w:hAnsi="Arial Narrow" w:cs="Arial Narrow"/>
        </w:rPr>
      </w:pPr>
      <w:r>
        <w:rPr>
          <w:rFonts w:ascii="Arial Narrow" w:eastAsia="Arial Narrow" w:hAnsi="Arial Narrow" w:cs="Arial Narrow"/>
        </w:rPr>
        <w:t>La evaluación se plantea mediante la elaboración de proyectos de desarrollo progresivo a lo largo del curso, considerando variables territoriales como localización, condiciones topográficas, disponibilidad y calidad del recurso hídrico. Estos proyectos se complementan con evaluaciones individuales en las que se valora la capacidad para plantear ecuaciones, realizar análisis dimensional y resolver problemas de forma autónoma.</w:t>
      </w:r>
    </w:p>
    <w:p w14:paraId="00000025" w14:textId="77777777" w:rsidR="00C95D9E" w:rsidRDefault="00000000" w:rsidP="00423613">
      <w:pPr>
        <w:spacing w:before="240" w:after="240"/>
        <w:jc w:val="both"/>
        <w:rPr>
          <w:rFonts w:ascii="Arial Narrow" w:eastAsia="Arial Narrow" w:hAnsi="Arial Narrow" w:cs="Arial Narrow"/>
        </w:rPr>
      </w:pPr>
      <w:r>
        <w:rPr>
          <w:rFonts w:ascii="Arial Narrow" w:eastAsia="Arial Narrow" w:hAnsi="Arial Narrow" w:cs="Arial Narrow"/>
        </w:rPr>
        <w:t>Adicionalmente, se promueve el análisis de resultados en función de la normatividad vigente y de problemáticas reales del territorio, fortaleciendo la responsabilidad profesional, el pensamiento crítico y la toma de decisiones basada en evidencia.</w:t>
      </w:r>
    </w:p>
    <w:p w14:paraId="00000026" w14:textId="77777777" w:rsidR="00C95D9E" w:rsidRDefault="00000000" w:rsidP="00423613">
      <w:pPr>
        <w:spacing w:before="240" w:after="240"/>
        <w:jc w:val="both"/>
        <w:rPr>
          <w:rFonts w:ascii="Arial Narrow" w:eastAsia="Arial Narrow" w:hAnsi="Arial Narrow" w:cs="Arial Narrow"/>
        </w:rPr>
      </w:pPr>
      <w:r>
        <w:rPr>
          <w:rFonts w:ascii="Arial Narrow" w:eastAsia="Arial Narrow" w:hAnsi="Arial Narrow" w:cs="Arial Narrow"/>
        </w:rPr>
        <w:t>A mediano plazo, esta propuesta docente busca consolidar cursos con enfoque investigativo, promover la producción académica derivada de proyectos estudiantiles y fortalecer la articulación con redes nacionales e internacionales, aportando a los procesos de acreditación, calidad académica y posicionamiento institucional.</w:t>
      </w:r>
    </w:p>
    <w:p w14:paraId="00000027" w14:textId="77777777" w:rsidR="00C95D9E" w:rsidRDefault="00000000">
      <w:pPr>
        <w:spacing w:before="240" w:after="240"/>
        <w:rPr>
          <w:rFonts w:ascii="Arial Narrow" w:eastAsia="Arial Narrow" w:hAnsi="Arial Narrow" w:cs="Arial Narrow"/>
          <w:b/>
          <w:bCs/>
        </w:rPr>
      </w:pPr>
      <w:r>
        <w:rPr>
          <w:rFonts w:ascii="Arial Narrow" w:eastAsia="Arial Narrow" w:hAnsi="Arial Narrow" w:cs="Arial Narrow"/>
          <w:b/>
          <w:bCs/>
        </w:rPr>
        <w:t>Drenaje urbano inteligente y resiliente: modelación, monitoreo y análisis avanzado de datos</w:t>
      </w:r>
    </w:p>
    <w:p w14:paraId="00000028" w14:textId="77777777" w:rsidR="00C95D9E" w:rsidRDefault="00000000" w:rsidP="00423613">
      <w:pPr>
        <w:spacing w:before="240" w:after="240"/>
        <w:jc w:val="both"/>
        <w:rPr>
          <w:rFonts w:ascii="Arial Narrow" w:eastAsia="Arial Narrow" w:hAnsi="Arial Narrow" w:cs="Arial Narrow"/>
        </w:rPr>
      </w:pPr>
      <w:r>
        <w:rPr>
          <w:rFonts w:ascii="Arial Narrow" w:eastAsia="Arial Narrow" w:hAnsi="Arial Narrow" w:cs="Arial Narrow"/>
        </w:rPr>
        <w:t xml:space="preserve">La investigación que propongo desarrollar se centra en el análisis y la gestión integral del drenaje urbano frente a eventos de precipitación de alta intensidad, cuya frecuencia y magnitud se han incrementado debido a la variabilidad climática. Estos eventos generan inundaciones localizadas, sobrecarga de las redes, afectaciones en salud pública y deterioro en la calidad ambiental en los cuerpos hídricos receptores (Pimiento et al., 2023). </w:t>
      </w:r>
    </w:p>
    <w:p w14:paraId="00000029" w14:textId="77777777" w:rsidR="00C95D9E" w:rsidRDefault="00000000" w:rsidP="00423613">
      <w:pPr>
        <w:spacing w:before="240" w:after="240"/>
        <w:jc w:val="both"/>
        <w:rPr>
          <w:rFonts w:ascii="Arial Narrow" w:eastAsia="Arial Narrow" w:hAnsi="Arial Narrow" w:cs="Arial Narrow"/>
        </w:rPr>
      </w:pPr>
      <w:r>
        <w:rPr>
          <w:rFonts w:ascii="Arial Narrow" w:eastAsia="Arial Narrow" w:hAnsi="Arial Narrow" w:cs="Arial Narrow"/>
        </w:rPr>
        <w:lastRenderedPageBreak/>
        <w:t>Los sistemas de alcantarillado convencionales presentan limitaciones para gestionar caudales crecientes y condiciones operativas variables, lo que hace necesario articular infraestructura gris con SBN. Sin embargo, la efectividad de estas soluciones no depende únicamente de su capacidad hidráulica, sino también de la gestión del material transportado por la escorrentía: sedimentos, plásticos, materia orgánica y otro tipo de detritos urbanos, los cuales deben ser incluidos en las evaluaciones de riesgo de inundación actuales (Franca et al., 2025).</w:t>
      </w:r>
    </w:p>
    <w:p w14:paraId="0000002A" w14:textId="77777777" w:rsidR="00C95D9E" w:rsidRDefault="00000000" w:rsidP="00423613">
      <w:pPr>
        <w:spacing w:before="240" w:after="240"/>
        <w:jc w:val="both"/>
        <w:rPr>
          <w:rFonts w:ascii="Arial Narrow" w:eastAsia="Arial Narrow" w:hAnsi="Arial Narrow" w:cs="Arial Narrow"/>
        </w:rPr>
      </w:pPr>
      <w:r>
        <w:rPr>
          <w:rFonts w:ascii="Arial Narrow" w:eastAsia="Arial Narrow" w:hAnsi="Arial Narrow" w:cs="Arial Narrow"/>
        </w:rPr>
        <w:t>Esta propuesta busca fortalecer la línea de investigación orientada a comprender de manera integrada las dinámicas hidráulicas, hidrológicas y de calidad del agua en sistemas de drenaje urbano, mediante la incorporación de herramientas de modelación avanzada, monitoreo experimental y análisis de datos. Asimismo, se plantea su articulación con el grupo de investigación GIREH y el semillero SIHU, promoviendo la formación investigativa de estudiantes.</w:t>
      </w:r>
    </w:p>
    <w:p w14:paraId="0000002B" w14:textId="77777777" w:rsidR="00C95D9E" w:rsidRPr="00423613" w:rsidRDefault="00000000" w:rsidP="00423613">
      <w:pPr>
        <w:pBdr>
          <w:top w:val="nil"/>
          <w:left w:val="nil"/>
          <w:bottom w:val="nil"/>
          <w:right w:val="nil"/>
          <w:between w:val="nil"/>
        </w:pBdr>
        <w:spacing w:before="240" w:after="240"/>
        <w:rPr>
          <w:rFonts w:ascii="Arial Narrow" w:eastAsia="Arial Narrow" w:hAnsi="Arial Narrow" w:cs="Arial Narrow"/>
          <w:i/>
          <w:iCs/>
          <w:color w:val="000000"/>
          <w:u w:val="single"/>
        </w:rPr>
      </w:pPr>
      <w:r w:rsidRPr="00423613">
        <w:rPr>
          <w:rFonts w:ascii="Arial Narrow" w:eastAsia="Arial Narrow" w:hAnsi="Arial Narrow" w:cs="Arial Narrow"/>
          <w:i/>
          <w:iCs/>
          <w:color w:val="000000"/>
          <w:u w:val="single"/>
        </w:rPr>
        <w:t>Líneas de investigación propuestas:</w:t>
      </w:r>
    </w:p>
    <w:p w14:paraId="0000002C" w14:textId="77777777" w:rsidR="00C95D9E" w:rsidRDefault="00000000">
      <w:pPr>
        <w:numPr>
          <w:ilvl w:val="0"/>
          <w:numId w:val="1"/>
        </w:numPr>
        <w:spacing w:before="240"/>
        <w:rPr>
          <w:rFonts w:ascii="Arial Narrow" w:eastAsia="Arial Narrow" w:hAnsi="Arial Narrow" w:cs="Arial Narrow"/>
        </w:rPr>
      </w:pPr>
      <w:r>
        <w:rPr>
          <w:rFonts w:ascii="Arial Narrow" w:eastAsia="Arial Narrow" w:hAnsi="Arial Narrow" w:cs="Arial Narrow"/>
        </w:rPr>
        <w:t>Transporte y acumulación de sedimentos y detritos: se analizará el movimiento de partículas de distintos tamaños bajo diversos escenarios de precipitación, desde lluvias de baja intensidad hasta eventos extremos asociados a inundaciones. Se estudiarán los factores que influyen en la obstrucción y pérdida de capacidad hidráulica y las necesidades de mantenimiento, tanto de redes convencionales como SUDS.</w:t>
      </w:r>
    </w:p>
    <w:p w14:paraId="0000002D" w14:textId="77777777" w:rsidR="00C95D9E" w:rsidRDefault="00000000">
      <w:pPr>
        <w:numPr>
          <w:ilvl w:val="0"/>
          <w:numId w:val="1"/>
        </w:numPr>
        <w:rPr>
          <w:rFonts w:ascii="Arial Narrow" w:eastAsia="Arial Narrow" w:hAnsi="Arial Narrow" w:cs="Arial Narrow"/>
        </w:rPr>
      </w:pPr>
      <w:r>
        <w:rPr>
          <w:rFonts w:ascii="Arial Narrow" w:eastAsia="Arial Narrow" w:hAnsi="Arial Narrow" w:cs="Arial Narrow"/>
        </w:rPr>
        <w:t>Calidad de agua y riesgo ambientales: se caracterizará la calidad del agua de escorrentía en diferentes puntos de drenaje, cuantificando concentraciones de contaminantes, y evaluando los riesgos ambientales y sanitarios asociados a los vertimientos urbanos en cuerpos receptores.</w:t>
      </w:r>
    </w:p>
    <w:p w14:paraId="0000002E" w14:textId="77777777" w:rsidR="00C95D9E" w:rsidRDefault="00000000">
      <w:pPr>
        <w:numPr>
          <w:ilvl w:val="0"/>
          <w:numId w:val="1"/>
        </w:numPr>
        <w:rPr>
          <w:rFonts w:ascii="Arial Narrow" w:eastAsia="Arial Narrow" w:hAnsi="Arial Narrow" w:cs="Arial Narrow"/>
        </w:rPr>
      </w:pPr>
      <w:r>
        <w:rPr>
          <w:rFonts w:ascii="Arial Narrow" w:eastAsia="Arial Narrow" w:hAnsi="Arial Narrow" w:cs="Arial Narrow"/>
        </w:rPr>
        <w:t>Modelación hidrológica e hidráulica de eventos extremos: se desarrollarán modelos integrados que incluyan escenarios de mitigación, con el fin de evaluar el desempeño de sistemas convencionales y SUDS frente a condiciones climáticas actuales y futuras. Para ello se emplearán herramientas de programación, simulación numérica y técnicas de inteligencia artificial orientadas al análisis predictivo y la gestión del riesgo.</w:t>
      </w:r>
    </w:p>
    <w:p w14:paraId="0000002F" w14:textId="3B38477F" w:rsidR="00C95D9E" w:rsidRDefault="00000000">
      <w:pPr>
        <w:numPr>
          <w:ilvl w:val="0"/>
          <w:numId w:val="1"/>
        </w:numPr>
        <w:spacing w:after="240"/>
        <w:rPr>
          <w:rFonts w:ascii="Arial Narrow" w:eastAsia="Arial Narrow" w:hAnsi="Arial Narrow" w:cs="Arial Narrow"/>
        </w:rPr>
      </w:pPr>
      <w:r>
        <w:rPr>
          <w:rFonts w:ascii="Arial Narrow" w:eastAsia="Arial Narrow" w:hAnsi="Arial Narrow" w:cs="Arial Narrow"/>
        </w:rPr>
        <w:t xml:space="preserve">Monitoreo y análisis avanzado de datos: si bien existen herramientas comerciales para la recolección de datos, estas sueles ser de alto costo y presentan metodologías heterogéneas. Por ello, propongo el </w:t>
      </w:r>
      <w:r w:rsidR="00423613">
        <w:rPr>
          <w:rFonts w:ascii="Arial Narrow" w:eastAsia="Arial Narrow" w:hAnsi="Arial Narrow" w:cs="Arial Narrow"/>
        </w:rPr>
        <w:t>desarrollo e</w:t>
      </w:r>
      <w:r>
        <w:rPr>
          <w:rFonts w:ascii="Arial Narrow" w:eastAsia="Arial Narrow" w:hAnsi="Arial Narrow" w:cs="Arial Narrow"/>
        </w:rPr>
        <w:t xml:space="preserve"> implementación de sensores de bajo costo mediante plataformas abiertas para la medición de variables hidráulicas y de calidad en drenajes urbanos. Dado que la recopilación de datos urbanos suele ser dispersa y metodológicamente variable (Pimiento et al., 2025), esta línea buscará estandarizar protocolos de adquisición y procesamiento de información, fortaleciendo la calidad y reproducibilidad de los análisis. </w:t>
      </w:r>
    </w:p>
    <w:p w14:paraId="00000030" w14:textId="77777777" w:rsidR="00C95D9E" w:rsidRDefault="00000000" w:rsidP="00F2617B">
      <w:pPr>
        <w:spacing w:before="240" w:after="240"/>
        <w:jc w:val="both"/>
        <w:rPr>
          <w:rFonts w:ascii="Arial Narrow" w:eastAsia="Arial Narrow" w:hAnsi="Arial Narrow" w:cs="Arial Narrow"/>
        </w:rPr>
      </w:pPr>
      <w:r>
        <w:rPr>
          <w:rFonts w:ascii="Arial Narrow" w:eastAsia="Arial Narrow" w:hAnsi="Arial Narrow" w:cs="Arial Narrow"/>
        </w:rPr>
        <w:t>En consecuencia, el objetivo de la propuesta de investigación es desarrollar herramientas integradas de análisis avanzado, monitoreo y modelación para la gestión resiliente y sostenible del drenaje urbano, frente a eventos de precipitación actuales y futuros, incorporando el estudio del transporte y acumulación de sedimentos y detritos, la calidad del agua de escorrentía y su impacto territorial.</w:t>
      </w:r>
    </w:p>
    <w:p w14:paraId="00000031" w14:textId="1E62528B" w:rsidR="00C95D9E" w:rsidRDefault="0070537B">
      <w:pPr>
        <w:spacing w:before="240" w:after="240"/>
        <w:rPr>
          <w:rFonts w:ascii="Arial Narrow" w:eastAsia="Arial Narrow" w:hAnsi="Arial Narrow" w:cs="Arial Narrow"/>
          <w:b/>
          <w:bCs/>
        </w:rPr>
      </w:pPr>
      <w:r>
        <w:rPr>
          <w:rFonts w:ascii="Arial Narrow" w:eastAsia="Arial Narrow" w:hAnsi="Arial Narrow" w:cs="Arial Narrow"/>
          <w:b/>
          <w:bCs/>
        </w:rPr>
        <w:t>Investigación</w:t>
      </w:r>
      <w:r w:rsidR="00000000">
        <w:rPr>
          <w:rFonts w:ascii="Arial Narrow" w:eastAsia="Arial Narrow" w:hAnsi="Arial Narrow" w:cs="Arial Narrow"/>
          <w:b/>
          <w:bCs/>
        </w:rPr>
        <w:t xml:space="preserve"> y articulación académica</w:t>
      </w:r>
    </w:p>
    <w:p w14:paraId="00000032" w14:textId="77777777" w:rsidR="00C95D9E" w:rsidRDefault="00000000" w:rsidP="00F2617B">
      <w:pPr>
        <w:spacing w:before="240" w:after="240"/>
        <w:jc w:val="both"/>
        <w:rPr>
          <w:rFonts w:ascii="Arial Narrow" w:eastAsia="Arial Narrow" w:hAnsi="Arial Narrow" w:cs="Arial Narrow"/>
        </w:rPr>
      </w:pPr>
      <w:r>
        <w:rPr>
          <w:rFonts w:ascii="Arial Narrow" w:eastAsia="Arial Narrow" w:hAnsi="Arial Narrow" w:cs="Arial Narrow"/>
        </w:rPr>
        <w:t xml:space="preserve">Esta propuesta incluye una proyección a mediano y largo plazo orientada a consolidar una línea de investigación estable en drenaje urbano resiliente y análisis avanzado de datos. En este sentido, se promoverá la vinculación de estudiantes distintos niveles de formación al semillero SIHU mediante procesos de investigación aplicada en drenaje urbano, análisis de estructuras hidráulicas y evaluación de SUDS bajo condiciones variables de precipitación. </w:t>
      </w:r>
    </w:p>
    <w:p w14:paraId="00000033" w14:textId="6F84CF33" w:rsidR="00C95D9E" w:rsidRDefault="00000000" w:rsidP="00F2617B">
      <w:pPr>
        <w:spacing w:before="240" w:after="240"/>
        <w:jc w:val="both"/>
        <w:rPr>
          <w:rFonts w:ascii="Arial Narrow" w:eastAsia="Arial Narrow" w:hAnsi="Arial Narrow" w:cs="Arial Narrow"/>
        </w:rPr>
      </w:pPr>
      <w:r>
        <w:rPr>
          <w:rFonts w:ascii="Arial Narrow" w:eastAsia="Arial Narrow" w:hAnsi="Arial Narrow" w:cs="Arial Narrow"/>
        </w:rPr>
        <w:lastRenderedPageBreak/>
        <w:t xml:space="preserve">Propongo integrar técnicas de machine </w:t>
      </w:r>
      <w:proofErr w:type="spellStart"/>
      <w:r>
        <w:rPr>
          <w:rFonts w:ascii="Arial Narrow" w:eastAsia="Arial Narrow" w:hAnsi="Arial Narrow" w:cs="Arial Narrow"/>
        </w:rPr>
        <w:t>learning</w:t>
      </w:r>
      <w:proofErr w:type="spellEnd"/>
      <w:r>
        <w:rPr>
          <w:rFonts w:ascii="Arial Narrow" w:eastAsia="Arial Narrow" w:hAnsi="Arial Narrow" w:cs="Arial Narrow"/>
        </w:rPr>
        <w:t xml:space="preserve"> e inteligencia artificial, monitoreo en campo y análisis experimental en laboratorio, con el propósito de mejorar la comprensión de eventos hidrológicos </w:t>
      </w:r>
      <w:r w:rsidR="00F2617B">
        <w:rPr>
          <w:rFonts w:ascii="Arial Narrow" w:eastAsia="Arial Narrow" w:hAnsi="Arial Narrow" w:cs="Arial Narrow"/>
        </w:rPr>
        <w:t>extremos y</w:t>
      </w:r>
      <w:r>
        <w:rPr>
          <w:rFonts w:ascii="Arial Narrow" w:eastAsia="Arial Narrow" w:hAnsi="Arial Narrow" w:cs="Arial Narrow"/>
        </w:rPr>
        <w:t xml:space="preserve"> desarrollar herramientas que faciliten la toma de decisiones.</w:t>
      </w:r>
    </w:p>
    <w:p w14:paraId="00000034" w14:textId="0E45532F" w:rsidR="00C95D9E" w:rsidRDefault="00000000" w:rsidP="00F2617B">
      <w:pPr>
        <w:spacing w:before="240" w:after="240"/>
        <w:jc w:val="both"/>
        <w:rPr>
          <w:rFonts w:ascii="Arial Narrow" w:eastAsia="Arial Narrow" w:hAnsi="Arial Narrow" w:cs="Arial Narrow"/>
        </w:rPr>
      </w:pPr>
      <w:r>
        <w:rPr>
          <w:rFonts w:ascii="Arial Narrow" w:eastAsia="Arial Narrow" w:hAnsi="Arial Narrow" w:cs="Arial Narrow"/>
        </w:rPr>
        <w:t xml:space="preserve">Se espera formular y ejecutar proyectos de investigación con estudiantes de pregrado y posgrado, así como trabajos de grado y tesis maestría y doctorado, cuyos resultados sean publicables en revistas científicas de alto impacto y presentables en congresos nacionales e internacionales. </w:t>
      </w:r>
      <w:r w:rsidR="00F2617B">
        <w:rPr>
          <w:rFonts w:ascii="Arial Narrow" w:eastAsia="Arial Narrow" w:hAnsi="Arial Narrow" w:cs="Arial Narrow"/>
        </w:rPr>
        <w:t>Igualmente</w:t>
      </w:r>
      <w:r>
        <w:rPr>
          <w:rFonts w:ascii="Arial Narrow" w:eastAsia="Arial Narrow" w:hAnsi="Arial Narrow" w:cs="Arial Narrow"/>
        </w:rPr>
        <w:t>, la investigación permitirá generar insumos técnicos para empresas prestadoras de servicios públicos y entidades territoriales, aportando herramientas para la toma de decisiones en la gestión y planificación del drenaje urbano.</w:t>
      </w:r>
    </w:p>
    <w:p w14:paraId="00000035" w14:textId="2D7F57AF" w:rsidR="00C95D9E" w:rsidRDefault="00000000">
      <w:pPr>
        <w:spacing w:before="240" w:after="240"/>
        <w:rPr>
          <w:rFonts w:ascii="Arial Narrow" w:eastAsia="Arial Narrow" w:hAnsi="Arial Narrow" w:cs="Arial Narrow"/>
          <w:b/>
          <w:bCs/>
        </w:rPr>
      </w:pPr>
      <w:r>
        <w:rPr>
          <w:rFonts w:ascii="Arial Narrow" w:eastAsia="Arial Narrow" w:hAnsi="Arial Narrow" w:cs="Arial Narrow"/>
          <w:b/>
          <w:bCs/>
        </w:rPr>
        <w:t xml:space="preserve">Extensión </w:t>
      </w:r>
      <w:r w:rsidR="00F2617B">
        <w:rPr>
          <w:rFonts w:ascii="Arial Narrow" w:eastAsia="Arial Narrow" w:hAnsi="Arial Narrow" w:cs="Arial Narrow"/>
          <w:b/>
          <w:bCs/>
        </w:rPr>
        <w:t>universitaria</w:t>
      </w:r>
    </w:p>
    <w:p w14:paraId="00000036" w14:textId="37BA2B62" w:rsidR="00C95D9E" w:rsidRDefault="00000000" w:rsidP="00F2617B">
      <w:pPr>
        <w:spacing w:before="240" w:after="240"/>
        <w:jc w:val="both"/>
        <w:rPr>
          <w:rFonts w:ascii="Arial Narrow" w:eastAsia="Arial Narrow" w:hAnsi="Arial Narrow" w:cs="Arial Narrow"/>
        </w:rPr>
      </w:pPr>
      <w:r>
        <w:rPr>
          <w:rFonts w:ascii="Arial Narrow" w:eastAsia="Arial Narrow" w:hAnsi="Arial Narrow" w:cs="Arial Narrow"/>
        </w:rPr>
        <w:t xml:space="preserve">La extensión universitaria constituye un eje estratégico para integrar la academia con el territorio y con las instituciones responsables de la gestión del agua, contribuyendo a la </w:t>
      </w:r>
      <w:r w:rsidR="00F2617B">
        <w:rPr>
          <w:rFonts w:ascii="Arial Narrow" w:eastAsia="Arial Narrow" w:hAnsi="Arial Narrow" w:cs="Arial Narrow"/>
        </w:rPr>
        <w:t>solución</w:t>
      </w:r>
      <w:r>
        <w:rPr>
          <w:rFonts w:ascii="Arial Narrow" w:eastAsia="Arial Narrow" w:hAnsi="Arial Narrow" w:cs="Arial Narrow"/>
        </w:rPr>
        <w:t xml:space="preserve"> de problemáticas reales mediante la aplicación del conocimiento generado desde la docencia y la investigación. En el contexto de los sistemas urbanos de agua y saneamiento, los eventos de precipitación de alta intensidad generan </w:t>
      </w:r>
      <w:r w:rsidR="00F2617B">
        <w:rPr>
          <w:rFonts w:ascii="Arial Narrow" w:eastAsia="Arial Narrow" w:hAnsi="Arial Narrow" w:cs="Arial Narrow"/>
        </w:rPr>
        <w:t>impactos significativos</w:t>
      </w:r>
      <w:r>
        <w:rPr>
          <w:rFonts w:ascii="Arial Narrow" w:eastAsia="Arial Narrow" w:hAnsi="Arial Narrow" w:cs="Arial Narrow"/>
        </w:rPr>
        <w:t xml:space="preserve"> sobre las redes de alcantarillado, las SBN y la calidad del agua de escorrentía, lo que evidencia la necesidad de fortalecer las capacidades técnicas de administraciones locales, empresas de servicios públicos y comunidades. </w:t>
      </w:r>
    </w:p>
    <w:p w14:paraId="00000037" w14:textId="77777777" w:rsidR="00C95D9E" w:rsidRDefault="00000000" w:rsidP="00F2617B">
      <w:pPr>
        <w:spacing w:before="240" w:after="240"/>
        <w:jc w:val="both"/>
        <w:rPr>
          <w:rFonts w:ascii="Arial Narrow" w:eastAsia="Arial Narrow" w:hAnsi="Arial Narrow" w:cs="Arial Narrow"/>
        </w:rPr>
      </w:pPr>
      <w:r>
        <w:rPr>
          <w:rFonts w:ascii="Arial Narrow" w:eastAsia="Arial Narrow" w:hAnsi="Arial Narrow" w:cs="Arial Narrow"/>
        </w:rPr>
        <w:t>Desde esta perspectiva, propongo una línea de extensión orientada a apoyar la gestión sostenible y resiliente de los sistemas de drenaje en contextos urbanos y periurbanos, articulando la formación académica con el acompañamiento técnico a las entidades responsables de la planificación, operación y mantenimiento de estas infraestructuras. El objetivo es contribuir a la gestión integral del agua mediante proyectos, asesorías y procesos de formación que integren evaluación hidráulica, análisis de sedimentos y calidad de agua, diseño de alternativas y fortalecimiento institucional en territorios vulnerables a eventos de inundación por precipitaciones intensas</w:t>
      </w:r>
    </w:p>
    <w:p w14:paraId="00000038" w14:textId="52DDC308" w:rsidR="00C95D9E" w:rsidRDefault="00000000">
      <w:pPr>
        <w:spacing w:before="240" w:after="240"/>
        <w:rPr>
          <w:rFonts w:ascii="Arial Narrow" w:eastAsia="Arial Narrow" w:hAnsi="Arial Narrow" w:cs="Arial Narrow"/>
        </w:rPr>
      </w:pPr>
      <w:r>
        <w:rPr>
          <w:rFonts w:ascii="Arial Narrow" w:eastAsia="Arial Narrow" w:hAnsi="Arial Narrow" w:cs="Arial Narrow"/>
          <w:b/>
          <w:bCs/>
        </w:rPr>
        <w:t xml:space="preserve">Formación continua y transferencia de </w:t>
      </w:r>
      <w:r w:rsidR="00F2617B">
        <w:rPr>
          <w:rFonts w:ascii="Arial Narrow" w:eastAsia="Arial Narrow" w:hAnsi="Arial Narrow" w:cs="Arial Narrow"/>
          <w:b/>
          <w:bCs/>
        </w:rPr>
        <w:t>conocimiento</w:t>
      </w:r>
      <w:r>
        <w:rPr>
          <w:rFonts w:ascii="Arial Narrow" w:eastAsia="Arial Narrow" w:hAnsi="Arial Narrow" w:cs="Arial Narrow"/>
        </w:rPr>
        <w:t xml:space="preserve">. </w:t>
      </w:r>
    </w:p>
    <w:p w14:paraId="00000039" w14:textId="5DDBA1F8" w:rsidR="00C95D9E" w:rsidRDefault="00000000" w:rsidP="00F2617B">
      <w:pPr>
        <w:spacing w:before="240" w:after="240"/>
        <w:jc w:val="both"/>
        <w:rPr>
          <w:rFonts w:ascii="Arial Narrow" w:eastAsia="Arial Narrow" w:hAnsi="Arial Narrow" w:cs="Arial Narrow"/>
        </w:rPr>
      </w:pPr>
      <w:r>
        <w:rPr>
          <w:rFonts w:ascii="Arial Narrow" w:eastAsia="Arial Narrow" w:hAnsi="Arial Narrow" w:cs="Arial Narrow"/>
        </w:rPr>
        <w:t xml:space="preserve">Como eje central, propongo desarrollar el Diplomado en Drenaje Urbano: metrología, monitoreo y gestión, dirigido a profesionales del sector, </w:t>
      </w:r>
      <w:r w:rsidR="00F2617B">
        <w:rPr>
          <w:rFonts w:ascii="Arial Narrow" w:eastAsia="Arial Narrow" w:hAnsi="Arial Narrow" w:cs="Arial Narrow"/>
        </w:rPr>
        <w:t>funcionarios públicos</w:t>
      </w:r>
      <w:r>
        <w:rPr>
          <w:rFonts w:ascii="Arial Narrow" w:eastAsia="Arial Narrow" w:hAnsi="Arial Narrow" w:cs="Arial Narrow"/>
        </w:rPr>
        <w:t xml:space="preserve"> y estudiantes avanzados. Este diplomado tendrá un énfasis práctico en metrología hidráulica, adquisición y procesamiento de datos, modelación 1D/2D, diseño y operación de sistemas de drenaje, así como la implementación de soluciones de mitigación que incluyan infraestructura verde y SBN. </w:t>
      </w:r>
    </w:p>
    <w:p w14:paraId="0000003A" w14:textId="43D9AAB1" w:rsidR="00C95D9E" w:rsidRDefault="00000000" w:rsidP="00F2617B">
      <w:pPr>
        <w:spacing w:before="240" w:after="240"/>
        <w:jc w:val="both"/>
        <w:rPr>
          <w:rFonts w:ascii="Arial Narrow" w:eastAsia="Arial Narrow" w:hAnsi="Arial Narrow" w:cs="Arial Narrow"/>
        </w:rPr>
      </w:pPr>
      <w:r>
        <w:rPr>
          <w:rFonts w:ascii="Arial Narrow" w:eastAsia="Arial Narrow" w:hAnsi="Arial Narrow" w:cs="Arial Narrow"/>
        </w:rPr>
        <w:t xml:space="preserve">Su estructura modular permitirá integrar conceptos del ciclo de agua urbana con herramientas de análisis avanzado, priorización de puntos críticos y evaluación de alternativas de gestión. Adicionalmente, el diplomado se articulará con procesos aplicados como el diagnóstico de redes, evaluación del desempeño de SBN, la, identificación de zonas con riesgo por inundación, y la formulación de lineamientos técnicos de </w:t>
      </w:r>
      <w:r w:rsidR="00F2617B">
        <w:rPr>
          <w:rFonts w:ascii="Arial Narrow" w:eastAsia="Arial Narrow" w:hAnsi="Arial Narrow" w:cs="Arial Narrow"/>
        </w:rPr>
        <w:t>operación</w:t>
      </w:r>
      <w:r>
        <w:rPr>
          <w:rFonts w:ascii="Arial Narrow" w:eastAsia="Arial Narrow" w:hAnsi="Arial Narrow" w:cs="Arial Narrow"/>
        </w:rPr>
        <w:t xml:space="preserve"> y mantenimiento, generando productos transferibles para los actores locales</w:t>
      </w:r>
    </w:p>
    <w:p w14:paraId="0000003B" w14:textId="77777777" w:rsidR="00C95D9E" w:rsidRDefault="00000000">
      <w:pPr>
        <w:spacing w:before="240" w:after="240"/>
        <w:rPr>
          <w:rFonts w:ascii="Arial Narrow" w:eastAsia="Arial Narrow" w:hAnsi="Arial Narrow" w:cs="Arial Narrow"/>
          <w:b/>
          <w:bCs/>
        </w:rPr>
      </w:pPr>
      <w:r>
        <w:rPr>
          <w:rFonts w:ascii="Arial Narrow" w:eastAsia="Arial Narrow" w:hAnsi="Arial Narrow" w:cs="Arial Narrow"/>
          <w:b/>
          <w:bCs/>
        </w:rPr>
        <w:t>Convenios interinstitucionales y articulación con el territorio</w:t>
      </w:r>
    </w:p>
    <w:p w14:paraId="0000003C" w14:textId="6EF79C1A" w:rsidR="00C95D9E" w:rsidRDefault="00000000" w:rsidP="00F2617B">
      <w:pPr>
        <w:spacing w:before="240" w:after="240"/>
        <w:jc w:val="both"/>
        <w:rPr>
          <w:rFonts w:ascii="Arial Narrow" w:eastAsia="Arial Narrow" w:hAnsi="Arial Narrow" w:cs="Arial Narrow"/>
        </w:rPr>
      </w:pPr>
      <w:r>
        <w:rPr>
          <w:rFonts w:ascii="Arial Narrow" w:eastAsia="Arial Narrow" w:hAnsi="Arial Narrow" w:cs="Arial Narrow"/>
        </w:rPr>
        <w:t xml:space="preserve">Adicionalmente, propongo la consolidación de convenios interinstitucionales con empresas prestadoras de servicio de acueducto y alcantarillado, autoridades ambientales regionales, </w:t>
      </w:r>
      <w:r w:rsidR="00F2617B">
        <w:rPr>
          <w:rFonts w:ascii="Arial Narrow" w:eastAsia="Arial Narrow" w:hAnsi="Arial Narrow" w:cs="Arial Narrow"/>
        </w:rPr>
        <w:t>entidades territoriales</w:t>
      </w:r>
      <w:r>
        <w:rPr>
          <w:rFonts w:ascii="Arial Narrow" w:eastAsia="Arial Narrow" w:hAnsi="Arial Narrow" w:cs="Arial Narrow"/>
        </w:rPr>
        <w:t xml:space="preserve"> y organismos de gestión del riesgo a nivel municipal y departamental. Estos convenios estarán enfocados en tres líneas complementarias: i) diagnóstico y gestión de puntos críticos de inundación urbana, </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evaluación y lineamientos para la operación y mantenimiento de SUDS, y </w:t>
      </w:r>
      <w:proofErr w:type="spellStart"/>
      <w:r>
        <w:rPr>
          <w:rFonts w:ascii="Arial Narrow" w:eastAsia="Arial Narrow" w:hAnsi="Arial Narrow" w:cs="Arial Narrow"/>
        </w:rPr>
        <w:t>iii</w:t>
      </w:r>
      <w:proofErr w:type="spellEnd"/>
      <w:r>
        <w:rPr>
          <w:rFonts w:ascii="Arial Narrow" w:eastAsia="Arial Narrow" w:hAnsi="Arial Narrow" w:cs="Arial Narrow"/>
        </w:rPr>
        <w:t>) participación ciudadana y fortalecimiento comunitario.</w:t>
      </w:r>
    </w:p>
    <w:p w14:paraId="0000003D" w14:textId="77777777" w:rsidR="00C95D9E" w:rsidRDefault="00000000" w:rsidP="00F2617B">
      <w:pPr>
        <w:spacing w:before="240" w:after="240"/>
        <w:jc w:val="both"/>
        <w:rPr>
          <w:rFonts w:ascii="Arial Narrow" w:eastAsia="Arial Narrow" w:hAnsi="Arial Narrow" w:cs="Arial Narrow"/>
        </w:rPr>
      </w:pPr>
      <w:r>
        <w:rPr>
          <w:rFonts w:ascii="Arial Narrow" w:eastAsia="Arial Narrow" w:hAnsi="Arial Narrow" w:cs="Arial Narrow"/>
        </w:rPr>
        <w:lastRenderedPageBreak/>
        <w:t>Con relación al diagnóstico de puntos críticos, propongo realizar evaluaciones técnicas de redes pluviales y residuales para identificar zonas con baja capacidad hidráulica, acumulación de sedimentos y presencia de detritos que incrementan el riesgo de inundación. Estos diagnósticos permitirán analizar el desempeño del sistema bajo distintos escenarios de precipitación, priorizar intervenciones y proponer alternativas de gestión que incluyen mejoras en operación, mantenimiento o incorporación de SBN.</w:t>
      </w:r>
    </w:p>
    <w:p w14:paraId="0000003E" w14:textId="77777777" w:rsidR="00C95D9E" w:rsidRDefault="00000000" w:rsidP="00F2617B">
      <w:pPr>
        <w:spacing w:before="240" w:after="240"/>
        <w:jc w:val="both"/>
        <w:rPr>
          <w:rFonts w:ascii="Arial Narrow" w:eastAsia="Arial Narrow" w:hAnsi="Arial Narrow" w:cs="Arial Narrow"/>
        </w:rPr>
      </w:pPr>
      <w:r>
        <w:rPr>
          <w:rFonts w:ascii="Arial Narrow" w:eastAsia="Arial Narrow" w:hAnsi="Arial Narrow" w:cs="Arial Narrow"/>
        </w:rPr>
        <w:t>En cuanto a la evaluación y mantenimiento de SUDS, se plantea desarrollar análisis periódicos de capacidad hidráulica y de su eficiencia en la retención o liberación de contaminantes, considerando las condiciones locales de operación. A partir de estos estudios será posible formular protocolos de monitoreo, guías prácticas de mantenimiento y lineamientos técnicos que contribuyan a garantizar su desempeño a mediano y largo plazo.</w:t>
      </w:r>
    </w:p>
    <w:p w14:paraId="0000003F" w14:textId="77777777" w:rsidR="00C95D9E" w:rsidRDefault="00000000" w:rsidP="00F2617B">
      <w:pPr>
        <w:spacing w:before="240" w:after="240"/>
        <w:jc w:val="both"/>
        <w:rPr>
          <w:rFonts w:ascii="Arial Narrow" w:eastAsia="Arial Narrow" w:hAnsi="Arial Narrow" w:cs="Arial Narrow"/>
        </w:rPr>
      </w:pPr>
      <w:r>
        <w:rPr>
          <w:rFonts w:ascii="Arial Narrow" w:eastAsia="Arial Narrow" w:hAnsi="Arial Narrow" w:cs="Arial Narrow"/>
        </w:rPr>
        <w:t>La tercera línea se orienta a la participación ciudadana, incorporando estrategias que integren el conocimiento técnico con la experiencia local. Mediante talleres, campañas de sensibilización y programas de monitoreo participativo (incluyendo el uso de sensores de bajo casto), se busca fortalecer la corresponsabilidad con la gestión del drenaje urbano y promover una cultura de prevención frente la obstrucción de redes y la contaminación de cuerpos hídricos.</w:t>
      </w:r>
    </w:p>
    <w:p w14:paraId="00000040" w14:textId="77777777" w:rsidR="00C95D9E" w:rsidRDefault="00000000">
      <w:pPr>
        <w:spacing w:before="240" w:after="240"/>
        <w:rPr>
          <w:rFonts w:ascii="Arial Narrow" w:eastAsia="Arial Narrow" w:hAnsi="Arial Narrow" w:cs="Arial Narrow"/>
          <w:b/>
          <w:bCs/>
        </w:rPr>
      </w:pPr>
      <w:r>
        <w:rPr>
          <w:rFonts w:ascii="Arial Narrow" w:eastAsia="Arial Narrow" w:hAnsi="Arial Narrow" w:cs="Arial Narrow"/>
          <w:b/>
          <w:bCs/>
        </w:rPr>
        <w:t>Proyección institucional e impacto</w:t>
      </w:r>
    </w:p>
    <w:p w14:paraId="00000041" w14:textId="6F57B9A5" w:rsidR="00C95D9E" w:rsidRDefault="00000000" w:rsidP="00F2617B">
      <w:pPr>
        <w:spacing w:before="240" w:after="240"/>
        <w:jc w:val="both"/>
        <w:rPr>
          <w:rFonts w:ascii="Arial Narrow" w:eastAsia="Arial Narrow" w:hAnsi="Arial Narrow" w:cs="Arial Narrow"/>
        </w:rPr>
      </w:pPr>
      <w:r>
        <w:rPr>
          <w:rFonts w:ascii="Arial Narrow" w:eastAsia="Arial Narrow" w:hAnsi="Arial Narrow" w:cs="Arial Narrow"/>
        </w:rPr>
        <w:t>Como resultado de estas actividades se espera elaborar guías técnicas para diagnóstico de redes, protocolos estandarizados de muestreo y monitoreo, manuales de mantenimiento y herramientas de priorización para la gestión de puntos críticos. Asimismo, e</w:t>
      </w:r>
      <w:r w:rsidR="0070537B">
        <w:rPr>
          <w:rFonts w:ascii="Arial Narrow" w:eastAsia="Arial Narrow" w:hAnsi="Arial Narrow" w:cs="Arial Narrow"/>
        </w:rPr>
        <w:t>s</w:t>
      </w:r>
      <w:r>
        <w:rPr>
          <w:rFonts w:ascii="Arial Narrow" w:eastAsia="Arial Narrow" w:hAnsi="Arial Narrow" w:cs="Arial Narrow"/>
        </w:rPr>
        <w:t xml:space="preserve">ta </w:t>
      </w:r>
      <w:r w:rsidR="0070537B">
        <w:rPr>
          <w:rFonts w:ascii="Arial Narrow" w:eastAsia="Arial Narrow" w:hAnsi="Arial Narrow" w:cs="Arial Narrow"/>
        </w:rPr>
        <w:t>proyección</w:t>
      </w:r>
      <w:r>
        <w:rPr>
          <w:rFonts w:ascii="Arial Narrow" w:eastAsia="Arial Narrow" w:hAnsi="Arial Narrow" w:cs="Arial Narrow"/>
        </w:rPr>
        <w:t xml:space="preserve"> de extensión permitirá fortalecer las capacidades técnicas locales, reducir riesgos ambientales y sanitarios y formar estudiantes con experiencias en trabajos en campo y resolución de problemáticas reales en el territorio.</w:t>
      </w:r>
    </w:p>
    <w:p w14:paraId="00000042" w14:textId="77777777" w:rsidR="00C95D9E" w:rsidRDefault="00000000" w:rsidP="00F2617B">
      <w:pPr>
        <w:spacing w:before="240" w:after="240"/>
        <w:jc w:val="both"/>
        <w:rPr>
          <w:rFonts w:ascii="Arial Narrow" w:eastAsia="Arial Narrow" w:hAnsi="Arial Narrow" w:cs="Arial Narrow"/>
        </w:rPr>
      </w:pPr>
      <w:r>
        <w:rPr>
          <w:rFonts w:ascii="Arial Narrow" w:eastAsia="Arial Narrow" w:hAnsi="Arial Narrow" w:cs="Arial Narrow"/>
        </w:rPr>
        <w:t>A mediano plazo, la propuesta busca consolidar el liderazgo institucional en la gestión integral del agua urbana mediante el trabajo colaborativo con entidades territoriales, empresas de servicios públicos y comunidades, en coherencia con los desafíos hídricos del país y los escenarios de variabilidad climática. De esta manera, se contribuirá al posicionamiento de la institución como referente técnico en resiliencia hídrica urbana, al fortalecimiento de políticas públicas locales y a los procesos de acreditación mediante evidencia de impacto social, transferencia de conocimiento y articulación universidad–territorio.</w:t>
      </w:r>
    </w:p>
    <w:p w14:paraId="7316D5D9" w14:textId="75280BC8" w:rsidR="00CB6B35" w:rsidRPr="00CB6B35" w:rsidRDefault="00CB6B35" w:rsidP="00F2617B">
      <w:pPr>
        <w:spacing w:before="240" w:after="240"/>
        <w:jc w:val="both"/>
        <w:rPr>
          <w:rFonts w:ascii="Arial Narrow" w:eastAsia="Arial Narrow" w:hAnsi="Arial Narrow" w:cs="Arial Narrow"/>
          <w:b/>
          <w:bCs/>
        </w:rPr>
      </w:pPr>
      <w:r w:rsidRPr="00CB6B35">
        <w:rPr>
          <w:rFonts w:ascii="Arial Narrow" w:eastAsia="Arial Narrow" w:hAnsi="Arial Narrow" w:cs="Arial Narrow"/>
          <w:b/>
          <w:bCs/>
        </w:rPr>
        <w:t>NOTA: La presentación oral debo hacerla online</w:t>
      </w:r>
    </w:p>
    <w:p w14:paraId="00000044" w14:textId="77777777" w:rsidR="00C95D9E" w:rsidRDefault="00000000">
      <w:pPr>
        <w:spacing w:before="240" w:after="240"/>
        <w:rPr>
          <w:rFonts w:ascii="Arial Narrow" w:eastAsia="Arial Narrow" w:hAnsi="Arial Narrow" w:cs="Arial Narrow"/>
          <w:b/>
          <w:bCs/>
        </w:rPr>
      </w:pPr>
      <w:r>
        <w:rPr>
          <w:rFonts w:ascii="Arial Narrow" w:eastAsia="Arial Narrow" w:hAnsi="Arial Narrow" w:cs="Arial Narrow"/>
          <w:b/>
          <w:bCs/>
        </w:rPr>
        <w:t>Bibliografía</w:t>
      </w:r>
    </w:p>
    <w:p w14:paraId="00000045" w14:textId="77777777" w:rsidR="00C95D9E" w:rsidRDefault="00000000">
      <w:pPr>
        <w:spacing w:before="240" w:after="240"/>
        <w:rPr>
          <w:rFonts w:ascii="Arial Narrow" w:eastAsia="Arial Narrow" w:hAnsi="Arial Narrow" w:cs="Arial Narrow"/>
        </w:rPr>
      </w:pPr>
      <w:r>
        <w:rPr>
          <w:rFonts w:ascii="Arial Narrow" w:eastAsia="Arial Narrow" w:hAnsi="Arial Narrow" w:cs="Arial Narrow"/>
        </w:rPr>
        <w:t xml:space="preserve">Bond, M., Khosravi, H., De </w:t>
      </w:r>
      <w:proofErr w:type="spellStart"/>
      <w:r>
        <w:rPr>
          <w:rFonts w:ascii="Arial Narrow" w:eastAsia="Arial Narrow" w:hAnsi="Arial Narrow" w:cs="Arial Narrow"/>
        </w:rPr>
        <w:t>Laat</w:t>
      </w:r>
      <w:proofErr w:type="spellEnd"/>
      <w:r>
        <w:rPr>
          <w:rFonts w:ascii="Arial Narrow" w:eastAsia="Arial Narrow" w:hAnsi="Arial Narrow" w:cs="Arial Narrow"/>
        </w:rPr>
        <w:t xml:space="preserve">, M., Bergdahl, N., Negrea, V., Oxley, E., Pham, P., Chong, SW., &amp; Siemens, G. (2024). A meta </w:t>
      </w:r>
      <w:proofErr w:type="spellStart"/>
      <w:r>
        <w:rPr>
          <w:rFonts w:ascii="Arial Narrow" w:eastAsia="Arial Narrow" w:hAnsi="Arial Narrow" w:cs="Arial Narrow"/>
        </w:rPr>
        <w:t>systematic</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review</w:t>
      </w:r>
      <w:proofErr w:type="spellEnd"/>
      <w:r>
        <w:rPr>
          <w:rFonts w:ascii="Arial Narrow" w:eastAsia="Arial Narrow" w:hAnsi="Arial Narrow" w:cs="Arial Narrow"/>
        </w:rPr>
        <w:t xml:space="preserve"> </w:t>
      </w:r>
      <w:proofErr w:type="spellStart"/>
      <w:r>
        <w:rPr>
          <w:rFonts w:ascii="Arial Narrow" w:eastAsia="Arial Narrow" w:hAnsi="Arial Narrow" w:cs="Arial Narrow"/>
        </w:rPr>
        <w:t>of</w:t>
      </w:r>
      <w:proofErr w:type="spellEnd"/>
      <w:r>
        <w:rPr>
          <w:rFonts w:ascii="Arial Narrow" w:eastAsia="Arial Narrow" w:hAnsi="Arial Narrow" w:cs="Arial Narrow"/>
        </w:rPr>
        <w:t xml:space="preserve"> artificial </w:t>
      </w:r>
      <w:proofErr w:type="spellStart"/>
      <w:r>
        <w:rPr>
          <w:rFonts w:ascii="Arial Narrow" w:eastAsia="Arial Narrow" w:hAnsi="Arial Narrow" w:cs="Arial Narrow"/>
        </w:rPr>
        <w:t>intelligence</w:t>
      </w:r>
      <w:proofErr w:type="spellEnd"/>
      <w:r>
        <w:rPr>
          <w:rFonts w:ascii="Arial Narrow" w:eastAsia="Arial Narrow" w:hAnsi="Arial Narrow" w:cs="Arial Narrow"/>
        </w:rPr>
        <w:t xml:space="preserve"> in </w:t>
      </w:r>
      <w:proofErr w:type="spellStart"/>
      <w:r>
        <w:rPr>
          <w:rFonts w:ascii="Arial Narrow" w:eastAsia="Arial Narrow" w:hAnsi="Arial Narrow" w:cs="Arial Narrow"/>
        </w:rPr>
        <w:t>higher</w:t>
      </w:r>
      <w:proofErr w:type="spellEnd"/>
      <w:r>
        <w:rPr>
          <w:rFonts w:ascii="Arial Narrow" w:eastAsia="Arial Narrow" w:hAnsi="Arial Narrow" w:cs="Arial Narrow"/>
        </w:rPr>
        <w:t xml:space="preserve"> </w:t>
      </w:r>
      <w:proofErr w:type="spellStart"/>
      <w:r>
        <w:rPr>
          <w:rFonts w:ascii="Arial Narrow" w:eastAsia="Arial Narrow" w:hAnsi="Arial Narrow" w:cs="Arial Narrow"/>
        </w:rPr>
        <w:t>education</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call</w:t>
      </w:r>
      <w:proofErr w:type="spellEnd"/>
      <w:r>
        <w:rPr>
          <w:rFonts w:ascii="Arial Narrow" w:eastAsia="Arial Narrow" w:hAnsi="Arial Narrow" w:cs="Arial Narrow"/>
        </w:rPr>
        <w:t xml:space="preserve"> </w:t>
      </w:r>
      <w:proofErr w:type="spellStart"/>
      <w:r>
        <w:rPr>
          <w:rFonts w:ascii="Arial Narrow" w:eastAsia="Arial Narrow" w:hAnsi="Arial Narrow" w:cs="Arial Narrow"/>
        </w:rPr>
        <w:t>for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increased</w:t>
      </w:r>
      <w:proofErr w:type="spellEnd"/>
      <w:r>
        <w:rPr>
          <w:rFonts w:ascii="Arial Narrow" w:eastAsia="Arial Narrow" w:hAnsi="Arial Narrow" w:cs="Arial Narrow"/>
        </w:rPr>
        <w:t xml:space="preserve"> </w:t>
      </w:r>
      <w:proofErr w:type="spellStart"/>
      <w:r>
        <w:rPr>
          <w:rFonts w:ascii="Arial Narrow" w:eastAsia="Arial Narrow" w:hAnsi="Arial Narrow" w:cs="Arial Narrow"/>
        </w:rPr>
        <w:t>ethics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collaboration</w:t>
      </w:r>
      <w:proofErr w:type="spellEnd"/>
      <w:r>
        <w:rPr>
          <w:rFonts w:ascii="Arial Narrow" w:eastAsia="Arial Narrow" w:hAnsi="Arial Narrow" w:cs="Arial Narrow"/>
        </w:rPr>
        <w:t xml:space="preserve">, and </w:t>
      </w:r>
      <w:proofErr w:type="spellStart"/>
      <w:r>
        <w:rPr>
          <w:rFonts w:ascii="Arial Narrow" w:eastAsia="Arial Narrow" w:hAnsi="Arial Narrow" w:cs="Arial Narrow"/>
        </w:rPr>
        <w:t>rigour</w:t>
      </w:r>
      <w:proofErr w:type="spellEnd"/>
      <w:r>
        <w:rPr>
          <w:rFonts w:ascii="Arial Narrow" w:eastAsia="Arial Narrow" w:hAnsi="Arial Narrow" w:cs="Arial Narrow"/>
        </w:rPr>
        <w:t xml:space="preserve">. International </w:t>
      </w:r>
      <w:proofErr w:type="spellStart"/>
      <w:r>
        <w:rPr>
          <w:rFonts w:ascii="Arial Narrow" w:eastAsia="Arial Narrow" w:hAnsi="Arial Narrow" w:cs="Arial Narrow"/>
        </w:rPr>
        <w:t>journal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of</w:t>
      </w:r>
      <w:proofErr w:type="spellEnd"/>
      <w:r>
        <w:rPr>
          <w:rFonts w:ascii="Arial Narrow" w:eastAsia="Arial Narrow" w:hAnsi="Arial Narrow" w:cs="Arial Narrow"/>
        </w:rPr>
        <w:t xml:space="preserve"> </w:t>
      </w:r>
      <w:proofErr w:type="spellStart"/>
      <w:r>
        <w:rPr>
          <w:rFonts w:ascii="Arial Narrow" w:eastAsia="Arial Narrow" w:hAnsi="Arial Narrow" w:cs="Arial Narrow"/>
        </w:rPr>
        <w:t>educational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technology</w:t>
      </w:r>
      <w:proofErr w:type="spellEnd"/>
      <w:r>
        <w:rPr>
          <w:rFonts w:ascii="Arial Narrow" w:eastAsia="Arial Narrow" w:hAnsi="Arial Narrow" w:cs="Arial Narrow"/>
        </w:rPr>
        <w:t xml:space="preserve"> in </w:t>
      </w:r>
      <w:proofErr w:type="spellStart"/>
      <w:r>
        <w:rPr>
          <w:rFonts w:ascii="Arial Narrow" w:eastAsia="Arial Narrow" w:hAnsi="Arial Narrow" w:cs="Arial Narrow"/>
        </w:rPr>
        <w:t>higher</w:t>
      </w:r>
      <w:proofErr w:type="spellEnd"/>
      <w:r>
        <w:rPr>
          <w:rFonts w:ascii="Arial Narrow" w:eastAsia="Arial Narrow" w:hAnsi="Arial Narrow" w:cs="Arial Narrow"/>
        </w:rPr>
        <w:t xml:space="preserve"> </w:t>
      </w:r>
      <w:proofErr w:type="spellStart"/>
      <w:r>
        <w:rPr>
          <w:rFonts w:ascii="Arial Narrow" w:eastAsia="Arial Narrow" w:hAnsi="Arial Narrow" w:cs="Arial Narrow"/>
        </w:rPr>
        <w:t>education</w:t>
      </w:r>
      <w:proofErr w:type="spellEnd"/>
      <w:r>
        <w:rPr>
          <w:rFonts w:ascii="Arial Narrow" w:eastAsia="Arial Narrow" w:hAnsi="Arial Narrow" w:cs="Arial Narrow"/>
        </w:rPr>
        <w:t>, 21(1), 4</w:t>
      </w:r>
      <w:proofErr w:type="gramStart"/>
      <w:r>
        <w:rPr>
          <w:rFonts w:ascii="Arial Narrow" w:eastAsia="Arial Narrow" w:hAnsi="Arial Narrow" w:cs="Arial Narrow"/>
        </w:rPr>
        <w:t>. )</w:t>
      </w:r>
      <w:proofErr w:type="gramEnd"/>
      <w:r>
        <w:rPr>
          <w:rFonts w:ascii="Arial Narrow" w:eastAsia="Arial Narrow" w:hAnsi="Arial Narrow" w:cs="Arial Narrow"/>
        </w:rPr>
        <w:t xml:space="preserve"> </w:t>
      </w:r>
      <w:hyperlink r:id="rId6">
        <w:r>
          <w:rPr>
            <w:rFonts w:ascii="Arial Narrow" w:eastAsia="Arial Narrow" w:hAnsi="Arial Narrow" w:cs="Arial Narrow"/>
          </w:rPr>
          <w:t>https://doi.org/10.1186/s41239-023-00436-z</w:t>
        </w:r>
      </w:hyperlink>
      <w:r>
        <w:rPr>
          <w:rFonts w:ascii="Arial Narrow" w:eastAsia="Arial Narrow" w:hAnsi="Arial Narrow" w:cs="Arial Narrow"/>
        </w:rPr>
        <w:t xml:space="preserve"> </w:t>
      </w:r>
    </w:p>
    <w:p w14:paraId="00000046" w14:textId="77777777" w:rsidR="00C95D9E" w:rsidRDefault="00000000">
      <w:pPr>
        <w:spacing w:before="240" w:after="240"/>
        <w:rPr>
          <w:rFonts w:ascii="Arial Narrow" w:eastAsia="Arial Narrow" w:hAnsi="Arial Narrow" w:cs="Arial Narrow"/>
        </w:rPr>
      </w:pPr>
      <w:r>
        <w:rPr>
          <w:rFonts w:ascii="Arial Narrow" w:eastAsia="Arial Narrow" w:hAnsi="Arial Narrow" w:cs="Arial Narrow"/>
        </w:rPr>
        <w:t xml:space="preserve">Franca, M. J., Cook, R., </w:t>
      </w:r>
      <w:proofErr w:type="spellStart"/>
      <w:r>
        <w:rPr>
          <w:rFonts w:ascii="Arial Narrow" w:eastAsia="Arial Narrow" w:hAnsi="Arial Narrow" w:cs="Arial Narrow"/>
        </w:rPr>
        <w:t>Pourzangbar</w:t>
      </w:r>
      <w:proofErr w:type="spellEnd"/>
      <w:r>
        <w:rPr>
          <w:rFonts w:ascii="Arial Narrow" w:eastAsia="Arial Narrow" w:hAnsi="Arial Narrow" w:cs="Arial Narrow"/>
        </w:rPr>
        <w:t xml:space="preserve">, A., Xia, X., Valero, D., Vanzo, D., Bayon, A., &amp; Wright, N. (2025). Why </w:t>
      </w:r>
      <w:proofErr w:type="spellStart"/>
      <w:r>
        <w:rPr>
          <w:rFonts w:ascii="Arial Narrow" w:eastAsia="Arial Narrow" w:hAnsi="Arial Narrow" w:cs="Arial Narrow"/>
        </w:rPr>
        <w:t>Should</w:t>
      </w:r>
      <w:proofErr w:type="spellEnd"/>
      <w:r>
        <w:rPr>
          <w:rFonts w:ascii="Arial Narrow" w:eastAsia="Arial Narrow" w:hAnsi="Arial Narrow" w:cs="Arial Narrow"/>
        </w:rPr>
        <w:t xml:space="preserve"> Urban Debris Dynamics Be </w:t>
      </w:r>
      <w:proofErr w:type="spellStart"/>
      <w:r>
        <w:rPr>
          <w:rFonts w:ascii="Arial Narrow" w:eastAsia="Arial Narrow" w:hAnsi="Arial Narrow" w:cs="Arial Narrow"/>
        </w:rPr>
        <w:t>Considered</w:t>
      </w:r>
      <w:proofErr w:type="spellEnd"/>
      <w:r>
        <w:rPr>
          <w:rFonts w:ascii="Arial Narrow" w:eastAsia="Arial Narrow" w:hAnsi="Arial Narrow" w:cs="Arial Narrow"/>
        </w:rPr>
        <w:t xml:space="preserve"> in Urban Flood </w:t>
      </w:r>
      <w:proofErr w:type="gramStart"/>
      <w:r>
        <w:rPr>
          <w:rFonts w:ascii="Arial Narrow" w:eastAsia="Arial Narrow" w:hAnsi="Arial Narrow" w:cs="Arial Narrow"/>
        </w:rPr>
        <w:t>Management?.</w:t>
      </w:r>
      <w:proofErr w:type="gramEnd"/>
      <w:r>
        <w:rPr>
          <w:rFonts w:ascii="Arial Narrow" w:eastAsia="Arial Narrow" w:hAnsi="Arial Narrow" w:cs="Arial Narrow"/>
        </w:rPr>
        <w:t xml:space="preserve"> Water </w:t>
      </w:r>
      <w:proofErr w:type="spellStart"/>
      <w:r>
        <w:rPr>
          <w:rFonts w:ascii="Arial Narrow" w:eastAsia="Arial Narrow" w:hAnsi="Arial Narrow" w:cs="Arial Narrow"/>
        </w:rPr>
        <w:t>Resources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Research</w:t>
      </w:r>
      <w:proofErr w:type="spellEnd"/>
      <w:r>
        <w:rPr>
          <w:rFonts w:ascii="Arial Narrow" w:eastAsia="Arial Narrow" w:hAnsi="Arial Narrow" w:cs="Arial Narrow"/>
        </w:rPr>
        <w:t>, 61(12), e2025WR041574.</w:t>
      </w:r>
    </w:p>
    <w:p w14:paraId="00000047" w14:textId="77777777" w:rsidR="00C95D9E" w:rsidRDefault="00000000">
      <w:pPr>
        <w:spacing w:before="240" w:after="240"/>
        <w:rPr>
          <w:rFonts w:ascii="Arial Narrow" w:eastAsia="Arial Narrow" w:hAnsi="Arial Narrow" w:cs="Arial Narrow"/>
        </w:rPr>
      </w:pPr>
      <w:r>
        <w:rPr>
          <w:rFonts w:ascii="Arial Narrow" w:eastAsia="Arial Narrow" w:hAnsi="Arial Narrow" w:cs="Arial Narrow"/>
        </w:rPr>
        <w:t xml:space="preserve">Pimiento, M. A., Duque, V., &amp; Torres, A. (2023). Urban </w:t>
      </w:r>
      <w:proofErr w:type="spellStart"/>
      <w:r>
        <w:rPr>
          <w:rFonts w:ascii="Arial Narrow" w:eastAsia="Arial Narrow" w:hAnsi="Arial Narrow" w:cs="Arial Narrow"/>
        </w:rPr>
        <w:t>stormwater</w:t>
      </w:r>
      <w:proofErr w:type="spellEnd"/>
      <w:r>
        <w:rPr>
          <w:rFonts w:ascii="Arial Narrow" w:eastAsia="Arial Narrow" w:hAnsi="Arial Narrow" w:cs="Arial Narrow"/>
        </w:rPr>
        <w:t xml:space="preserve"> </w:t>
      </w:r>
      <w:proofErr w:type="spellStart"/>
      <w:r>
        <w:rPr>
          <w:rFonts w:ascii="Arial Narrow" w:eastAsia="Arial Narrow" w:hAnsi="Arial Narrow" w:cs="Arial Narrow"/>
        </w:rPr>
        <w:t>sediment</w:t>
      </w:r>
      <w:proofErr w:type="spellEnd"/>
      <w:r>
        <w:rPr>
          <w:rFonts w:ascii="Arial Narrow" w:eastAsia="Arial Narrow" w:hAnsi="Arial Narrow" w:cs="Arial Narrow"/>
        </w:rPr>
        <w:t xml:space="preserve"> </w:t>
      </w:r>
      <w:proofErr w:type="spellStart"/>
      <w:r>
        <w:rPr>
          <w:rFonts w:ascii="Arial Narrow" w:eastAsia="Arial Narrow" w:hAnsi="Arial Narrow" w:cs="Arial Narrow"/>
        </w:rPr>
        <w:t>risk</w:t>
      </w:r>
      <w:proofErr w:type="spellEnd"/>
      <w:r>
        <w:rPr>
          <w:rFonts w:ascii="Arial Narrow" w:eastAsia="Arial Narrow" w:hAnsi="Arial Narrow" w:cs="Arial Narrow"/>
        </w:rPr>
        <w:t xml:space="preserve"> </w:t>
      </w:r>
      <w:proofErr w:type="spellStart"/>
      <w:r>
        <w:rPr>
          <w:rFonts w:ascii="Arial Narrow" w:eastAsia="Arial Narrow" w:hAnsi="Arial Narrow" w:cs="Arial Narrow"/>
        </w:rPr>
        <w:t>assessment</w:t>
      </w:r>
      <w:proofErr w:type="spellEnd"/>
      <w:r>
        <w:rPr>
          <w:rFonts w:ascii="Arial Narrow" w:eastAsia="Arial Narrow" w:hAnsi="Arial Narrow" w:cs="Arial Narrow"/>
        </w:rPr>
        <w:t xml:space="preserve"> </w:t>
      </w:r>
      <w:proofErr w:type="spellStart"/>
      <w:r>
        <w:rPr>
          <w:rFonts w:ascii="Arial Narrow" w:eastAsia="Arial Narrow" w:hAnsi="Arial Narrow" w:cs="Arial Narrow"/>
        </w:rPr>
        <w:t>from</w:t>
      </w:r>
      <w:proofErr w:type="spellEnd"/>
      <w:r>
        <w:rPr>
          <w:rFonts w:ascii="Arial Narrow" w:eastAsia="Arial Narrow" w:hAnsi="Arial Narrow" w:cs="Arial Narrow"/>
        </w:rPr>
        <w:t xml:space="preserve"> </w:t>
      </w:r>
      <w:proofErr w:type="spellStart"/>
      <w:r>
        <w:rPr>
          <w:rFonts w:ascii="Arial Narrow" w:eastAsia="Arial Narrow" w:hAnsi="Arial Narrow" w:cs="Arial Narrow"/>
        </w:rPr>
        <w:t>drainage</w:t>
      </w:r>
      <w:proofErr w:type="spellEnd"/>
      <w:r>
        <w:rPr>
          <w:rFonts w:ascii="Arial Narrow" w:eastAsia="Arial Narrow" w:hAnsi="Arial Narrow" w:cs="Arial Narrow"/>
        </w:rPr>
        <w:t xml:space="preserve"> </w:t>
      </w:r>
      <w:proofErr w:type="spellStart"/>
      <w:r>
        <w:rPr>
          <w:rFonts w:ascii="Arial Narrow" w:eastAsia="Arial Narrow" w:hAnsi="Arial Narrow" w:cs="Arial Narrow"/>
        </w:rPr>
        <w:t>structures</w:t>
      </w:r>
      <w:proofErr w:type="spellEnd"/>
      <w:r>
        <w:rPr>
          <w:rFonts w:ascii="Arial Narrow" w:eastAsia="Arial Narrow" w:hAnsi="Arial Narrow" w:cs="Arial Narrow"/>
        </w:rPr>
        <w:t xml:space="preserve"> in Bogotá, Colombia. </w:t>
      </w:r>
      <w:proofErr w:type="spellStart"/>
      <w:r>
        <w:rPr>
          <w:rFonts w:ascii="Arial Narrow" w:eastAsia="Arial Narrow" w:hAnsi="Arial Narrow" w:cs="Arial Narrow"/>
        </w:rPr>
        <w:t>Environmental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Science</w:t>
      </w:r>
      <w:proofErr w:type="spellEnd"/>
      <w:r>
        <w:rPr>
          <w:rFonts w:ascii="Arial Narrow" w:eastAsia="Arial Narrow" w:hAnsi="Arial Narrow" w:cs="Arial Narrow"/>
        </w:rPr>
        <w:t xml:space="preserve">: Water </w:t>
      </w:r>
      <w:proofErr w:type="spellStart"/>
      <w:r>
        <w:rPr>
          <w:rFonts w:ascii="Arial Narrow" w:eastAsia="Arial Narrow" w:hAnsi="Arial Narrow" w:cs="Arial Narrow"/>
        </w:rPr>
        <w:t>Research</w:t>
      </w:r>
      <w:proofErr w:type="spellEnd"/>
      <w:r>
        <w:rPr>
          <w:rFonts w:ascii="Arial Narrow" w:eastAsia="Arial Narrow" w:hAnsi="Arial Narrow" w:cs="Arial Narrow"/>
        </w:rPr>
        <w:t xml:space="preserve"> &amp; </w:t>
      </w:r>
      <w:proofErr w:type="spellStart"/>
      <w:r>
        <w:rPr>
          <w:rFonts w:ascii="Arial Narrow" w:eastAsia="Arial Narrow" w:hAnsi="Arial Narrow" w:cs="Arial Narrow"/>
        </w:rPr>
        <w:t>Technology</w:t>
      </w:r>
      <w:proofErr w:type="spellEnd"/>
      <w:r>
        <w:rPr>
          <w:rFonts w:ascii="Arial Narrow" w:eastAsia="Arial Narrow" w:hAnsi="Arial Narrow" w:cs="Arial Narrow"/>
        </w:rPr>
        <w:t xml:space="preserve">, 9(12), 3269-3280. </w:t>
      </w:r>
      <w:hyperlink r:id="rId7">
        <w:r>
          <w:rPr>
            <w:rFonts w:ascii="Arial Narrow" w:eastAsia="Arial Narrow" w:hAnsi="Arial Narrow" w:cs="Arial Narrow"/>
          </w:rPr>
          <w:t>https://doi.org/10.1039/D2EW00746K</w:t>
        </w:r>
      </w:hyperlink>
    </w:p>
    <w:p w14:paraId="00000048" w14:textId="77777777" w:rsidR="00C95D9E" w:rsidRDefault="00000000">
      <w:pPr>
        <w:spacing w:before="240" w:after="240"/>
        <w:rPr>
          <w:rFonts w:ascii="Arial Narrow" w:eastAsia="Arial Narrow" w:hAnsi="Arial Narrow" w:cs="Arial Narrow"/>
        </w:rPr>
      </w:pPr>
      <w:r>
        <w:rPr>
          <w:rFonts w:ascii="Arial Narrow" w:eastAsia="Arial Narrow" w:hAnsi="Arial Narrow" w:cs="Arial Narrow"/>
        </w:rPr>
        <w:lastRenderedPageBreak/>
        <w:t xml:space="preserve">Pimiento, M. A., Nielsen, J. E., Rasmussen, M. R., </w:t>
      </w:r>
      <w:proofErr w:type="spellStart"/>
      <w:r>
        <w:rPr>
          <w:rFonts w:ascii="Arial Narrow" w:eastAsia="Arial Narrow" w:hAnsi="Arial Narrow" w:cs="Arial Narrow"/>
        </w:rPr>
        <w:t>Brelot</w:t>
      </w:r>
      <w:proofErr w:type="spellEnd"/>
      <w:r>
        <w:rPr>
          <w:rFonts w:ascii="Arial Narrow" w:eastAsia="Arial Narrow" w:hAnsi="Arial Narrow" w:cs="Arial Narrow"/>
        </w:rPr>
        <w:t xml:space="preserve">, E., Bertrand-Krajewski, J. L., </w:t>
      </w:r>
      <w:proofErr w:type="spellStart"/>
      <w:r>
        <w:rPr>
          <w:rFonts w:ascii="Arial Narrow" w:eastAsia="Arial Narrow" w:hAnsi="Arial Narrow" w:cs="Arial Narrow"/>
        </w:rPr>
        <w:t>Schellart</w:t>
      </w:r>
      <w:proofErr w:type="spellEnd"/>
      <w:r>
        <w:rPr>
          <w:rFonts w:ascii="Arial Narrow" w:eastAsia="Arial Narrow" w:hAnsi="Arial Narrow" w:cs="Arial Narrow"/>
        </w:rPr>
        <w:t>, A., Tait, S., Brüggemann, T.</w:t>
      </w:r>
      <w:proofErr w:type="gramStart"/>
      <w:r>
        <w:rPr>
          <w:rFonts w:ascii="Arial Narrow" w:eastAsia="Arial Narrow" w:hAnsi="Arial Narrow" w:cs="Arial Narrow"/>
        </w:rPr>
        <w:t>,  Clemens</w:t>
      </w:r>
      <w:proofErr w:type="gramEnd"/>
      <w:r>
        <w:rPr>
          <w:rFonts w:ascii="Arial Narrow" w:eastAsia="Arial Narrow" w:hAnsi="Arial Narrow" w:cs="Arial Narrow"/>
        </w:rPr>
        <w:t xml:space="preserve">-Meyer, F., Rieckermann, J., Leitão J. P., Ciambra, A., Naves, J. &amp; Anta, J. (2025). The </w:t>
      </w:r>
      <w:proofErr w:type="spellStart"/>
      <w:r>
        <w:rPr>
          <w:rFonts w:ascii="Arial Narrow" w:eastAsia="Arial Narrow" w:hAnsi="Arial Narrow" w:cs="Arial Narrow"/>
        </w:rPr>
        <w:t>value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of</w:t>
      </w:r>
      <w:proofErr w:type="spellEnd"/>
      <w:r>
        <w:rPr>
          <w:rFonts w:ascii="Arial Narrow" w:eastAsia="Arial Narrow" w:hAnsi="Arial Narrow" w:cs="Arial Narrow"/>
        </w:rPr>
        <w:t xml:space="preserve"> </w:t>
      </w:r>
      <w:proofErr w:type="spellStart"/>
      <w:r>
        <w:rPr>
          <w:rFonts w:ascii="Arial Narrow" w:eastAsia="Arial Narrow" w:hAnsi="Arial Narrow" w:cs="Arial Narrow"/>
        </w:rPr>
        <w:t>urban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drainage</w:t>
      </w:r>
      <w:proofErr w:type="spellEnd"/>
      <w:r>
        <w:rPr>
          <w:rFonts w:ascii="Arial Narrow" w:eastAsia="Arial Narrow" w:hAnsi="Arial Narrow" w:cs="Arial Narrow"/>
        </w:rPr>
        <w:t xml:space="preserve"> </w:t>
      </w:r>
      <w:proofErr w:type="spellStart"/>
      <w:r>
        <w:rPr>
          <w:rFonts w:ascii="Arial Narrow" w:eastAsia="Arial Narrow" w:hAnsi="Arial Narrow" w:cs="Arial Narrow"/>
        </w:rPr>
        <w:t>systems</w:t>
      </w:r>
      <w:proofErr w:type="spellEnd"/>
      <w:r>
        <w:rPr>
          <w:rFonts w:ascii="Arial Narrow" w:eastAsia="Arial Narrow" w:hAnsi="Arial Narrow" w:cs="Arial Narrow"/>
        </w:rPr>
        <w:t xml:space="preserve"> data: </w:t>
      </w:r>
      <w:proofErr w:type="spellStart"/>
      <w:r>
        <w:rPr>
          <w:rFonts w:ascii="Arial Narrow" w:eastAsia="Arial Narrow" w:hAnsi="Arial Narrow" w:cs="Arial Narrow"/>
        </w:rPr>
        <w:t>facts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discussions</w:t>
      </w:r>
      <w:proofErr w:type="spellEnd"/>
      <w:r>
        <w:rPr>
          <w:rFonts w:ascii="Arial Narrow" w:eastAsia="Arial Narrow" w:hAnsi="Arial Narrow" w:cs="Arial Narrow"/>
        </w:rPr>
        <w:t xml:space="preserve"> and </w:t>
      </w:r>
      <w:proofErr w:type="spellStart"/>
      <w:r>
        <w:rPr>
          <w:rFonts w:ascii="Arial Narrow" w:eastAsia="Arial Narrow" w:hAnsi="Arial Narrow" w:cs="Arial Narrow"/>
        </w:rPr>
        <w:t>recommendations</w:t>
      </w:r>
      <w:proofErr w:type="spellEnd"/>
      <w:r>
        <w:rPr>
          <w:rFonts w:ascii="Arial Narrow" w:eastAsia="Arial Narrow" w:hAnsi="Arial Narrow" w:cs="Arial Narrow"/>
        </w:rPr>
        <w:t xml:space="preserve">. </w:t>
      </w:r>
      <w:proofErr w:type="spellStart"/>
      <w:r>
        <w:rPr>
          <w:rFonts w:ascii="Arial Narrow" w:eastAsia="Arial Narrow" w:hAnsi="Arial Narrow" w:cs="Arial Narrow"/>
        </w:rPr>
        <w:t>Journal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of</w:t>
      </w:r>
      <w:proofErr w:type="spellEnd"/>
      <w:r>
        <w:rPr>
          <w:rFonts w:ascii="Arial Narrow" w:eastAsia="Arial Narrow" w:hAnsi="Arial Narrow" w:cs="Arial Narrow"/>
        </w:rPr>
        <w:t xml:space="preserve"> </w:t>
      </w:r>
      <w:proofErr w:type="spellStart"/>
      <w:r>
        <w:rPr>
          <w:rFonts w:ascii="Arial Narrow" w:eastAsia="Arial Narrow" w:hAnsi="Arial Narrow" w:cs="Arial Narrow"/>
        </w:rPr>
        <w:t>Hydraulic</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Research</w:t>
      </w:r>
      <w:proofErr w:type="spellEnd"/>
      <w:r>
        <w:rPr>
          <w:rFonts w:ascii="Arial Narrow" w:eastAsia="Arial Narrow" w:hAnsi="Arial Narrow" w:cs="Arial Narrow"/>
        </w:rPr>
        <w:t xml:space="preserve">, 63(4), 417-424.  https://doi.org/10.1080/00221686.2025.2528652 </w:t>
      </w:r>
    </w:p>
    <w:p w14:paraId="00000049" w14:textId="77777777" w:rsidR="00C95D9E" w:rsidRDefault="00C95D9E">
      <w:pPr>
        <w:spacing w:before="240" w:after="240"/>
        <w:rPr>
          <w:rFonts w:ascii="Arial Narrow" w:eastAsia="Arial Narrow" w:hAnsi="Arial Narrow" w:cs="Arial Narrow"/>
          <w:color w:val="222222"/>
          <w:highlight w:val="white"/>
        </w:rPr>
      </w:pPr>
    </w:p>
    <w:sectPr w:rsidR="00C95D9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359D642A-A4AA-480C-923A-4351E021EAD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embedRegular r:id="rId2" w:fontKey="{5F3FAFAD-FC96-4983-B382-B2772A2F124B}"/>
    <w:embedBold r:id="rId3" w:fontKey="{5AFCB50B-3013-426A-AE6F-0E1666E81D67}"/>
    <w:embedItalic r:id="rId4" w:fontKey="{3855028C-6BB7-42A9-8DA2-89B55C3EDB4B}"/>
  </w:font>
  <w:font w:name="Calibri">
    <w:panose1 w:val="020F0502020204030204"/>
    <w:charset w:val="00"/>
    <w:family w:val="swiss"/>
    <w:pitch w:val="variable"/>
    <w:sig w:usb0="E4002EFF" w:usb1="C000247B" w:usb2="00000009" w:usb3="00000000" w:csb0="000001FF" w:csb1="00000000"/>
    <w:embedRegular r:id="rId5" w:fontKey="{30B11C3E-654F-4094-966A-4F35C433316D}"/>
  </w:font>
  <w:font w:name="Cambria">
    <w:panose1 w:val="02040503050406030204"/>
    <w:charset w:val="00"/>
    <w:family w:val="roman"/>
    <w:pitch w:val="variable"/>
    <w:sig w:usb0="E00006FF" w:usb1="420024FF" w:usb2="02000000" w:usb3="00000000" w:csb0="0000019F" w:csb1="00000000"/>
    <w:embedRegular r:id="rId6" w:fontKey="{38AE91A2-296E-4D57-A6B7-5EAC0C72EDB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9663A"/>
    <w:multiLevelType w:val="multilevel"/>
    <w:tmpl w:val="A0FA136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AE503A"/>
    <w:multiLevelType w:val="multilevel"/>
    <w:tmpl w:val="6A48AF38"/>
    <w:lvl w:ilvl="0">
      <w:numFmt w:val="bullet"/>
      <w:lvlText w:val="-"/>
      <w:lvlJc w:val="left"/>
      <w:pPr>
        <w:ind w:left="720" w:hanging="360"/>
      </w:pPr>
      <w:rPr>
        <w:rFonts w:ascii="Arial" w:eastAsia="Times New Roman" w:hAnsi="Aria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6A76C1D"/>
    <w:multiLevelType w:val="multilevel"/>
    <w:tmpl w:val="7178A9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F4722B9"/>
    <w:multiLevelType w:val="multilevel"/>
    <w:tmpl w:val="7178A9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1D31E8E"/>
    <w:multiLevelType w:val="hybridMultilevel"/>
    <w:tmpl w:val="BAB8AD82"/>
    <w:lvl w:ilvl="0" w:tplc="713227D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7E45C8F"/>
    <w:multiLevelType w:val="multilevel"/>
    <w:tmpl w:val="4CF49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3457C6A"/>
    <w:multiLevelType w:val="hybridMultilevel"/>
    <w:tmpl w:val="1A72C876"/>
    <w:lvl w:ilvl="0" w:tplc="0C0A0003">
      <w:numFmt w:val="bullet"/>
      <w:lvlText w:val="-"/>
      <w:lvlJc w:val="left"/>
      <w:pPr>
        <w:ind w:left="720" w:hanging="360"/>
      </w:pPr>
      <w:rPr>
        <w:rFonts w:ascii="Arial" w:eastAsia="Times New Roman" w:hAnsi="Aria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42028758">
    <w:abstractNumId w:val="0"/>
  </w:num>
  <w:num w:numId="2" w16cid:durableId="1239091977">
    <w:abstractNumId w:val="5"/>
  </w:num>
  <w:num w:numId="3" w16cid:durableId="2010864708">
    <w:abstractNumId w:val="3"/>
  </w:num>
  <w:num w:numId="4" w16cid:durableId="1077358646">
    <w:abstractNumId w:val="2"/>
  </w:num>
  <w:num w:numId="5" w16cid:durableId="1169519339">
    <w:abstractNumId w:val="4"/>
  </w:num>
  <w:num w:numId="6" w16cid:durableId="2038849730">
    <w:abstractNumId w:val="1"/>
  </w:num>
  <w:num w:numId="7" w16cid:durableId="14069948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D9E"/>
    <w:rsid w:val="00423613"/>
    <w:rsid w:val="005562E6"/>
    <w:rsid w:val="0070537B"/>
    <w:rsid w:val="009F2C57"/>
    <w:rsid w:val="00B86C7F"/>
    <w:rsid w:val="00C95D9E"/>
    <w:rsid w:val="00CB6B35"/>
    <w:rsid w:val="00F261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FB2D7"/>
  <w15:docId w15:val="{AE38FB71-0FB1-4EE7-AA3B-EC11F78D5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paragraph" w:styleId="Revisin">
    <w:name w:val="Revision"/>
    <w:hidden/>
    <w:uiPriority w:val="99"/>
    <w:semiHidden/>
    <w:rsid w:val="008C5A3F"/>
    <w:pPr>
      <w:spacing w:line="240" w:lineRule="auto"/>
    </w:pPr>
  </w:style>
  <w:style w:type="character" w:styleId="Refdecomentario">
    <w:name w:val="annotation reference"/>
    <w:basedOn w:val="Fuentedeprrafopredeter"/>
    <w:uiPriority w:val="99"/>
    <w:semiHidden/>
    <w:unhideWhenUsed/>
    <w:rsid w:val="00081A55"/>
    <w:rPr>
      <w:sz w:val="16"/>
      <w:szCs w:val="16"/>
    </w:rPr>
  </w:style>
  <w:style w:type="paragraph" w:styleId="Textocomentario">
    <w:name w:val="annotation text"/>
    <w:basedOn w:val="Normal"/>
    <w:link w:val="TextocomentarioCar"/>
    <w:uiPriority w:val="99"/>
    <w:unhideWhenUsed/>
    <w:rsid w:val="00081A55"/>
    <w:pPr>
      <w:spacing w:line="240" w:lineRule="auto"/>
    </w:pPr>
    <w:rPr>
      <w:sz w:val="20"/>
      <w:szCs w:val="20"/>
    </w:rPr>
  </w:style>
  <w:style w:type="character" w:customStyle="1" w:styleId="TextocomentarioCar">
    <w:name w:val="Texto comentario Car"/>
    <w:basedOn w:val="Fuentedeprrafopredeter"/>
    <w:link w:val="Textocomentario"/>
    <w:uiPriority w:val="99"/>
    <w:rsid w:val="00081A55"/>
    <w:rPr>
      <w:sz w:val="20"/>
      <w:szCs w:val="20"/>
    </w:rPr>
  </w:style>
  <w:style w:type="paragraph" w:styleId="Asuntodelcomentario">
    <w:name w:val="annotation subject"/>
    <w:basedOn w:val="Textocomentario"/>
    <w:next w:val="Textocomentario"/>
    <w:link w:val="AsuntodelcomentarioCar"/>
    <w:uiPriority w:val="99"/>
    <w:semiHidden/>
    <w:unhideWhenUsed/>
    <w:rsid w:val="00081A55"/>
    <w:rPr>
      <w:b/>
      <w:bCs/>
    </w:rPr>
  </w:style>
  <w:style w:type="character" w:customStyle="1" w:styleId="AsuntodelcomentarioCar">
    <w:name w:val="Asunto del comentario Car"/>
    <w:basedOn w:val="TextocomentarioCar"/>
    <w:link w:val="Asuntodelcomentario"/>
    <w:uiPriority w:val="99"/>
    <w:semiHidden/>
    <w:rsid w:val="00081A55"/>
    <w:rPr>
      <w:b/>
      <w:bCs/>
      <w:sz w:val="20"/>
      <w:szCs w:val="20"/>
    </w:rPr>
  </w:style>
  <w:style w:type="paragraph" w:styleId="Prrafodelista">
    <w:name w:val="List Paragraph"/>
    <w:basedOn w:val="Normal"/>
    <w:uiPriority w:val="34"/>
    <w:qFormat/>
    <w:rsid w:val="0057725D"/>
    <w:pPr>
      <w:ind w:left="720"/>
      <w:contextualSpacing/>
    </w:p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039/D2EW00746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86/s41239-023-00436-z"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7QqM918xIlL5Hq2m8wPJtYbYWw==">CgMxLjA4AHIhMWtKaUdrU1RpekFUTXNyYkQ3U0VxVjgzVVBCWGJWSmFv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3419</Words>
  <Characters>18805</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a.pimiento</dc:creator>
  <cp:lastModifiedBy>Serye Ingenieros</cp:lastModifiedBy>
  <cp:revision>3</cp:revision>
  <dcterms:created xsi:type="dcterms:W3CDTF">2026-02-20T15:16:00Z</dcterms:created>
  <dcterms:modified xsi:type="dcterms:W3CDTF">2026-02-20T15:26:00Z</dcterms:modified>
</cp:coreProperties>
</file>