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60C07" w14:textId="55702021" w:rsidR="00485730" w:rsidRPr="00485730" w:rsidRDefault="00485730" w:rsidP="00A3010C">
      <w:pPr>
        <w:spacing w:line="23" w:lineRule="atLeast"/>
        <w:jc w:val="both"/>
        <w:rPr>
          <w:rFonts w:ascii="Arial Narrow" w:hAnsi="Arial Narrow"/>
          <w:b/>
          <w:bCs/>
        </w:rPr>
      </w:pPr>
      <w:r w:rsidRPr="00485730">
        <w:rPr>
          <w:rFonts w:ascii="Arial Narrow" w:hAnsi="Arial Narrow"/>
          <w:b/>
          <w:bCs/>
        </w:rPr>
        <w:t>Tema</w:t>
      </w:r>
      <w:r w:rsidR="004B1DF7">
        <w:rPr>
          <w:rFonts w:ascii="Arial Narrow" w:hAnsi="Arial Narrow"/>
          <w:b/>
          <w:bCs/>
        </w:rPr>
        <w:t xml:space="preserve"> del componente oral</w:t>
      </w:r>
      <w:r w:rsidRPr="00485730">
        <w:rPr>
          <w:rFonts w:ascii="Arial Narrow" w:hAnsi="Arial Narrow"/>
          <w:b/>
          <w:bCs/>
        </w:rPr>
        <w:t xml:space="preserve">: Transporte </w:t>
      </w:r>
      <w:r w:rsidR="004B1DF7">
        <w:rPr>
          <w:rFonts w:ascii="Arial Narrow" w:hAnsi="Arial Narrow"/>
          <w:b/>
          <w:bCs/>
        </w:rPr>
        <w:t>y</w:t>
      </w:r>
      <w:r w:rsidRPr="00485730">
        <w:rPr>
          <w:rFonts w:ascii="Arial Narrow" w:hAnsi="Arial Narrow"/>
          <w:b/>
          <w:bCs/>
        </w:rPr>
        <w:t xml:space="preserve"> Movilidad Urbana y Regional</w:t>
      </w:r>
    </w:p>
    <w:p w14:paraId="1CBCAAD6" w14:textId="3DADAA92" w:rsidR="00485730" w:rsidRPr="004B1DF7" w:rsidRDefault="004B1DF7" w:rsidP="00A3010C">
      <w:pPr>
        <w:spacing w:line="23" w:lineRule="atLeast"/>
        <w:jc w:val="both"/>
        <w:rPr>
          <w:rFonts w:ascii="Arial Narrow" w:hAnsi="Arial Narrow"/>
          <w:b/>
          <w:bCs/>
        </w:rPr>
      </w:pPr>
      <w:r w:rsidRPr="004B1DF7">
        <w:rPr>
          <w:rFonts w:ascii="Arial Narrow" w:hAnsi="Arial Narrow"/>
          <w:b/>
          <w:bCs/>
        </w:rPr>
        <w:t xml:space="preserve">Dedicación: </w:t>
      </w:r>
      <w:r w:rsidR="0045463A">
        <w:rPr>
          <w:rFonts w:ascii="Arial Narrow" w:hAnsi="Arial Narrow"/>
          <w:b/>
          <w:bCs/>
        </w:rPr>
        <w:t xml:space="preserve">Dedicación exclusiva </w:t>
      </w:r>
    </w:p>
    <w:p w14:paraId="0D678085" w14:textId="38280DBD" w:rsidR="00A3010C" w:rsidRPr="00485730" w:rsidRDefault="00485730" w:rsidP="00485730">
      <w:pPr>
        <w:pStyle w:val="Prrafodelista"/>
        <w:numPr>
          <w:ilvl w:val="0"/>
          <w:numId w:val="32"/>
        </w:numPr>
        <w:spacing w:line="23" w:lineRule="atLeast"/>
        <w:jc w:val="both"/>
        <w:rPr>
          <w:rFonts w:ascii="Arial Narrow" w:hAnsi="Arial Narrow"/>
          <w:b/>
          <w:bCs/>
        </w:rPr>
      </w:pPr>
      <w:r w:rsidRPr="00485730">
        <w:rPr>
          <w:rFonts w:ascii="Arial Narrow" w:hAnsi="Arial Narrow"/>
          <w:b/>
          <w:bCs/>
        </w:rPr>
        <w:t>Justificación</w:t>
      </w:r>
    </w:p>
    <w:p w14:paraId="2372EA61" w14:textId="1F9A7026" w:rsidR="00430C4F" w:rsidRPr="003B16BF" w:rsidRDefault="00430C4F" w:rsidP="003B16BF">
      <w:pPr>
        <w:spacing w:line="23" w:lineRule="atLeast"/>
        <w:jc w:val="both"/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</w:pP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De acuerdo con las Naciones Unidas, se espera que para 2050, aproximadamente el 70% de la población mundial viva en áreas urbanas, lo que implica un crecimiento continuo de las ciudades </w:t>
      </w:r>
      <w:r w:rsidRPr="000A0D43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(</w:t>
      </w:r>
      <w:r w:rsidR="000A0D43" w:rsidRPr="000A0D43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UN-</w:t>
      </w:r>
      <w:r w:rsidR="008D2461" w:rsidRPr="000A0D43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HABITAT, 2022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). Las regiones de mayor crecimiento serán África, Asia y Latinoamérica con la consolidación de nuevas megaciudades, en América Latina, el proceso ha sido uno de los más acelerados en los últimos dos siglos y se debe a la combinación de varios factores como la migración rural-urbana, la concentración económica en las grandes ciudades, y la falta de planificación urbana adecuada, lo que ha llevado a un crecimiento tanto vertical como horizontal en la mayoría de las ciudades (</w:t>
      </w:r>
      <w:r w:rsidR="000A0D43" w:rsidRPr="00F46BDE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Carreras.,</w:t>
      </w:r>
      <w:r w:rsidR="0099197B" w:rsidRPr="00F46BDE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2022</w:t>
      </w:r>
      <w:r w:rsidRPr="00F46BDE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;</w:t>
      </w:r>
      <w:r w:rsidR="0099197B" w:rsidRPr="00F46BDE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Azzoni., 2023</w:t>
      </w:r>
      <w:r w:rsidRPr="00F46BDE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;</w:t>
      </w:r>
      <w:r w:rsidR="00F46BDE" w:rsidRPr="00F46BDE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Madis</w:t>
      </w:r>
      <w:r w:rsidR="00F46BDE">
        <w:rPr>
          <w:rFonts w:ascii="Arial Narrow" w:eastAsia="Times New Roman" w:hAnsi="Arial Narrow" w:cs="Calibri"/>
          <w:color w:val="000000"/>
          <w:kern w:val="0"/>
          <w14:ligatures w14:val="none"/>
        </w:rPr>
        <w:t>s</w:t>
      </w:r>
      <w:r w:rsidR="00F46BDE" w:rsidRPr="00F46BDE">
        <w:rPr>
          <w:rFonts w:ascii="Arial Narrow" w:eastAsia="Times New Roman" w:hAnsi="Arial Narrow" w:cs="Calibri"/>
          <w:color w:val="000000"/>
          <w:kern w:val="0"/>
          <w14:ligatures w14:val="none"/>
        </w:rPr>
        <w:t>on, Carmona and Castillo.,</w:t>
      </w:r>
      <w:r w:rsidR="00F46BDE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2020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). </w:t>
      </w:r>
    </w:p>
    <w:p w14:paraId="140C3F05" w14:textId="2D957EAF" w:rsidR="00593CBA" w:rsidRPr="003B16BF" w:rsidRDefault="00430C4F" w:rsidP="003B16BF">
      <w:pPr>
        <w:spacing w:line="23" w:lineRule="atLeast"/>
        <w:jc w:val="both"/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</w:pP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La expansión de las ciudades y la articulación del territorio ha sido aupada por el desarrollo del transporte, esto ha conducido a que muchas ciudades latinoamericanas experimenten una expansión desordenada y dispersa que genera grandes periferias con altas tasas de urbanización y alejadas de los centros urbanos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(</w:t>
      </w:r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Tiznado-</w:t>
      </w:r>
      <w:proofErr w:type="spellStart"/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Aitken</w:t>
      </w:r>
      <w:proofErr w:type="spellEnd"/>
      <w:r w:rsidR="0099197B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et al., </w:t>
      </w:r>
      <w:r w:rsidR="0099197B" w:rsidRPr="00F46BDE">
        <w:rPr>
          <w:rFonts w:ascii="Arial Narrow" w:eastAsia="Times New Roman" w:hAnsi="Arial Narrow" w:cs="Calibri"/>
          <w:color w:val="000000"/>
          <w:kern w:val="0"/>
          <w14:ligatures w14:val="none"/>
        </w:rPr>
        <w:t>2023</w:t>
      </w:r>
      <w:r w:rsidR="001779B8" w:rsidRPr="00F46BDE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;</w:t>
      </w:r>
      <w:r w:rsidR="0099197B" w:rsidRPr="00F46BDE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Barbosa</w:t>
      </w:r>
      <w:r w:rsidR="0099197B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, Suárez and Chica., 2022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)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.  Además, ha sido clave en el crecimiento de ciudades intermedias y la integración de territorios regionales porque estimula el desarrollo económico al mejorar su conectividad con centros urbanos más grandes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y 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fomenta la descentralización económica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a través de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la creación de nuevos polos productivos, lo que reduce la dependencia económica de las metrópolis y genera empleos locales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(</w:t>
      </w:r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Salazar</w:t>
      </w:r>
      <w:r w:rsidR="0099197B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, </w:t>
      </w:r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Irarrázaval</w:t>
      </w:r>
      <w:r w:rsidR="0099197B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and </w:t>
      </w:r>
      <w:proofErr w:type="spellStart"/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Fonck</w:t>
      </w:r>
      <w:proofErr w:type="spellEnd"/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.</w:t>
      </w:r>
      <w:r w:rsid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, 2023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)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.</w:t>
      </w:r>
      <w:r w:rsidR="00593CBA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A medida que las ciudades intermedias mejoran su accesibilidad mediante el transporte regional, se facilita la distribución de actividades económicas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, las</w:t>
      </w:r>
      <w:r w:rsidR="00593CBA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i</w:t>
      </w:r>
      <w:r w:rsidR="00593CBA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ndustrias, comercios y centros logísticos pueden 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deslocalizarse</w:t>
      </w:r>
      <w:r w:rsidR="00593CBA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, descongestionando los centros urbanos principales y promoviendo un desarrollo más equilibrado en todo el territorio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(</w:t>
      </w:r>
      <w:r w:rsidR="00F46BDE" w:rsidRPr="00F46BDE">
        <w:rPr>
          <w:rFonts w:ascii="Arial Narrow" w:eastAsia="Times New Roman" w:hAnsi="Arial Narrow" w:cs="Calibri"/>
          <w:color w:val="000000"/>
          <w:kern w:val="0"/>
          <w14:ligatures w14:val="none"/>
        </w:rPr>
        <w:t>Rogers</w:t>
      </w:r>
      <w:r w:rsidR="00F46BDE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and </w:t>
      </w:r>
      <w:r w:rsidR="00F46BDE" w:rsidRPr="00F46BDE">
        <w:rPr>
          <w:rFonts w:ascii="Arial Narrow" w:eastAsia="Times New Roman" w:hAnsi="Arial Narrow" w:cs="Calibri"/>
          <w:color w:val="000000"/>
          <w:kern w:val="0"/>
          <w14:ligatures w14:val="none"/>
        </w:rPr>
        <w:t>Hammam.</w:t>
      </w:r>
      <w:r w:rsidR="00F46BDE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,2024; </w:t>
      </w:r>
      <w:r w:rsidR="00F46BDE" w:rsidRPr="00F46BDE">
        <w:rPr>
          <w:rFonts w:ascii="Arial Narrow" w:eastAsia="Times New Roman" w:hAnsi="Arial Narrow" w:cs="Calibri"/>
          <w:color w:val="000000"/>
          <w:kern w:val="0"/>
          <w14:ligatures w14:val="none"/>
        </w:rPr>
        <w:t>Estupiñán et al.,</w:t>
      </w:r>
      <w:r w:rsidR="00F46BDE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2018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)</w:t>
      </w:r>
      <w:r w:rsidR="00593CBA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.</w:t>
      </w:r>
    </w:p>
    <w:p w14:paraId="4E295E4D" w14:textId="6B0ABFFF" w:rsidR="00430C4F" w:rsidRPr="003B16BF" w:rsidRDefault="00430C4F" w:rsidP="003B16BF">
      <w:pPr>
        <w:spacing w:line="23" w:lineRule="atLeast"/>
        <w:jc w:val="both"/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</w:pP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Este modelo de crecimiento </w:t>
      </w:r>
      <w:r w:rsidR="00593CBA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urbano y 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territorial provoc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a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una mayor congestión vehicular, contaminación ambiental y desigualdad en el acceso a servicios, especialmente en las zonas periféricas donde el transporte público no es eficiente ni suficiente. 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Además, e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l desarrollo del transporte en América Latina reflej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a</w:t>
      </w:r>
      <w:r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las profundas desigualdades socioeconómicas de la región</w:t>
      </w:r>
      <w:r w:rsidR="001779B8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 en donde las zonas más vulnerables tienen menos </w:t>
      </w:r>
      <w:r w:rsidR="00DA6C34" w:rsidRPr="003B16BF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 xml:space="preserve">servicios </w:t>
      </w:r>
      <w:r w:rsidR="00DA6C34" w:rsidRPr="0099197B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(</w:t>
      </w:r>
      <w:proofErr w:type="spellStart"/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Neidhöfer</w:t>
      </w:r>
      <w:proofErr w:type="spellEnd"/>
      <w:r w:rsidR="0099197B" w:rsidRPr="0099197B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et al., 2023</w:t>
      </w:r>
      <w:r w:rsidR="001779B8" w:rsidRPr="0099197B"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  <w:t>).</w:t>
      </w:r>
    </w:p>
    <w:p w14:paraId="779DDCC1" w14:textId="37FB8681" w:rsidR="00430C4F" w:rsidRPr="003B16BF" w:rsidRDefault="00430C4F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>Las dinámicas anteriores han generado desafíos significativos en términos de transporte y movilidad, particularmente en las grandes ciudades como Bogotá</w:t>
      </w:r>
      <w:r w:rsidR="00593CBA" w:rsidRPr="003B16BF">
        <w:rPr>
          <w:rFonts w:ascii="Arial Narrow" w:hAnsi="Arial Narrow"/>
          <w:sz w:val="22"/>
          <w:szCs w:val="22"/>
        </w:rPr>
        <w:t xml:space="preserve"> y su región metropolitana</w:t>
      </w:r>
      <w:r w:rsidR="00CD5D5E" w:rsidRPr="003B16BF">
        <w:rPr>
          <w:rFonts w:ascii="Arial Narrow" w:hAnsi="Arial Narrow"/>
          <w:sz w:val="22"/>
          <w:szCs w:val="22"/>
        </w:rPr>
        <w:t xml:space="preserve"> en donde</w:t>
      </w:r>
      <w:r w:rsidRPr="003B16BF">
        <w:rPr>
          <w:rFonts w:ascii="Arial Narrow" w:hAnsi="Arial Narrow"/>
          <w:sz w:val="22"/>
          <w:szCs w:val="22"/>
        </w:rPr>
        <w:t xml:space="preserve"> la congestión</w:t>
      </w:r>
      <w:r w:rsidR="00CD5D5E" w:rsidRPr="003B16BF">
        <w:rPr>
          <w:rFonts w:ascii="Arial Narrow" w:hAnsi="Arial Narrow"/>
          <w:sz w:val="22"/>
          <w:szCs w:val="22"/>
        </w:rPr>
        <w:t xml:space="preserve">, el incremento de los gases de efecto invernadero y la desarticulación de </w:t>
      </w:r>
      <w:r w:rsidRPr="003B16BF">
        <w:rPr>
          <w:rFonts w:ascii="Arial Narrow" w:hAnsi="Arial Narrow"/>
          <w:sz w:val="22"/>
          <w:szCs w:val="22"/>
        </w:rPr>
        <w:t xml:space="preserve">infraestructura </w:t>
      </w:r>
      <w:r w:rsidR="00474454">
        <w:rPr>
          <w:rFonts w:ascii="Arial Narrow" w:hAnsi="Arial Narrow"/>
          <w:sz w:val="22"/>
          <w:szCs w:val="22"/>
        </w:rPr>
        <w:t>de</w:t>
      </w:r>
      <w:r w:rsidRPr="003B16BF">
        <w:rPr>
          <w:rFonts w:ascii="Arial Narrow" w:hAnsi="Arial Narrow"/>
          <w:sz w:val="22"/>
          <w:szCs w:val="22"/>
        </w:rPr>
        <w:t xml:space="preserve"> transporte </w:t>
      </w:r>
      <w:r w:rsidR="00474454">
        <w:rPr>
          <w:rFonts w:ascii="Arial Narrow" w:hAnsi="Arial Narrow"/>
          <w:sz w:val="22"/>
          <w:szCs w:val="22"/>
        </w:rPr>
        <w:t xml:space="preserve">motorizado y </w:t>
      </w:r>
      <w:r w:rsidRPr="003B16BF">
        <w:rPr>
          <w:rFonts w:ascii="Arial Narrow" w:hAnsi="Arial Narrow"/>
          <w:sz w:val="22"/>
          <w:szCs w:val="22"/>
        </w:rPr>
        <w:t>no motorizado</w:t>
      </w:r>
      <w:r w:rsidR="00CD5D5E" w:rsidRPr="003B16BF">
        <w:rPr>
          <w:rFonts w:ascii="Arial Narrow" w:hAnsi="Arial Narrow"/>
          <w:sz w:val="22"/>
          <w:szCs w:val="22"/>
        </w:rPr>
        <w:t xml:space="preserve"> incrementan la </w:t>
      </w:r>
      <w:r w:rsidRPr="003B16BF">
        <w:rPr>
          <w:rFonts w:ascii="Arial Narrow" w:hAnsi="Arial Narrow"/>
          <w:sz w:val="22"/>
          <w:szCs w:val="22"/>
        </w:rPr>
        <w:t xml:space="preserve">inequidad en el acceso a medios de transporte. </w:t>
      </w:r>
      <w:r w:rsidR="00CD5D5E" w:rsidRPr="00F46BDE">
        <w:rPr>
          <w:rFonts w:ascii="Arial Narrow" w:hAnsi="Arial Narrow"/>
          <w:sz w:val="22"/>
          <w:szCs w:val="22"/>
        </w:rPr>
        <w:t>La encuesta de movilidad de 2023</w:t>
      </w:r>
      <w:r w:rsidR="00CD5D5E" w:rsidRPr="003B16BF">
        <w:rPr>
          <w:rFonts w:ascii="Arial Narrow" w:hAnsi="Arial Narrow"/>
          <w:sz w:val="22"/>
          <w:szCs w:val="22"/>
        </w:rPr>
        <w:t xml:space="preserve"> señala que más</w:t>
      </w:r>
      <w:r w:rsidRPr="003B16BF">
        <w:rPr>
          <w:rFonts w:ascii="Arial Narrow" w:hAnsi="Arial Narrow"/>
          <w:sz w:val="22"/>
          <w:szCs w:val="22"/>
        </w:rPr>
        <w:t xml:space="preserve"> del 70% de los desplazamientos diarios en la ciudad se realizan </w:t>
      </w:r>
      <w:r w:rsidR="00CD5D5E" w:rsidRPr="003B16BF">
        <w:rPr>
          <w:rFonts w:ascii="Arial Narrow" w:hAnsi="Arial Narrow"/>
          <w:sz w:val="22"/>
          <w:szCs w:val="22"/>
        </w:rPr>
        <w:t>en transportes sostenibles (</w:t>
      </w:r>
      <w:r w:rsidR="00C27EB3" w:rsidRPr="003B16BF">
        <w:rPr>
          <w:rFonts w:ascii="Arial Narrow" w:hAnsi="Arial Narrow"/>
          <w:sz w:val="22"/>
          <w:szCs w:val="22"/>
        </w:rPr>
        <w:t>transporte</w:t>
      </w:r>
      <w:r w:rsidR="00CD5D5E" w:rsidRPr="003B16BF">
        <w:rPr>
          <w:rFonts w:ascii="Arial Narrow" w:hAnsi="Arial Narrow"/>
          <w:sz w:val="22"/>
          <w:szCs w:val="22"/>
        </w:rPr>
        <w:t xml:space="preserve"> público, bicicleta</w:t>
      </w:r>
      <w:r w:rsidR="00C27EB3" w:rsidRPr="003B16BF">
        <w:rPr>
          <w:rFonts w:ascii="Arial Narrow" w:hAnsi="Arial Narrow"/>
          <w:sz w:val="22"/>
          <w:szCs w:val="22"/>
        </w:rPr>
        <w:t xml:space="preserve">, </w:t>
      </w:r>
      <w:r w:rsidR="00CD5D5E" w:rsidRPr="003B16BF">
        <w:rPr>
          <w:rFonts w:ascii="Arial Narrow" w:hAnsi="Arial Narrow"/>
          <w:sz w:val="22"/>
          <w:szCs w:val="22"/>
        </w:rPr>
        <w:t>modo peatonal y otros)</w:t>
      </w:r>
      <w:r w:rsidRPr="003B16BF">
        <w:rPr>
          <w:rFonts w:ascii="Arial Narrow" w:hAnsi="Arial Narrow"/>
          <w:sz w:val="22"/>
          <w:szCs w:val="22"/>
        </w:rPr>
        <w:t xml:space="preserve">, </w:t>
      </w:r>
      <w:r w:rsidR="00474454">
        <w:rPr>
          <w:rFonts w:ascii="Arial Narrow" w:hAnsi="Arial Narrow"/>
          <w:sz w:val="22"/>
          <w:szCs w:val="22"/>
        </w:rPr>
        <w:t xml:space="preserve">y </w:t>
      </w:r>
      <w:r w:rsidRPr="003B16BF">
        <w:rPr>
          <w:rFonts w:ascii="Arial Narrow" w:hAnsi="Arial Narrow"/>
          <w:sz w:val="22"/>
          <w:szCs w:val="22"/>
        </w:rPr>
        <w:t>presenta</w:t>
      </w:r>
      <w:r w:rsidR="00CD5D5E" w:rsidRPr="003B16BF">
        <w:rPr>
          <w:rFonts w:ascii="Arial Narrow" w:hAnsi="Arial Narrow"/>
          <w:sz w:val="22"/>
          <w:szCs w:val="22"/>
        </w:rPr>
        <w:t>n</w:t>
      </w:r>
      <w:r w:rsidRPr="003B16BF">
        <w:rPr>
          <w:rFonts w:ascii="Arial Narrow" w:hAnsi="Arial Narrow"/>
          <w:sz w:val="22"/>
          <w:szCs w:val="22"/>
        </w:rPr>
        <w:t xml:space="preserve"> deficiencias en términos de eficiencia y cobertura.</w:t>
      </w:r>
    </w:p>
    <w:p w14:paraId="7E2AE161" w14:textId="6EA104BF" w:rsidR="00430C4F" w:rsidRPr="003B16BF" w:rsidRDefault="00CD5D5E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Así, uno de los </w:t>
      </w:r>
      <w:r w:rsidR="00430C4F" w:rsidRPr="003B16BF">
        <w:rPr>
          <w:rFonts w:ascii="Arial Narrow" w:hAnsi="Arial Narrow"/>
          <w:sz w:val="22"/>
          <w:szCs w:val="22"/>
        </w:rPr>
        <w:t xml:space="preserve">mayores retos es la creciente motorización de la población, </w:t>
      </w:r>
      <w:r w:rsidR="00474454">
        <w:rPr>
          <w:rFonts w:ascii="Arial Narrow" w:hAnsi="Arial Narrow"/>
          <w:sz w:val="22"/>
          <w:szCs w:val="22"/>
        </w:rPr>
        <w:t xml:space="preserve">especialmente, el crecimiento del parque de motos </w:t>
      </w:r>
      <w:r w:rsidR="00430C4F" w:rsidRPr="003B16BF">
        <w:rPr>
          <w:rFonts w:ascii="Arial Narrow" w:hAnsi="Arial Narrow"/>
          <w:sz w:val="22"/>
          <w:szCs w:val="22"/>
        </w:rPr>
        <w:t>que incrementa las emisiones de dióxido de carbono (CO</w:t>
      </w:r>
      <w:r w:rsidR="00C27EB3" w:rsidRPr="003B16BF">
        <w:rPr>
          <w:rFonts w:ascii="Cambria Math" w:hAnsi="Cambria Math" w:cs="Cambria Math"/>
          <w:sz w:val="22"/>
          <w:szCs w:val="22"/>
        </w:rPr>
        <w:t>₂</w:t>
      </w:r>
      <w:r w:rsidR="00430C4F" w:rsidRPr="003B16BF">
        <w:rPr>
          <w:rFonts w:ascii="Arial Narrow" w:hAnsi="Arial Narrow"/>
          <w:sz w:val="22"/>
          <w:szCs w:val="22"/>
        </w:rPr>
        <w:t>), contribuyendo al cambio climático y afecta la salud pública</w:t>
      </w:r>
      <w:r w:rsidR="00474454">
        <w:rPr>
          <w:rFonts w:ascii="Arial Narrow" w:hAnsi="Arial Narrow"/>
          <w:sz w:val="22"/>
          <w:szCs w:val="22"/>
        </w:rPr>
        <w:t>. D</w:t>
      </w:r>
      <w:r w:rsidRPr="003B16BF">
        <w:rPr>
          <w:rFonts w:ascii="Arial Narrow" w:hAnsi="Arial Narrow"/>
          <w:sz w:val="22"/>
          <w:szCs w:val="22"/>
        </w:rPr>
        <w:t xml:space="preserve">e otro lado </w:t>
      </w:r>
      <w:r w:rsidR="00430C4F" w:rsidRPr="003B16BF">
        <w:rPr>
          <w:rFonts w:ascii="Arial Narrow" w:hAnsi="Arial Narrow"/>
          <w:sz w:val="22"/>
          <w:szCs w:val="22"/>
        </w:rPr>
        <w:t>la movilidad regional también presenta desafíos debido a la falta de una integración efectiva entre los sistemas de transporte urbanos y los corredores de transporte regionales, lo que afecta el comercio, la conectividad y la competitividad territorial</w:t>
      </w:r>
      <w:r w:rsidR="00F85991" w:rsidRPr="003B16BF">
        <w:rPr>
          <w:rFonts w:ascii="Arial Narrow" w:hAnsi="Arial Narrow"/>
          <w:sz w:val="22"/>
          <w:szCs w:val="22"/>
        </w:rPr>
        <w:t xml:space="preserve"> (</w:t>
      </w:r>
      <w:proofErr w:type="spellStart"/>
      <w:r w:rsidR="00F46BDE" w:rsidRPr="00F46BDE">
        <w:rPr>
          <w:rFonts w:ascii="Arial Narrow" w:hAnsi="Arial Narrow" w:cs="Calibri"/>
          <w:color w:val="000000"/>
          <w:sz w:val="22"/>
          <w:szCs w:val="22"/>
          <w:lang w:val="es-CO"/>
        </w:rPr>
        <w:t>Massaguer</w:t>
      </w:r>
      <w:proofErr w:type="spellEnd"/>
      <w:r w:rsidR="00F46BDE" w:rsidRPr="00F46BDE">
        <w:rPr>
          <w:rFonts w:ascii="Arial Narrow" w:hAnsi="Arial Narrow" w:cs="Calibri"/>
          <w:color w:val="000000"/>
          <w:sz w:val="22"/>
          <w:szCs w:val="22"/>
          <w:lang w:val="es-CO"/>
        </w:rPr>
        <w:t>,</w:t>
      </w:r>
      <w:r w:rsidR="00F46BDE">
        <w:rPr>
          <w:rFonts w:ascii="Arial Narrow" w:hAnsi="Arial Narrow" w:cs="Calibri"/>
          <w:color w:val="000000"/>
          <w:sz w:val="22"/>
          <w:szCs w:val="22"/>
          <w:lang w:val="es-CO"/>
        </w:rPr>
        <w:t xml:space="preserve"> </w:t>
      </w:r>
      <w:r w:rsidR="00F46BDE" w:rsidRPr="00F46BDE">
        <w:rPr>
          <w:rFonts w:ascii="Arial Narrow" w:hAnsi="Arial Narrow" w:cs="Calibri"/>
          <w:color w:val="000000"/>
          <w:sz w:val="22"/>
          <w:szCs w:val="22"/>
          <w:lang w:val="es-CO"/>
        </w:rPr>
        <w:t>Junior</w:t>
      </w:r>
      <w:r w:rsidR="00F46BDE">
        <w:rPr>
          <w:rFonts w:ascii="Arial Narrow" w:hAnsi="Arial Narrow" w:cs="Calibri"/>
          <w:color w:val="000000"/>
          <w:sz w:val="22"/>
          <w:szCs w:val="22"/>
          <w:lang w:val="es-CO"/>
        </w:rPr>
        <w:t xml:space="preserve">, </w:t>
      </w:r>
      <w:r w:rsidR="00F46BDE" w:rsidRPr="00F46BDE">
        <w:rPr>
          <w:rFonts w:ascii="Arial Narrow" w:hAnsi="Arial Narrow" w:cs="Calibri"/>
          <w:color w:val="000000"/>
          <w:sz w:val="22"/>
          <w:szCs w:val="22"/>
          <w:lang w:val="es-CO"/>
        </w:rPr>
        <w:t>Carvalho</w:t>
      </w:r>
      <w:r w:rsidR="00F46BDE">
        <w:rPr>
          <w:rFonts w:ascii="Arial Narrow" w:hAnsi="Arial Narrow" w:cs="Calibri"/>
          <w:color w:val="000000"/>
          <w:sz w:val="22"/>
          <w:szCs w:val="22"/>
          <w:lang w:val="es-CO"/>
        </w:rPr>
        <w:t xml:space="preserve">.,2024; </w:t>
      </w:r>
      <w:r w:rsidR="00F46BDE" w:rsidRPr="00F46BDE">
        <w:rPr>
          <w:rFonts w:ascii="Arial Narrow" w:hAnsi="Arial Narrow" w:cs="Calibri"/>
          <w:color w:val="000000"/>
          <w:sz w:val="22"/>
          <w:szCs w:val="22"/>
          <w:lang w:val="es-CO"/>
        </w:rPr>
        <w:t>Aprigliano.,</w:t>
      </w:r>
      <w:r w:rsidR="00F46BDE">
        <w:rPr>
          <w:rFonts w:ascii="Arial Narrow" w:hAnsi="Arial Narrow" w:cs="Calibri"/>
          <w:color w:val="000000"/>
          <w:sz w:val="22"/>
          <w:szCs w:val="22"/>
          <w:lang w:val="es-CO"/>
        </w:rPr>
        <w:t>2023</w:t>
      </w:r>
      <w:r w:rsidR="00F85991" w:rsidRPr="003B16BF">
        <w:rPr>
          <w:rFonts w:ascii="Arial Narrow" w:hAnsi="Arial Narrow"/>
          <w:sz w:val="22"/>
          <w:szCs w:val="22"/>
        </w:rPr>
        <w:t>)</w:t>
      </w:r>
      <w:r w:rsidR="00430C4F" w:rsidRPr="003B16BF">
        <w:rPr>
          <w:rFonts w:ascii="Arial Narrow" w:hAnsi="Arial Narrow"/>
          <w:sz w:val="22"/>
          <w:szCs w:val="22"/>
        </w:rPr>
        <w:t>.</w:t>
      </w:r>
    </w:p>
    <w:p w14:paraId="4E153D73" w14:textId="5DE8B052" w:rsidR="00430C4F" w:rsidRPr="003B16BF" w:rsidRDefault="00430C4F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A pesar de estos problemas, existen oportunidades significativas para mejorar la </w:t>
      </w:r>
      <w:r w:rsidR="00CD5D5E" w:rsidRPr="003B16BF">
        <w:rPr>
          <w:rFonts w:ascii="Arial Narrow" w:hAnsi="Arial Narrow"/>
          <w:sz w:val="22"/>
          <w:szCs w:val="22"/>
        </w:rPr>
        <w:t>movilidad, las</w:t>
      </w:r>
      <w:r w:rsidRPr="003B16BF">
        <w:rPr>
          <w:rFonts w:ascii="Arial Narrow" w:hAnsi="Arial Narrow"/>
          <w:sz w:val="22"/>
          <w:szCs w:val="22"/>
        </w:rPr>
        <w:t xml:space="preserve"> nuevas tecnologías, la expansión de infraestructuras sostenibles como ciclovías y la integración de sistemas masivos como el metro de Bogotá y los trenes regionales representan pasos hacia una movilidad más eficiente y sostenible. Además, las políticas públicas en Colombia han comenzado a alinearse con los objetivos de </w:t>
      </w:r>
      <w:r w:rsidRPr="003B16BF">
        <w:rPr>
          <w:rFonts w:ascii="Arial Narrow" w:hAnsi="Arial Narrow"/>
          <w:sz w:val="22"/>
          <w:szCs w:val="22"/>
        </w:rPr>
        <w:lastRenderedPageBreak/>
        <w:t>sostenibilidad globales, tales como la Agenda 2030 y los Objetivos de Desarrollo Sostenible (ODS), particularmente el ODS 11, que promueve ciudades inclusivas y sostenibles.</w:t>
      </w:r>
    </w:p>
    <w:p w14:paraId="5A6C3BE7" w14:textId="637195E5" w:rsidR="00A367E6" w:rsidRPr="003B16BF" w:rsidRDefault="00485730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b/>
          <w:bCs/>
          <w:sz w:val="22"/>
          <w:szCs w:val="22"/>
        </w:rPr>
        <w:t>2</w:t>
      </w:r>
      <w:r w:rsidR="00A367E6" w:rsidRPr="003B16BF">
        <w:rPr>
          <w:rFonts w:ascii="Arial Narrow" w:hAnsi="Arial Narrow"/>
          <w:b/>
          <w:bCs/>
          <w:sz w:val="22"/>
          <w:szCs w:val="22"/>
        </w:rPr>
        <w:t>.</w:t>
      </w:r>
      <w:r w:rsidR="00A367E6" w:rsidRPr="003B16BF">
        <w:rPr>
          <w:rFonts w:ascii="Arial Narrow" w:hAnsi="Arial Narrow"/>
          <w:sz w:val="22"/>
          <w:szCs w:val="22"/>
        </w:rPr>
        <w:t xml:space="preserve"> </w:t>
      </w:r>
      <w:r w:rsidR="00A367E6" w:rsidRPr="003B16BF">
        <w:rPr>
          <w:rFonts w:ascii="Arial Narrow" w:hAnsi="Arial Narrow"/>
          <w:b/>
          <w:bCs/>
          <w:sz w:val="22"/>
          <w:szCs w:val="22"/>
        </w:rPr>
        <w:t xml:space="preserve">Objetivo </w:t>
      </w:r>
      <w:r w:rsidR="00CD5D5E" w:rsidRPr="003B16BF">
        <w:rPr>
          <w:rFonts w:ascii="Arial Narrow" w:hAnsi="Arial Narrow"/>
          <w:b/>
          <w:bCs/>
          <w:sz w:val="22"/>
          <w:szCs w:val="22"/>
        </w:rPr>
        <w:t>g</w:t>
      </w:r>
      <w:r w:rsidR="00A367E6" w:rsidRPr="003B16BF">
        <w:rPr>
          <w:rFonts w:ascii="Arial Narrow" w:hAnsi="Arial Narrow"/>
          <w:b/>
          <w:bCs/>
          <w:sz w:val="22"/>
          <w:szCs w:val="22"/>
        </w:rPr>
        <w:t xml:space="preserve">eneral </w:t>
      </w:r>
    </w:p>
    <w:p w14:paraId="0542EC15" w14:textId="63A1ABFE" w:rsidR="00A367E6" w:rsidRPr="00E237CA" w:rsidRDefault="00A367E6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E237CA">
        <w:rPr>
          <w:rFonts w:ascii="Arial Narrow" w:hAnsi="Arial Narrow"/>
          <w:sz w:val="22"/>
          <w:szCs w:val="22"/>
        </w:rPr>
        <w:t xml:space="preserve">El objetivo general, </w:t>
      </w:r>
      <w:r w:rsidR="00E237CA" w:rsidRPr="00E237CA">
        <w:rPr>
          <w:rFonts w:ascii="Arial Narrow" w:hAnsi="Arial Narrow"/>
          <w:sz w:val="22"/>
          <w:szCs w:val="22"/>
        </w:rPr>
        <w:t xml:space="preserve">es desarrollar una propuesta de trabajo docente </w:t>
      </w:r>
      <w:r w:rsidR="00CD5D5E" w:rsidRPr="00E237CA">
        <w:rPr>
          <w:rFonts w:ascii="Arial Narrow" w:hAnsi="Arial Narrow"/>
          <w:sz w:val="22"/>
          <w:szCs w:val="22"/>
        </w:rPr>
        <w:t xml:space="preserve">en torno a los tres componentes misionales de la Universidad Nacional </w:t>
      </w:r>
      <w:r w:rsidR="00E237CA" w:rsidRPr="00E237CA">
        <w:rPr>
          <w:rFonts w:ascii="Arial Narrow" w:hAnsi="Arial Narrow"/>
          <w:sz w:val="22"/>
          <w:szCs w:val="22"/>
        </w:rPr>
        <w:t>dentro del área De In</w:t>
      </w:r>
      <w:r w:rsidR="00E237CA">
        <w:rPr>
          <w:rFonts w:ascii="Arial Narrow" w:hAnsi="Arial Narrow"/>
          <w:sz w:val="22"/>
          <w:szCs w:val="22"/>
        </w:rPr>
        <w:t>geniería Civil y Agrícola en la Sección d</w:t>
      </w:r>
      <w:r w:rsidR="00E237CA" w:rsidRPr="00E237CA">
        <w:rPr>
          <w:rFonts w:ascii="Arial Narrow" w:hAnsi="Arial Narrow"/>
          <w:sz w:val="22"/>
          <w:szCs w:val="22"/>
        </w:rPr>
        <w:t>e Vías</w:t>
      </w:r>
      <w:r w:rsidR="00E237CA">
        <w:rPr>
          <w:rFonts w:ascii="Arial Narrow" w:hAnsi="Arial Narrow"/>
          <w:sz w:val="22"/>
          <w:szCs w:val="22"/>
        </w:rPr>
        <w:t xml:space="preserve"> y</w:t>
      </w:r>
      <w:r w:rsidR="00E237CA" w:rsidRPr="00E237CA">
        <w:rPr>
          <w:rFonts w:ascii="Arial Narrow" w:hAnsi="Arial Narrow"/>
          <w:sz w:val="22"/>
          <w:szCs w:val="22"/>
        </w:rPr>
        <w:t xml:space="preserve"> Transporte </w:t>
      </w:r>
      <w:r w:rsidR="0045463A">
        <w:rPr>
          <w:rFonts w:ascii="Arial Narrow" w:hAnsi="Arial Narrow"/>
          <w:sz w:val="22"/>
          <w:szCs w:val="22"/>
        </w:rPr>
        <w:t>en el marco del perfil E</w:t>
      </w:r>
      <w:r w:rsidR="00E237CA">
        <w:rPr>
          <w:rFonts w:ascii="Arial Narrow" w:hAnsi="Arial Narrow"/>
          <w:sz w:val="22"/>
          <w:szCs w:val="22"/>
        </w:rPr>
        <w:t xml:space="preserve">1 </w:t>
      </w:r>
      <w:r w:rsidR="00F85991" w:rsidRPr="00E237CA">
        <w:rPr>
          <w:rFonts w:ascii="Arial Narrow" w:hAnsi="Arial Narrow"/>
          <w:sz w:val="22"/>
          <w:szCs w:val="22"/>
        </w:rPr>
        <w:t>con</w:t>
      </w:r>
      <w:r w:rsidR="002715C1" w:rsidRPr="00E237CA">
        <w:rPr>
          <w:rFonts w:ascii="Arial Narrow" w:hAnsi="Arial Narrow"/>
          <w:sz w:val="22"/>
          <w:szCs w:val="22"/>
        </w:rPr>
        <w:t xml:space="preserve"> una propuesta académica</w:t>
      </w:r>
      <w:r w:rsidRPr="00E237CA">
        <w:rPr>
          <w:rFonts w:ascii="Arial Narrow" w:hAnsi="Arial Narrow"/>
          <w:sz w:val="22"/>
          <w:szCs w:val="22"/>
        </w:rPr>
        <w:t xml:space="preserve"> </w:t>
      </w:r>
      <w:r w:rsidR="00E237CA">
        <w:rPr>
          <w:rFonts w:ascii="Arial Narrow" w:hAnsi="Arial Narrow"/>
          <w:sz w:val="22"/>
          <w:szCs w:val="22"/>
        </w:rPr>
        <w:t>que se inserta dentro de los programas curriculares</w:t>
      </w:r>
      <w:r w:rsidR="002715C1" w:rsidRPr="00E237CA">
        <w:rPr>
          <w:rFonts w:ascii="Arial Narrow" w:hAnsi="Arial Narrow"/>
          <w:sz w:val="22"/>
          <w:szCs w:val="22"/>
        </w:rPr>
        <w:t>,</w:t>
      </w:r>
      <w:r w:rsidRPr="00E237CA">
        <w:rPr>
          <w:rFonts w:ascii="Arial Narrow" w:hAnsi="Arial Narrow"/>
          <w:sz w:val="22"/>
          <w:szCs w:val="22"/>
        </w:rPr>
        <w:t xml:space="preserve"> </w:t>
      </w:r>
      <w:r w:rsidR="0045463A">
        <w:rPr>
          <w:rFonts w:ascii="Arial Narrow" w:hAnsi="Arial Narrow"/>
          <w:sz w:val="22"/>
          <w:szCs w:val="22"/>
        </w:rPr>
        <w:t xml:space="preserve">y propone un proyecto de investigación que amplié la creación del conocimiento y el vector tecnológico. </w:t>
      </w:r>
    </w:p>
    <w:p w14:paraId="65FE536E" w14:textId="721FB45C" w:rsidR="00A367E6" w:rsidRPr="003B16BF" w:rsidRDefault="00485730" w:rsidP="003B16BF">
      <w:pPr>
        <w:pStyle w:val="NormalWeb"/>
        <w:spacing w:line="23" w:lineRule="atLeast"/>
        <w:jc w:val="both"/>
        <w:rPr>
          <w:rFonts w:ascii="Arial Narrow" w:hAnsi="Arial Narrow"/>
          <w:b/>
          <w:bCs/>
          <w:sz w:val="22"/>
          <w:szCs w:val="22"/>
        </w:rPr>
      </w:pPr>
      <w:r w:rsidRPr="003B16BF">
        <w:rPr>
          <w:rFonts w:ascii="Arial Narrow" w:hAnsi="Arial Narrow"/>
          <w:b/>
          <w:bCs/>
          <w:sz w:val="22"/>
          <w:szCs w:val="22"/>
        </w:rPr>
        <w:t>3</w:t>
      </w:r>
      <w:r w:rsidR="00A367E6" w:rsidRPr="003B16BF">
        <w:rPr>
          <w:rFonts w:ascii="Arial Narrow" w:hAnsi="Arial Narrow"/>
          <w:b/>
          <w:bCs/>
          <w:sz w:val="22"/>
          <w:szCs w:val="22"/>
        </w:rPr>
        <w:t xml:space="preserve">. Objetivos Específicos </w:t>
      </w:r>
    </w:p>
    <w:p w14:paraId="68D38BC9" w14:textId="3674B359" w:rsidR="00A367E6" w:rsidRPr="003B16BF" w:rsidRDefault="00264677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b/>
          <w:bCs/>
          <w:sz w:val="22"/>
          <w:szCs w:val="22"/>
        </w:rPr>
        <w:t>-</w:t>
      </w:r>
      <w:r w:rsidR="00E237CA">
        <w:rPr>
          <w:rFonts w:ascii="Arial Narrow" w:hAnsi="Arial Narrow"/>
          <w:b/>
          <w:bCs/>
          <w:sz w:val="22"/>
          <w:szCs w:val="22"/>
        </w:rPr>
        <w:t xml:space="preserve"> </w:t>
      </w:r>
      <w:r w:rsidR="00E237CA">
        <w:rPr>
          <w:rFonts w:ascii="Arial Narrow" w:hAnsi="Arial Narrow"/>
          <w:sz w:val="22"/>
          <w:szCs w:val="22"/>
        </w:rPr>
        <w:t xml:space="preserve">Incorporar dentro de las asignaturas que hacen parte de la malla curricular actual </w:t>
      </w:r>
      <w:r w:rsidR="000A267F">
        <w:rPr>
          <w:rFonts w:ascii="Arial Narrow" w:hAnsi="Arial Narrow"/>
          <w:sz w:val="22"/>
          <w:szCs w:val="22"/>
        </w:rPr>
        <w:t>del programa de ingeniería civil y agrícola</w:t>
      </w:r>
      <w:r w:rsidR="00C72DC1">
        <w:rPr>
          <w:rFonts w:ascii="Arial Narrow" w:hAnsi="Arial Narrow"/>
          <w:sz w:val="22"/>
          <w:szCs w:val="22"/>
        </w:rPr>
        <w:t xml:space="preserve">, de la maestría en </w:t>
      </w:r>
      <w:r w:rsidR="000A267F">
        <w:rPr>
          <w:rFonts w:ascii="Arial Narrow" w:hAnsi="Arial Narrow"/>
          <w:sz w:val="22"/>
          <w:szCs w:val="22"/>
        </w:rPr>
        <w:t xml:space="preserve"> </w:t>
      </w:r>
      <w:r w:rsidR="00C72DC1">
        <w:rPr>
          <w:rFonts w:ascii="Arial Narrow" w:hAnsi="Arial Narrow"/>
          <w:sz w:val="22"/>
          <w:szCs w:val="22"/>
        </w:rPr>
        <w:t xml:space="preserve">ingeniería de transporte y el doctorado en ingeniería civil, </w:t>
      </w:r>
      <w:r w:rsidR="000A267F">
        <w:rPr>
          <w:rFonts w:ascii="Arial Narrow" w:hAnsi="Arial Narrow"/>
          <w:sz w:val="22"/>
          <w:szCs w:val="22"/>
        </w:rPr>
        <w:t xml:space="preserve">dentro del área de vías y transporte </w:t>
      </w:r>
      <w:r w:rsidR="00E237CA">
        <w:rPr>
          <w:rFonts w:ascii="Arial Narrow" w:hAnsi="Arial Narrow"/>
          <w:sz w:val="22"/>
          <w:szCs w:val="22"/>
        </w:rPr>
        <w:t xml:space="preserve">nuevos temas </w:t>
      </w:r>
      <w:r w:rsidR="00E237CA" w:rsidRPr="003B16BF">
        <w:rPr>
          <w:rFonts w:ascii="Arial Narrow" w:hAnsi="Arial Narrow"/>
          <w:sz w:val="22"/>
          <w:szCs w:val="22"/>
        </w:rPr>
        <w:t>que</w:t>
      </w:r>
      <w:r w:rsidR="00A367E6" w:rsidRPr="003B16BF">
        <w:rPr>
          <w:rFonts w:ascii="Arial Narrow" w:hAnsi="Arial Narrow"/>
          <w:sz w:val="22"/>
          <w:szCs w:val="22"/>
        </w:rPr>
        <w:t xml:space="preserve"> aborden las nuevas tendencias en movilidad sostenible y transporte urbano-regional</w:t>
      </w:r>
      <w:r w:rsidR="0022227D" w:rsidRPr="003B16BF">
        <w:rPr>
          <w:rFonts w:ascii="Arial Narrow" w:hAnsi="Arial Narrow"/>
          <w:sz w:val="22"/>
          <w:szCs w:val="22"/>
        </w:rPr>
        <w:t xml:space="preserve">, </w:t>
      </w:r>
      <w:r w:rsidR="00F85991" w:rsidRPr="003B16BF">
        <w:rPr>
          <w:rFonts w:ascii="Arial Narrow" w:hAnsi="Arial Narrow"/>
          <w:sz w:val="22"/>
          <w:szCs w:val="22"/>
        </w:rPr>
        <w:t xml:space="preserve">y que </w:t>
      </w:r>
      <w:r w:rsidR="000A267F">
        <w:rPr>
          <w:rFonts w:ascii="Arial Narrow" w:hAnsi="Arial Narrow"/>
          <w:sz w:val="22"/>
          <w:szCs w:val="22"/>
        </w:rPr>
        <w:t xml:space="preserve">contribuyan a formar </w:t>
      </w:r>
      <w:r w:rsidR="00A367E6" w:rsidRPr="003B16BF">
        <w:rPr>
          <w:rFonts w:ascii="Arial Narrow" w:hAnsi="Arial Narrow"/>
          <w:sz w:val="22"/>
          <w:szCs w:val="22"/>
        </w:rPr>
        <w:t xml:space="preserve">profesionales con competencias en planificación, gestión y tecnología de transporte, </w:t>
      </w:r>
      <w:r w:rsidR="00474454">
        <w:rPr>
          <w:rFonts w:ascii="Arial Narrow" w:hAnsi="Arial Narrow"/>
          <w:sz w:val="22"/>
          <w:szCs w:val="22"/>
        </w:rPr>
        <w:t>acorde con la demanda</w:t>
      </w:r>
      <w:r w:rsidR="00A367E6" w:rsidRPr="003B16BF">
        <w:rPr>
          <w:rFonts w:ascii="Arial Narrow" w:hAnsi="Arial Narrow"/>
          <w:sz w:val="22"/>
          <w:szCs w:val="22"/>
        </w:rPr>
        <w:t xml:space="preserve"> del mercado laboral y los desafíos globales</w:t>
      </w:r>
      <w:r w:rsidR="0027704F">
        <w:rPr>
          <w:rFonts w:ascii="Arial Narrow" w:hAnsi="Arial Narrow"/>
          <w:sz w:val="22"/>
          <w:szCs w:val="22"/>
        </w:rPr>
        <w:t>.</w:t>
      </w:r>
    </w:p>
    <w:p w14:paraId="16A67C48" w14:textId="30F6C9E8" w:rsidR="00A367E6" w:rsidRPr="003B16BF" w:rsidRDefault="00264677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b/>
          <w:bCs/>
          <w:sz w:val="22"/>
          <w:szCs w:val="22"/>
        </w:rPr>
        <w:t xml:space="preserve">- </w:t>
      </w:r>
      <w:r w:rsidR="000A267F">
        <w:rPr>
          <w:rFonts w:ascii="Arial Narrow" w:hAnsi="Arial Narrow"/>
          <w:sz w:val="22"/>
          <w:szCs w:val="22"/>
        </w:rPr>
        <w:t>Desarrollar un campo de conocimiento que se inserte en el campo de la estructura</w:t>
      </w:r>
      <w:r w:rsidR="001E4783">
        <w:rPr>
          <w:rFonts w:ascii="Arial Narrow" w:hAnsi="Arial Narrow"/>
          <w:sz w:val="22"/>
          <w:szCs w:val="22"/>
        </w:rPr>
        <w:t xml:space="preserve"> </w:t>
      </w:r>
      <w:r w:rsidR="000A267F">
        <w:rPr>
          <w:rFonts w:ascii="Arial Narrow" w:hAnsi="Arial Narrow"/>
          <w:sz w:val="22"/>
          <w:szCs w:val="22"/>
        </w:rPr>
        <w:t xml:space="preserve">curricular en los programas de pregrado, maestría y doctorado del área de ingeniería civil y </w:t>
      </w:r>
      <w:r w:rsidR="00023136">
        <w:rPr>
          <w:rFonts w:ascii="Arial Narrow" w:hAnsi="Arial Narrow"/>
          <w:sz w:val="22"/>
          <w:szCs w:val="22"/>
        </w:rPr>
        <w:t>agrícola, en</w:t>
      </w:r>
      <w:r w:rsidR="000A267F">
        <w:rPr>
          <w:rFonts w:ascii="Arial Narrow" w:hAnsi="Arial Narrow"/>
          <w:sz w:val="22"/>
          <w:szCs w:val="22"/>
        </w:rPr>
        <w:t xml:space="preserve"> la sección de vías y transporte, que priorice la investigación </w:t>
      </w:r>
      <w:r w:rsidR="00023136">
        <w:rPr>
          <w:rFonts w:ascii="Arial Narrow" w:hAnsi="Arial Narrow"/>
          <w:sz w:val="22"/>
          <w:szCs w:val="22"/>
        </w:rPr>
        <w:t>y la creación de nuevo conocimiento</w:t>
      </w:r>
      <w:r w:rsidR="000A267F">
        <w:rPr>
          <w:rFonts w:ascii="Arial Narrow" w:hAnsi="Arial Narrow"/>
          <w:sz w:val="22"/>
          <w:szCs w:val="22"/>
        </w:rPr>
        <w:t xml:space="preserve"> </w:t>
      </w:r>
      <w:r w:rsidR="00A367E6" w:rsidRPr="003B16BF">
        <w:rPr>
          <w:rFonts w:ascii="Arial Narrow" w:hAnsi="Arial Narrow"/>
          <w:sz w:val="22"/>
          <w:szCs w:val="22"/>
        </w:rPr>
        <w:t xml:space="preserve">en temas </w:t>
      </w:r>
      <w:r w:rsidR="00023136">
        <w:rPr>
          <w:rFonts w:ascii="Arial Narrow" w:hAnsi="Arial Narrow"/>
          <w:sz w:val="22"/>
          <w:szCs w:val="22"/>
        </w:rPr>
        <w:t>relacionados con el transporte y la movilidad urbana y territorial.</w:t>
      </w:r>
    </w:p>
    <w:p w14:paraId="0BFA9CF8" w14:textId="4C72209D" w:rsidR="00A367E6" w:rsidRPr="003B16BF" w:rsidRDefault="00264677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b/>
          <w:bCs/>
          <w:sz w:val="22"/>
          <w:szCs w:val="22"/>
        </w:rPr>
        <w:t xml:space="preserve">- </w:t>
      </w:r>
      <w:r w:rsidR="00E237CA">
        <w:rPr>
          <w:rFonts w:ascii="Arial Narrow" w:hAnsi="Arial Narrow"/>
          <w:sz w:val="22"/>
          <w:szCs w:val="22"/>
        </w:rPr>
        <w:t xml:space="preserve">Fortalecer la extensión </w:t>
      </w:r>
      <w:r w:rsidR="000A267F">
        <w:rPr>
          <w:rFonts w:ascii="Arial Narrow" w:hAnsi="Arial Narrow"/>
          <w:sz w:val="22"/>
          <w:szCs w:val="22"/>
        </w:rPr>
        <w:t>acompañando en los proyectos</w:t>
      </w:r>
      <w:r w:rsidR="00E237CA">
        <w:rPr>
          <w:rFonts w:ascii="Arial Narrow" w:hAnsi="Arial Narrow"/>
          <w:sz w:val="22"/>
          <w:szCs w:val="22"/>
        </w:rPr>
        <w:t xml:space="preserve"> de </w:t>
      </w:r>
      <w:r w:rsidR="000A267F">
        <w:rPr>
          <w:rFonts w:ascii="Arial Narrow" w:hAnsi="Arial Narrow"/>
          <w:sz w:val="22"/>
          <w:szCs w:val="22"/>
        </w:rPr>
        <w:t>asesoría</w:t>
      </w:r>
      <w:r w:rsidR="00E237CA">
        <w:rPr>
          <w:rFonts w:ascii="Arial Narrow" w:hAnsi="Arial Narrow"/>
          <w:sz w:val="22"/>
          <w:szCs w:val="22"/>
        </w:rPr>
        <w:t xml:space="preserve">, </w:t>
      </w:r>
      <w:r w:rsidR="000A267F">
        <w:rPr>
          <w:rFonts w:ascii="Arial Narrow" w:hAnsi="Arial Narrow"/>
          <w:sz w:val="22"/>
          <w:szCs w:val="22"/>
        </w:rPr>
        <w:t>consultoría</w:t>
      </w:r>
      <w:r w:rsidR="00E237CA">
        <w:rPr>
          <w:rFonts w:ascii="Arial Narrow" w:hAnsi="Arial Narrow"/>
          <w:sz w:val="22"/>
          <w:szCs w:val="22"/>
        </w:rPr>
        <w:t xml:space="preserve"> a </w:t>
      </w:r>
      <w:r w:rsidR="000A267F">
        <w:rPr>
          <w:rFonts w:ascii="Arial Narrow" w:hAnsi="Arial Narrow"/>
          <w:sz w:val="22"/>
          <w:szCs w:val="22"/>
        </w:rPr>
        <w:t>entidades públicas</w:t>
      </w:r>
      <w:r w:rsidR="00E237CA">
        <w:rPr>
          <w:rFonts w:ascii="Arial Narrow" w:hAnsi="Arial Narrow"/>
          <w:sz w:val="22"/>
          <w:szCs w:val="22"/>
        </w:rPr>
        <w:t xml:space="preserve"> y privadas</w:t>
      </w:r>
      <w:r w:rsidR="00A367E6" w:rsidRPr="003B16BF">
        <w:rPr>
          <w:rFonts w:ascii="Arial Narrow" w:hAnsi="Arial Narrow"/>
          <w:sz w:val="22"/>
          <w:szCs w:val="22"/>
        </w:rPr>
        <w:t xml:space="preserve"> que conecten a la Universidad Nacional con las comunidades y las autoridades locales, </w:t>
      </w:r>
      <w:r w:rsidR="000A267F">
        <w:rPr>
          <w:rFonts w:ascii="Arial Narrow" w:hAnsi="Arial Narrow"/>
          <w:sz w:val="22"/>
          <w:szCs w:val="22"/>
        </w:rPr>
        <w:t>participar en cursos de formación continua que impacten en temas de trans</w:t>
      </w:r>
      <w:r w:rsidR="000A267F" w:rsidRPr="00E237CA">
        <w:rPr>
          <w:rFonts w:ascii="Arial Narrow" w:hAnsi="Arial Narrow"/>
          <w:sz w:val="22"/>
          <w:szCs w:val="22"/>
        </w:rPr>
        <w:t>porte y la movilidad urbana y regional en Colombia</w:t>
      </w:r>
      <w:r w:rsidR="000A267F">
        <w:rPr>
          <w:rFonts w:ascii="Arial Narrow" w:hAnsi="Arial Narrow"/>
          <w:sz w:val="22"/>
          <w:szCs w:val="22"/>
        </w:rPr>
        <w:t>.</w:t>
      </w:r>
    </w:p>
    <w:p w14:paraId="34F506A5" w14:textId="3A6D3CAB" w:rsidR="00D651E5" w:rsidRPr="003B16BF" w:rsidRDefault="00485730" w:rsidP="003B16BF">
      <w:pPr>
        <w:pStyle w:val="NormalWeb"/>
        <w:spacing w:line="23" w:lineRule="atLeast"/>
        <w:jc w:val="both"/>
        <w:rPr>
          <w:rFonts w:ascii="Arial Narrow" w:hAnsi="Arial Narrow"/>
          <w:b/>
          <w:bCs/>
          <w:sz w:val="22"/>
          <w:szCs w:val="22"/>
          <w:lang w:val="es-CO"/>
        </w:rPr>
      </w:pPr>
      <w:r w:rsidRPr="003B16BF">
        <w:rPr>
          <w:rFonts w:ascii="Arial Narrow" w:hAnsi="Arial Narrow"/>
          <w:b/>
          <w:bCs/>
          <w:sz w:val="22"/>
          <w:szCs w:val="22"/>
          <w:lang w:val="es-CO"/>
        </w:rPr>
        <w:t>4</w:t>
      </w:r>
      <w:r w:rsidR="0022227D" w:rsidRPr="003B16BF">
        <w:rPr>
          <w:rFonts w:ascii="Arial Narrow" w:hAnsi="Arial Narrow"/>
          <w:b/>
          <w:bCs/>
          <w:sz w:val="22"/>
          <w:szCs w:val="22"/>
          <w:lang w:val="es-CO"/>
        </w:rPr>
        <w:t xml:space="preserve">. </w:t>
      </w:r>
      <w:r w:rsidR="0084796D" w:rsidRPr="003B16BF">
        <w:rPr>
          <w:rFonts w:ascii="Arial Narrow" w:hAnsi="Arial Narrow"/>
          <w:b/>
          <w:bCs/>
          <w:sz w:val="22"/>
          <w:szCs w:val="22"/>
          <w:lang w:val="es-CO"/>
        </w:rPr>
        <w:t>Componente de docencia</w:t>
      </w:r>
      <w:r w:rsidRPr="003B16BF">
        <w:rPr>
          <w:rFonts w:ascii="Arial Narrow" w:hAnsi="Arial Narrow"/>
          <w:b/>
          <w:bCs/>
          <w:sz w:val="22"/>
          <w:szCs w:val="22"/>
          <w:lang w:val="es-CO"/>
        </w:rPr>
        <w:t xml:space="preserve"> dirigido a el programa de pregrado, maestría y doctorado</w:t>
      </w:r>
    </w:p>
    <w:p w14:paraId="50E6975F" w14:textId="77777777" w:rsidR="0027704F" w:rsidRDefault="002715C1" w:rsidP="00C6348C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En el componente de docencia, se propone </w:t>
      </w:r>
      <w:r w:rsidR="000A267F">
        <w:rPr>
          <w:rFonts w:ascii="Arial Narrow" w:hAnsi="Arial Narrow"/>
          <w:sz w:val="22"/>
          <w:szCs w:val="22"/>
        </w:rPr>
        <w:t>incorporar dentro de las asignaturas que hacen parte de la malla curricular actual del programa de ingeniería civil</w:t>
      </w:r>
      <w:r w:rsidR="0027704F">
        <w:rPr>
          <w:rFonts w:ascii="Arial Narrow" w:hAnsi="Arial Narrow"/>
          <w:sz w:val="22"/>
          <w:szCs w:val="22"/>
        </w:rPr>
        <w:t>, la maestría de transporte y el doctorado</w:t>
      </w:r>
      <w:r w:rsidR="000A267F">
        <w:rPr>
          <w:rFonts w:ascii="Arial Narrow" w:hAnsi="Arial Narrow"/>
          <w:sz w:val="22"/>
          <w:szCs w:val="22"/>
        </w:rPr>
        <w:t xml:space="preserve"> </w:t>
      </w:r>
      <w:r w:rsidRPr="003B16BF">
        <w:rPr>
          <w:rFonts w:ascii="Arial Narrow" w:hAnsi="Arial Narrow"/>
          <w:sz w:val="22"/>
          <w:szCs w:val="22"/>
        </w:rPr>
        <w:t>temas de movilidad sostenible, planificación territorial y tecnología de transporte</w:t>
      </w:r>
      <w:r w:rsidR="00F85991" w:rsidRPr="003B16BF">
        <w:rPr>
          <w:rFonts w:ascii="Arial Narrow" w:hAnsi="Arial Narrow"/>
          <w:sz w:val="22"/>
          <w:szCs w:val="22"/>
        </w:rPr>
        <w:t xml:space="preserve"> entre otros</w:t>
      </w:r>
      <w:r w:rsidRPr="003B16BF">
        <w:rPr>
          <w:rFonts w:ascii="Arial Narrow" w:hAnsi="Arial Narrow"/>
          <w:sz w:val="22"/>
          <w:szCs w:val="22"/>
        </w:rPr>
        <w:t>.</w:t>
      </w:r>
      <w:r w:rsidR="0022227D" w:rsidRPr="003B16BF">
        <w:rPr>
          <w:rFonts w:ascii="Arial Narrow" w:hAnsi="Arial Narrow"/>
          <w:sz w:val="22"/>
          <w:szCs w:val="22"/>
        </w:rPr>
        <w:t xml:space="preserve"> </w:t>
      </w:r>
    </w:p>
    <w:p w14:paraId="3ED425DA" w14:textId="3C953FD6" w:rsidR="00C27EB3" w:rsidRDefault="0022227D" w:rsidP="00C6348C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Para desarrollar este componente se </w:t>
      </w:r>
      <w:r w:rsidR="00F85991" w:rsidRPr="003B16BF">
        <w:rPr>
          <w:rFonts w:ascii="Arial Narrow" w:hAnsi="Arial Narrow"/>
          <w:sz w:val="22"/>
          <w:szCs w:val="22"/>
        </w:rPr>
        <w:t>analizaron</w:t>
      </w:r>
      <w:r w:rsidR="00D651E5" w:rsidRPr="003B16BF">
        <w:rPr>
          <w:rFonts w:ascii="Arial Narrow" w:hAnsi="Arial Narrow"/>
          <w:sz w:val="22"/>
          <w:szCs w:val="22"/>
        </w:rPr>
        <w:t xml:space="preserve"> los programas </w:t>
      </w:r>
      <w:r w:rsidR="00BC4613" w:rsidRPr="003B16BF">
        <w:rPr>
          <w:rFonts w:ascii="Arial Narrow" w:hAnsi="Arial Narrow"/>
          <w:sz w:val="22"/>
          <w:szCs w:val="22"/>
        </w:rPr>
        <w:t>de las</w:t>
      </w:r>
      <w:r w:rsidR="00D651E5" w:rsidRPr="003B16BF">
        <w:rPr>
          <w:rFonts w:ascii="Arial Narrow" w:hAnsi="Arial Narrow"/>
          <w:sz w:val="22"/>
          <w:szCs w:val="22"/>
        </w:rPr>
        <w:t xml:space="preserve"> asignaturas que actualmente se ofrecen en la Universidad Nacional de Colombia en el área de transporte y movilidad</w:t>
      </w:r>
      <w:r w:rsidR="0027704F">
        <w:rPr>
          <w:rFonts w:ascii="Arial Narrow" w:hAnsi="Arial Narrow"/>
          <w:sz w:val="22"/>
          <w:szCs w:val="22"/>
        </w:rPr>
        <w:t>, s</w:t>
      </w:r>
      <w:r w:rsidRPr="003B16BF">
        <w:rPr>
          <w:rFonts w:ascii="Arial Narrow" w:hAnsi="Arial Narrow"/>
          <w:sz w:val="22"/>
          <w:szCs w:val="22"/>
        </w:rPr>
        <w:t xml:space="preserve">e identificó </w:t>
      </w:r>
      <w:r w:rsidR="00264677" w:rsidRPr="003B16BF">
        <w:rPr>
          <w:rFonts w:ascii="Arial Narrow" w:hAnsi="Arial Narrow"/>
          <w:sz w:val="22"/>
          <w:szCs w:val="22"/>
        </w:rPr>
        <w:t xml:space="preserve">que los programas están consolidados en el área de infraestructura, diseño vial, y planificación del transporte, no obstante, se deben fortalecer </w:t>
      </w:r>
      <w:r w:rsidR="00C6348C">
        <w:rPr>
          <w:rFonts w:ascii="Arial Narrow" w:hAnsi="Arial Narrow"/>
          <w:sz w:val="22"/>
          <w:szCs w:val="22"/>
        </w:rPr>
        <w:t>en ella</w:t>
      </w:r>
      <w:r w:rsidR="000A267F">
        <w:rPr>
          <w:rFonts w:ascii="Arial Narrow" w:hAnsi="Arial Narrow"/>
          <w:sz w:val="22"/>
          <w:szCs w:val="22"/>
        </w:rPr>
        <w:t xml:space="preserve">s </w:t>
      </w:r>
      <w:r w:rsidR="00264677" w:rsidRPr="003B16BF">
        <w:rPr>
          <w:rFonts w:ascii="Arial Narrow" w:hAnsi="Arial Narrow"/>
          <w:sz w:val="22"/>
          <w:szCs w:val="22"/>
        </w:rPr>
        <w:t>las nuevas tendencias como la movilidad sostenible, la micromovilidad</w:t>
      </w:r>
      <w:r w:rsidR="00BC4613" w:rsidRPr="003B16BF">
        <w:rPr>
          <w:rFonts w:ascii="Arial Narrow" w:hAnsi="Arial Narrow"/>
          <w:sz w:val="22"/>
          <w:szCs w:val="22"/>
        </w:rPr>
        <w:t xml:space="preserve"> y el transporte sostenible</w:t>
      </w:r>
      <w:r w:rsidR="0027704F">
        <w:rPr>
          <w:rFonts w:ascii="Arial Narrow" w:hAnsi="Arial Narrow"/>
          <w:sz w:val="22"/>
          <w:szCs w:val="22"/>
        </w:rPr>
        <w:t xml:space="preserve"> entre otros</w:t>
      </w:r>
      <w:r w:rsidR="00264677" w:rsidRPr="003B16BF">
        <w:rPr>
          <w:rFonts w:ascii="Arial Narrow" w:hAnsi="Arial Narrow"/>
          <w:sz w:val="22"/>
          <w:szCs w:val="22"/>
        </w:rPr>
        <w:t xml:space="preserve">, </w:t>
      </w:r>
      <w:r w:rsidR="00BC4613" w:rsidRPr="003B16BF">
        <w:rPr>
          <w:rFonts w:ascii="Arial Narrow" w:hAnsi="Arial Narrow"/>
          <w:sz w:val="22"/>
          <w:szCs w:val="22"/>
        </w:rPr>
        <w:t xml:space="preserve">a partir de allí, se identificó que es necesario </w:t>
      </w:r>
      <w:r w:rsidR="00264677" w:rsidRPr="003B16BF">
        <w:rPr>
          <w:rFonts w:ascii="Arial Narrow" w:hAnsi="Arial Narrow"/>
          <w:sz w:val="22"/>
          <w:szCs w:val="22"/>
        </w:rPr>
        <w:t xml:space="preserve">incluir nuevas áreas temáticas </w:t>
      </w:r>
      <w:r w:rsidR="00BC4613" w:rsidRPr="003B16BF">
        <w:rPr>
          <w:rFonts w:ascii="Arial Narrow" w:hAnsi="Arial Narrow"/>
          <w:sz w:val="22"/>
          <w:szCs w:val="22"/>
        </w:rPr>
        <w:t xml:space="preserve">que </w:t>
      </w:r>
      <w:r w:rsidR="00D74FB2">
        <w:rPr>
          <w:rFonts w:ascii="Arial Narrow" w:hAnsi="Arial Narrow"/>
          <w:sz w:val="22"/>
          <w:szCs w:val="22"/>
        </w:rPr>
        <w:t>cubran</w:t>
      </w:r>
      <w:r w:rsidR="00BC4613" w:rsidRPr="003B16BF">
        <w:rPr>
          <w:rFonts w:ascii="Arial Narrow" w:hAnsi="Arial Narrow"/>
          <w:sz w:val="22"/>
          <w:szCs w:val="22"/>
        </w:rPr>
        <w:t xml:space="preserve"> el análisis de grandes bases de datos como B</w:t>
      </w:r>
      <w:r w:rsidR="00264677" w:rsidRPr="003B16BF">
        <w:rPr>
          <w:rFonts w:ascii="Arial Narrow" w:hAnsi="Arial Narrow"/>
          <w:sz w:val="22"/>
          <w:szCs w:val="22"/>
        </w:rPr>
        <w:t xml:space="preserve">ig </w:t>
      </w:r>
      <w:r w:rsidR="00BC4613" w:rsidRPr="003B16BF">
        <w:rPr>
          <w:rFonts w:ascii="Arial Narrow" w:hAnsi="Arial Narrow"/>
          <w:sz w:val="22"/>
          <w:szCs w:val="22"/>
        </w:rPr>
        <w:t>D</w:t>
      </w:r>
      <w:r w:rsidR="00264677" w:rsidRPr="003B16BF">
        <w:rPr>
          <w:rFonts w:ascii="Arial Narrow" w:hAnsi="Arial Narrow"/>
          <w:sz w:val="22"/>
          <w:szCs w:val="22"/>
        </w:rPr>
        <w:t>ata aplicado al transporte, las políticas</w:t>
      </w:r>
      <w:r w:rsidR="00474454">
        <w:rPr>
          <w:rFonts w:ascii="Arial Narrow" w:hAnsi="Arial Narrow"/>
          <w:sz w:val="22"/>
          <w:szCs w:val="22"/>
        </w:rPr>
        <w:t xml:space="preserve"> urbanas y</w:t>
      </w:r>
      <w:r w:rsidR="00264677" w:rsidRPr="003B16BF">
        <w:rPr>
          <w:rFonts w:ascii="Arial Narrow" w:hAnsi="Arial Narrow"/>
          <w:sz w:val="22"/>
          <w:szCs w:val="22"/>
        </w:rPr>
        <w:t xml:space="preserve"> de movilidad inclusiva, y el diseño para la movilidad </w:t>
      </w:r>
      <w:r w:rsidR="00EA00FE" w:rsidRPr="003B16BF">
        <w:rPr>
          <w:rFonts w:ascii="Arial Narrow" w:hAnsi="Arial Narrow"/>
          <w:sz w:val="22"/>
          <w:szCs w:val="22"/>
        </w:rPr>
        <w:t>sostenible.</w:t>
      </w:r>
      <w:r w:rsidR="00264677" w:rsidRPr="003B16BF">
        <w:rPr>
          <w:rFonts w:ascii="Arial Narrow" w:hAnsi="Arial Narrow"/>
          <w:sz w:val="22"/>
          <w:szCs w:val="22"/>
        </w:rPr>
        <w:t xml:space="preserve"> </w:t>
      </w:r>
    </w:p>
    <w:p w14:paraId="64E870C5" w14:textId="31B321BB" w:rsidR="00C6348C" w:rsidRDefault="00FE0B10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Finalmente, es necesario enseñar usando casos de estudio particulares que contribuyan a identificar procesos metodológicos </w:t>
      </w:r>
      <w:r w:rsidR="00127045">
        <w:rPr>
          <w:rFonts w:ascii="Arial Narrow" w:hAnsi="Arial Narrow"/>
          <w:sz w:val="22"/>
          <w:szCs w:val="22"/>
        </w:rPr>
        <w:t>específicos</w:t>
      </w:r>
      <w:r w:rsidRPr="003B16BF">
        <w:rPr>
          <w:rFonts w:ascii="Arial Narrow" w:hAnsi="Arial Narrow"/>
          <w:sz w:val="22"/>
          <w:szCs w:val="22"/>
        </w:rPr>
        <w:t xml:space="preserve"> para las</w:t>
      </w:r>
      <w:r w:rsidR="0027704F">
        <w:rPr>
          <w:rFonts w:ascii="Arial Narrow" w:hAnsi="Arial Narrow"/>
          <w:sz w:val="22"/>
          <w:szCs w:val="22"/>
        </w:rPr>
        <w:t xml:space="preserve"> diferentes escalas de análisis, </w:t>
      </w:r>
      <w:r w:rsidR="00C6348C">
        <w:rPr>
          <w:rFonts w:ascii="Arial Narrow" w:hAnsi="Arial Narrow"/>
          <w:sz w:val="22"/>
          <w:szCs w:val="22"/>
        </w:rPr>
        <w:t>Como ejemplo, p</w:t>
      </w:r>
      <w:r w:rsidR="0027704F">
        <w:rPr>
          <w:rFonts w:ascii="Arial Narrow" w:hAnsi="Arial Narrow"/>
          <w:sz w:val="22"/>
          <w:szCs w:val="22"/>
        </w:rPr>
        <w:t>untual</w:t>
      </w:r>
      <w:r w:rsidR="00C6348C">
        <w:rPr>
          <w:rFonts w:ascii="Arial Narrow" w:hAnsi="Arial Narrow"/>
          <w:sz w:val="22"/>
          <w:szCs w:val="22"/>
        </w:rPr>
        <w:t xml:space="preserve"> se propone incluir los siguientes temas</w:t>
      </w:r>
      <w:r w:rsidR="0027704F">
        <w:rPr>
          <w:rFonts w:ascii="Arial Narrow" w:hAnsi="Arial Narrow"/>
          <w:sz w:val="22"/>
          <w:szCs w:val="22"/>
        </w:rPr>
        <w:t xml:space="preserve"> en dos asignaturas elegidas del plan de estudio</w:t>
      </w:r>
      <w:r w:rsidR="00C6348C">
        <w:rPr>
          <w:rFonts w:ascii="Arial Narrow" w:hAnsi="Arial Narrow"/>
          <w:sz w:val="22"/>
          <w:szCs w:val="22"/>
        </w:rPr>
        <w:t>:</w:t>
      </w:r>
    </w:p>
    <w:p w14:paraId="6E868B96" w14:textId="4021DF19" w:rsidR="00C6348C" w:rsidRDefault="00C6348C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Movilidad y territorio: incluir</w:t>
      </w:r>
      <w:r w:rsidR="009023D2">
        <w:rPr>
          <w:rFonts w:ascii="Arial Narrow" w:hAnsi="Arial Narrow"/>
          <w:sz w:val="22"/>
          <w:szCs w:val="22"/>
        </w:rPr>
        <w:t xml:space="preserve"> las nuevas tendencias como </w:t>
      </w:r>
      <w:proofErr w:type="spellStart"/>
      <w:r w:rsidR="009023D2">
        <w:rPr>
          <w:rFonts w:ascii="Arial Narrow" w:hAnsi="Arial Narrow"/>
          <w:sz w:val="22"/>
          <w:szCs w:val="22"/>
        </w:rPr>
        <w:t>MaaS</w:t>
      </w:r>
      <w:proofErr w:type="spellEnd"/>
      <w:r>
        <w:rPr>
          <w:rFonts w:ascii="Arial Narrow" w:hAnsi="Arial Narrow"/>
          <w:sz w:val="22"/>
          <w:szCs w:val="22"/>
        </w:rPr>
        <w:t xml:space="preserve">, el </w:t>
      </w:r>
      <w:r w:rsidR="009023D2">
        <w:rPr>
          <w:rFonts w:ascii="Arial Narrow" w:hAnsi="Arial Narrow"/>
          <w:sz w:val="22"/>
          <w:szCs w:val="22"/>
        </w:rPr>
        <w:t xml:space="preserve">género, la periurbanización, la proximidad, cambio climático y resiliencia territorial entre otros. </w:t>
      </w:r>
    </w:p>
    <w:p w14:paraId="2A216E5E" w14:textId="0255CD26" w:rsidR="00C6348C" w:rsidRPr="003B16BF" w:rsidRDefault="00C6348C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Impactos ambientales de la movilidad: se propone incluir el impacto del cambio climático </w:t>
      </w:r>
      <w:r w:rsidR="009023D2">
        <w:rPr>
          <w:rFonts w:ascii="Arial Narrow" w:hAnsi="Arial Narrow"/>
          <w:sz w:val="22"/>
          <w:szCs w:val="22"/>
        </w:rPr>
        <w:t>desde el conocimiento social, temas de electrificación, la movilidad basada en energías renovables, la micromovilidad, transporte sostenible y resiliencia climática</w:t>
      </w:r>
    </w:p>
    <w:p w14:paraId="53FEBE35" w14:textId="20DEA844" w:rsidR="00D651E5" w:rsidRPr="003B16BF" w:rsidRDefault="00485730" w:rsidP="003B16BF">
      <w:pPr>
        <w:pStyle w:val="NormalWeb"/>
        <w:spacing w:line="23" w:lineRule="atLeast"/>
        <w:jc w:val="both"/>
        <w:rPr>
          <w:rFonts w:ascii="Arial Narrow" w:hAnsi="Arial Narrow"/>
          <w:b/>
          <w:sz w:val="22"/>
          <w:szCs w:val="22"/>
        </w:rPr>
      </w:pPr>
      <w:r w:rsidRPr="003B16BF">
        <w:rPr>
          <w:rFonts w:ascii="Arial Narrow" w:hAnsi="Arial Narrow"/>
          <w:b/>
          <w:sz w:val="22"/>
          <w:szCs w:val="22"/>
        </w:rPr>
        <w:t>5</w:t>
      </w:r>
      <w:r w:rsidR="00F027D9" w:rsidRPr="003B16BF">
        <w:rPr>
          <w:rFonts w:ascii="Arial Narrow" w:hAnsi="Arial Narrow"/>
          <w:b/>
          <w:bCs/>
          <w:sz w:val="22"/>
          <w:szCs w:val="22"/>
        </w:rPr>
        <w:t xml:space="preserve">. </w:t>
      </w:r>
      <w:r w:rsidR="0084796D" w:rsidRPr="003B16BF">
        <w:rPr>
          <w:rFonts w:ascii="Arial Narrow" w:hAnsi="Arial Narrow"/>
          <w:b/>
          <w:bCs/>
          <w:sz w:val="22"/>
          <w:szCs w:val="22"/>
        </w:rPr>
        <w:t xml:space="preserve">Componente de investigación </w:t>
      </w:r>
      <w:r w:rsidRPr="003B16BF">
        <w:rPr>
          <w:rFonts w:ascii="Arial Narrow" w:hAnsi="Arial Narrow"/>
          <w:b/>
          <w:sz w:val="22"/>
          <w:szCs w:val="22"/>
        </w:rPr>
        <w:t>dirigido al programa de pregrado</w:t>
      </w:r>
      <w:r w:rsidR="00D75C74" w:rsidRPr="003B16BF">
        <w:rPr>
          <w:rFonts w:ascii="Arial Narrow" w:hAnsi="Arial Narrow"/>
          <w:b/>
          <w:sz w:val="22"/>
          <w:szCs w:val="22"/>
        </w:rPr>
        <w:t>,</w:t>
      </w:r>
      <w:r w:rsidRPr="003B16BF">
        <w:rPr>
          <w:rFonts w:ascii="Arial Narrow" w:hAnsi="Arial Narrow"/>
          <w:b/>
          <w:sz w:val="22"/>
          <w:szCs w:val="22"/>
        </w:rPr>
        <w:t xml:space="preserve"> maestría</w:t>
      </w:r>
      <w:r w:rsidR="00D75C74" w:rsidRPr="003B16BF">
        <w:rPr>
          <w:rFonts w:ascii="Arial Narrow" w:hAnsi="Arial Narrow"/>
          <w:b/>
          <w:sz w:val="22"/>
          <w:szCs w:val="22"/>
        </w:rPr>
        <w:t xml:space="preserve"> y doctorado</w:t>
      </w:r>
      <w:r w:rsidRPr="003B16BF">
        <w:rPr>
          <w:rFonts w:ascii="Arial Narrow" w:hAnsi="Arial Narrow"/>
          <w:b/>
          <w:sz w:val="22"/>
          <w:szCs w:val="22"/>
        </w:rPr>
        <w:t>.</w:t>
      </w:r>
    </w:p>
    <w:p w14:paraId="4A7E78B9" w14:textId="230FE55E" w:rsidR="009023D2" w:rsidRDefault="006C2B7C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En el componente de investigación </w:t>
      </w:r>
      <w:r w:rsidR="007458BF" w:rsidRPr="003B16BF">
        <w:rPr>
          <w:rFonts w:ascii="Arial Narrow" w:hAnsi="Arial Narrow"/>
          <w:sz w:val="22"/>
          <w:szCs w:val="22"/>
        </w:rPr>
        <w:t>se propone tener en</w:t>
      </w:r>
      <w:r w:rsidRPr="003B16BF">
        <w:rPr>
          <w:rFonts w:ascii="Arial Narrow" w:hAnsi="Arial Narrow"/>
          <w:sz w:val="22"/>
          <w:szCs w:val="22"/>
        </w:rPr>
        <w:t xml:space="preserve"> cuenta los nuevos enfoques y tendencias de los estudios</w:t>
      </w:r>
      <w:r w:rsidR="00472C46" w:rsidRPr="003B16BF">
        <w:rPr>
          <w:rFonts w:ascii="Arial Narrow" w:hAnsi="Arial Narrow"/>
          <w:sz w:val="22"/>
          <w:szCs w:val="22"/>
        </w:rPr>
        <w:t xml:space="preserve"> </w:t>
      </w:r>
      <w:r w:rsidR="007458BF" w:rsidRPr="003B16BF">
        <w:rPr>
          <w:rFonts w:ascii="Arial Narrow" w:hAnsi="Arial Narrow"/>
          <w:sz w:val="22"/>
          <w:szCs w:val="22"/>
        </w:rPr>
        <w:t>para el desarrollo de</w:t>
      </w:r>
      <w:r w:rsidR="00D07D62">
        <w:rPr>
          <w:rFonts w:ascii="Arial Narrow" w:hAnsi="Arial Narrow"/>
          <w:sz w:val="22"/>
          <w:szCs w:val="22"/>
        </w:rPr>
        <w:t xml:space="preserve"> trabajos de </w:t>
      </w:r>
      <w:r w:rsidR="00AF4CEE">
        <w:rPr>
          <w:rFonts w:ascii="Arial Narrow" w:hAnsi="Arial Narrow"/>
          <w:sz w:val="22"/>
          <w:szCs w:val="22"/>
        </w:rPr>
        <w:t>investigación</w:t>
      </w:r>
      <w:r w:rsidR="00D07D62">
        <w:rPr>
          <w:rFonts w:ascii="Arial Narrow" w:hAnsi="Arial Narrow"/>
          <w:sz w:val="22"/>
          <w:szCs w:val="22"/>
        </w:rPr>
        <w:t xml:space="preserve"> </w:t>
      </w:r>
      <w:r w:rsidR="00AF4CEE">
        <w:rPr>
          <w:rFonts w:ascii="Arial Narrow" w:hAnsi="Arial Narrow"/>
          <w:sz w:val="22"/>
          <w:szCs w:val="22"/>
        </w:rPr>
        <w:t>de maestría y doctorado.</w:t>
      </w:r>
    </w:p>
    <w:p w14:paraId="17FADFF9" w14:textId="60E61CA7" w:rsidR="00B631D8" w:rsidRPr="003B16BF" w:rsidRDefault="00023136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En el marco del perfil E</w:t>
      </w:r>
      <w:r w:rsidR="00C07506">
        <w:rPr>
          <w:rFonts w:ascii="Arial Narrow" w:hAnsi="Arial Narrow"/>
          <w:sz w:val="22"/>
          <w:szCs w:val="22"/>
        </w:rPr>
        <w:t>1,</w:t>
      </w:r>
      <w:r w:rsidR="00AF4CEE">
        <w:rPr>
          <w:rFonts w:ascii="Arial Narrow" w:hAnsi="Arial Narrow"/>
          <w:sz w:val="22"/>
          <w:szCs w:val="22"/>
        </w:rPr>
        <w:t xml:space="preserve"> </w:t>
      </w:r>
      <w:r w:rsidR="00C07506">
        <w:rPr>
          <w:rFonts w:ascii="Arial Narrow" w:hAnsi="Arial Narrow"/>
          <w:sz w:val="22"/>
          <w:szCs w:val="22"/>
        </w:rPr>
        <w:t>Para el programa de doctorado y considerando una investigación más teórica</w:t>
      </w:r>
      <w:r w:rsidR="0071205C">
        <w:rPr>
          <w:rFonts w:ascii="Arial Narrow" w:hAnsi="Arial Narrow"/>
          <w:sz w:val="22"/>
          <w:szCs w:val="22"/>
        </w:rPr>
        <w:t xml:space="preserve"> </w:t>
      </w:r>
      <w:r w:rsidR="00C07506">
        <w:rPr>
          <w:rFonts w:ascii="Arial Narrow" w:hAnsi="Arial Narrow"/>
          <w:sz w:val="22"/>
          <w:szCs w:val="22"/>
        </w:rPr>
        <w:t>s</w:t>
      </w:r>
      <w:r w:rsidR="00B631D8" w:rsidRPr="003B16BF">
        <w:rPr>
          <w:rFonts w:ascii="Arial Narrow" w:hAnsi="Arial Narrow"/>
          <w:sz w:val="22"/>
          <w:szCs w:val="22"/>
        </w:rPr>
        <w:t>e propone la siguiente agenda de investigación</w:t>
      </w:r>
      <w:r w:rsidR="004C5611">
        <w:rPr>
          <w:rFonts w:ascii="Arial Narrow" w:hAnsi="Arial Narrow"/>
          <w:sz w:val="22"/>
          <w:szCs w:val="22"/>
        </w:rPr>
        <w:t xml:space="preserve"> que permite anidar diferentes líneas de investigación</w:t>
      </w:r>
      <w:r w:rsidR="00C07506">
        <w:rPr>
          <w:rFonts w:ascii="Arial Narrow" w:hAnsi="Arial Narrow"/>
          <w:sz w:val="22"/>
          <w:szCs w:val="22"/>
        </w:rPr>
        <w:t xml:space="preserve"> que actualmente</w:t>
      </w:r>
      <w:r w:rsidR="0071205C">
        <w:rPr>
          <w:rFonts w:ascii="Arial Narrow" w:hAnsi="Arial Narrow"/>
          <w:sz w:val="22"/>
          <w:szCs w:val="22"/>
        </w:rPr>
        <w:t xml:space="preserve"> existen</w:t>
      </w:r>
      <w:r w:rsidR="00C07506">
        <w:rPr>
          <w:rFonts w:ascii="Arial Narrow" w:hAnsi="Arial Narrow"/>
          <w:sz w:val="22"/>
          <w:szCs w:val="22"/>
        </w:rPr>
        <w:t xml:space="preserve"> y crear unas nuevas.</w:t>
      </w:r>
    </w:p>
    <w:p w14:paraId="6307099D" w14:textId="0B35E47E" w:rsidR="00B631D8" w:rsidRPr="003B16BF" w:rsidRDefault="004C5611" w:rsidP="003B16BF">
      <w:pPr>
        <w:pStyle w:val="NormalWeb"/>
        <w:numPr>
          <w:ilvl w:val="0"/>
          <w:numId w:val="34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Estudios que relacionen</w:t>
      </w:r>
      <w:r w:rsidR="00B631D8" w:rsidRPr="003B16BF">
        <w:rPr>
          <w:rFonts w:ascii="Arial Narrow" w:hAnsi="Arial Narrow"/>
          <w:sz w:val="22"/>
          <w:szCs w:val="22"/>
        </w:rPr>
        <w:t xml:space="preserve"> el impacto de las emisiones del transporte </w:t>
      </w:r>
      <w:r>
        <w:rPr>
          <w:rFonts w:ascii="Arial Narrow" w:hAnsi="Arial Narrow"/>
          <w:sz w:val="22"/>
          <w:szCs w:val="22"/>
        </w:rPr>
        <w:t xml:space="preserve">con </w:t>
      </w:r>
      <w:r w:rsidR="00B631D8" w:rsidRPr="003B16BF">
        <w:rPr>
          <w:rFonts w:ascii="Arial Narrow" w:hAnsi="Arial Narrow"/>
          <w:sz w:val="22"/>
          <w:szCs w:val="22"/>
        </w:rPr>
        <w:t xml:space="preserve">la salud pública desde </w:t>
      </w:r>
      <w:r w:rsidR="00012B4B">
        <w:rPr>
          <w:rFonts w:ascii="Arial Narrow" w:hAnsi="Arial Narrow"/>
          <w:sz w:val="22"/>
          <w:szCs w:val="22"/>
        </w:rPr>
        <w:t>un enfoque multidimensional.</w:t>
      </w:r>
    </w:p>
    <w:p w14:paraId="217A8A2F" w14:textId="144787CA" w:rsidR="00D5082E" w:rsidRPr="003B16BF" w:rsidRDefault="00D5082E" w:rsidP="003B16BF">
      <w:pPr>
        <w:pStyle w:val="NormalWeb"/>
        <w:numPr>
          <w:ilvl w:val="0"/>
          <w:numId w:val="34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>Ampliar el campo en el desarrollo de tecnologías emergentes, integrar el BIG DATA para la planificación urbana y el desarrollo de sistemas de transporte más eficientes y sostenibles.</w:t>
      </w:r>
    </w:p>
    <w:p w14:paraId="525ED333" w14:textId="77F35195" w:rsidR="00D5082E" w:rsidRDefault="00D5082E" w:rsidP="003B16BF">
      <w:pPr>
        <w:pStyle w:val="NormalWeb"/>
        <w:numPr>
          <w:ilvl w:val="0"/>
          <w:numId w:val="34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Integración de sistemas de transporte regional </w:t>
      </w:r>
      <w:r w:rsidR="004C5611">
        <w:rPr>
          <w:rFonts w:ascii="Arial Narrow" w:hAnsi="Arial Narrow"/>
          <w:sz w:val="22"/>
          <w:szCs w:val="22"/>
        </w:rPr>
        <w:t xml:space="preserve">y sistemas de transporte urbano </w:t>
      </w:r>
      <w:r w:rsidR="00012B4B">
        <w:rPr>
          <w:rFonts w:ascii="Arial Narrow" w:hAnsi="Arial Narrow"/>
          <w:sz w:val="22"/>
          <w:szCs w:val="22"/>
        </w:rPr>
        <w:t xml:space="preserve">utilizando tecnologías </w:t>
      </w:r>
      <w:proofErr w:type="spellStart"/>
      <w:r w:rsidR="00012B4B">
        <w:rPr>
          <w:rFonts w:ascii="Arial Narrow" w:hAnsi="Arial Narrow"/>
          <w:sz w:val="22"/>
          <w:szCs w:val="22"/>
        </w:rPr>
        <w:t>blockchain</w:t>
      </w:r>
      <w:proofErr w:type="spellEnd"/>
      <w:r w:rsidR="004C5611">
        <w:rPr>
          <w:rFonts w:ascii="Arial Narrow" w:hAnsi="Arial Narrow"/>
          <w:sz w:val="22"/>
          <w:szCs w:val="22"/>
        </w:rPr>
        <w:t>.</w:t>
      </w:r>
    </w:p>
    <w:p w14:paraId="75BC4364" w14:textId="6FACCDC3" w:rsidR="00AF4CEE" w:rsidRPr="003B16BF" w:rsidRDefault="00AF4CEE" w:rsidP="003B16BF">
      <w:pPr>
        <w:pStyle w:val="NormalWeb"/>
        <w:numPr>
          <w:ilvl w:val="0"/>
          <w:numId w:val="34"/>
        </w:numPr>
        <w:spacing w:line="23" w:lineRule="atLeast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Estudios sobre la resiliencia de las infraestructuras de transporte frente al cambio climático</w:t>
      </w:r>
    </w:p>
    <w:p w14:paraId="13036B2E" w14:textId="7144E395" w:rsidR="00061FB0" w:rsidRPr="003B16BF" w:rsidRDefault="00061FB0" w:rsidP="003B16BF">
      <w:pPr>
        <w:spacing w:line="23" w:lineRule="atLeast"/>
        <w:jc w:val="both"/>
        <w:rPr>
          <w:rFonts w:ascii="Arial Narrow" w:eastAsiaTheme="majorEastAsia" w:hAnsi="Arial Narrow" w:cstheme="majorBidi"/>
          <w:kern w:val="0"/>
          <w:lang w:val="es-ES"/>
          <w14:ligatures w14:val="none"/>
        </w:rPr>
      </w:pPr>
      <w:r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Para la financiación de la investigación </w:t>
      </w:r>
      <w:r w:rsidR="005F428F"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>se propone, participar en convocatorias nacionales e internacionales</w:t>
      </w:r>
      <w:r w:rsidR="000F14FF"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>, postularse</w:t>
      </w:r>
      <w:r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 a programas de becas ya sea universitarias o externas, participar en programas de investigación universitaria, buscar proyectos de investigación financiados, y fondos externos que ofrecen diferentes agencias gubernamentales</w:t>
      </w:r>
      <w:r w:rsidR="004C5611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 entre otras</w:t>
      </w:r>
      <w:r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>.</w:t>
      </w:r>
    </w:p>
    <w:p w14:paraId="2433D78A" w14:textId="3E9F4EC8" w:rsidR="005F428F" w:rsidRPr="003B16BF" w:rsidRDefault="000F14FF" w:rsidP="003B16BF">
      <w:pPr>
        <w:spacing w:line="23" w:lineRule="atLeast"/>
        <w:jc w:val="both"/>
        <w:rPr>
          <w:rFonts w:ascii="Arial Narrow" w:eastAsiaTheme="majorEastAsia" w:hAnsi="Arial Narrow" w:cstheme="majorBidi"/>
          <w:kern w:val="0"/>
          <w:lang w:val="es-ES"/>
          <w14:ligatures w14:val="none"/>
        </w:rPr>
      </w:pPr>
      <w:r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 </w:t>
      </w:r>
      <w:r w:rsidR="00061FB0"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Lo anterior, está dirigido a garantizar </w:t>
      </w:r>
      <w:r w:rsidR="00C27EB3"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>la sostenibilidad</w:t>
      </w:r>
      <w:r w:rsidR="005F428F"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 financiera que permita el fortalecimiento de la transferencia de conocimientos, la participación más amplia de los grupos de semilleros en actividades de difusión y </w:t>
      </w:r>
      <w:r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fortalecer el relacionamiento nacional e internacional </w:t>
      </w:r>
      <w:r w:rsidR="004C5611">
        <w:rPr>
          <w:rFonts w:ascii="Arial Narrow" w:eastAsiaTheme="majorEastAsia" w:hAnsi="Arial Narrow" w:cstheme="majorBidi"/>
          <w:kern w:val="0"/>
          <w:lang w:val="es-ES"/>
          <w14:ligatures w14:val="none"/>
        </w:rPr>
        <w:t>con otros grupos y agentes sociales</w:t>
      </w:r>
      <w:r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>.</w:t>
      </w:r>
      <w:r w:rsidR="005B66B8" w:rsidRPr="003B16BF">
        <w:rPr>
          <w:rFonts w:ascii="Arial Narrow" w:eastAsiaTheme="majorEastAsia" w:hAnsi="Arial Narrow" w:cstheme="majorBidi"/>
          <w:kern w:val="0"/>
          <w:lang w:val="es-ES"/>
          <w14:ligatures w14:val="none"/>
        </w:rPr>
        <w:t xml:space="preserve"> Finalmente, la propuesta realizada esta articulada con la docencia y la extensión aquí propuesta.</w:t>
      </w:r>
      <w:bookmarkStart w:id="0" w:name="_GoBack"/>
      <w:bookmarkEnd w:id="0"/>
    </w:p>
    <w:p w14:paraId="1FBE7F2E" w14:textId="5C993C36" w:rsidR="00D651E5" w:rsidRPr="003B16BF" w:rsidRDefault="00485730" w:rsidP="003B16BF">
      <w:pPr>
        <w:spacing w:before="100" w:beforeAutospacing="1" w:after="100" w:afterAutospacing="1" w:line="23" w:lineRule="atLeast"/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</w:pPr>
      <w:r w:rsidRPr="003B16BF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>6</w:t>
      </w:r>
      <w:r w:rsidR="00F027D9" w:rsidRPr="003B16BF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 xml:space="preserve">. </w:t>
      </w:r>
      <w:r w:rsidR="0084796D" w:rsidRPr="003B16BF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>Componente de extensión</w:t>
      </w:r>
      <w:r w:rsidRPr="003B16BF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 xml:space="preserve"> dirigido a la comunidad universitaria en </w:t>
      </w:r>
      <w:r w:rsidR="000F14FF" w:rsidRPr="003B16BF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>general y</w:t>
      </w:r>
      <w:r w:rsidRPr="003B16BF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 xml:space="preserve"> a la sociedad</w:t>
      </w:r>
    </w:p>
    <w:p w14:paraId="7CF0DDEA" w14:textId="0771BBDA" w:rsidR="00D651E5" w:rsidRPr="003B16BF" w:rsidRDefault="002715C1" w:rsidP="003B16BF">
      <w:pPr>
        <w:pStyle w:val="NormalWeb"/>
        <w:spacing w:line="23" w:lineRule="atLeast"/>
        <w:jc w:val="both"/>
        <w:rPr>
          <w:rFonts w:ascii="Arial Narrow" w:hAnsi="Arial Narrow"/>
          <w:sz w:val="22"/>
          <w:szCs w:val="22"/>
        </w:rPr>
      </w:pPr>
      <w:r w:rsidRPr="003B16BF">
        <w:rPr>
          <w:rFonts w:ascii="Arial Narrow" w:hAnsi="Arial Narrow"/>
          <w:sz w:val="22"/>
          <w:szCs w:val="22"/>
        </w:rPr>
        <w:t xml:space="preserve">En extensión, </w:t>
      </w:r>
      <w:r w:rsidR="000F14FF" w:rsidRPr="003B16BF">
        <w:rPr>
          <w:rFonts w:ascii="Arial Narrow" w:hAnsi="Arial Narrow"/>
          <w:sz w:val="22"/>
          <w:szCs w:val="22"/>
        </w:rPr>
        <w:t>se propone</w:t>
      </w:r>
      <w:r w:rsidRPr="003B16BF">
        <w:rPr>
          <w:rFonts w:ascii="Arial Narrow" w:hAnsi="Arial Narrow"/>
          <w:sz w:val="22"/>
          <w:szCs w:val="22"/>
        </w:rPr>
        <w:t xml:space="preserve"> </w:t>
      </w:r>
      <w:r w:rsidR="005B566B">
        <w:rPr>
          <w:rFonts w:ascii="Arial Narrow" w:hAnsi="Arial Narrow"/>
          <w:sz w:val="22"/>
          <w:szCs w:val="22"/>
        </w:rPr>
        <w:t>participar en los diferentes proyectos que tiene la universidad en</w:t>
      </w:r>
      <w:r w:rsidRPr="003B16BF">
        <w:rPr>
          <w:rFonts w:ascii="Arial Narrow" w:hAnsi="Arial Narrow"/>
          <w:sz w:val="22"/>
          <w:szCs w:val="22"/>
        </w:rPr>
        <w:t xml:space="preserve"> relación con las comunidades y el sector público</w:t>
      </w:r>
      <w:r w:rsidR="00C72DC1">
        <w:rPr>
          <w:rFonts w:ascii="Arial Narrow" w:hAnsi="Arial Narrow"/>
          <w:sz w:val="22"/>
          <w:szCs w:val="22"/>
        </w:rPr>
        <w:t xml:space="preserve"> y privado</w:t>
      </w:r>
      <w:r w:rsidRPr="003B16BF">
        <w:rPr>
          <w:rFonts w:ascii="Arial Narrow" w:hAnsi="Arial Narrow"/>
          <w:sz w:val="22"/>
          <w:szCs w:val="22"/>
        </w:rPr>
        <w:t xml:space="preserve"> mediante programas de capacitación, consultorías y actividades que promuevan un transporte más seguro, inclusivo y sostenible.</w:t>
      </w:r>
      <w:r w:rsidR="00D2488F" w:rsidRPr="003B16BF">
        <w:rPr>
          <w:rFonts w:ascii="Arial Narrow" w:hAnsi="Arial Narrow"/>
          <w:sz w:val="22"/>
          <w:szCs w:val="22"/>
        </w:rPr>
        <w:t xml:space="preserve"> </w:t>
      </w:r>
      <w:r w:rsidR="00D651E5" w:rsidRPr="003B16BF">
        <w:rPr>
          <w:rFonts w:ascii="Arial Narrow" w:hAnsi="Arial Narrow"/>
          <w:sz w:val="22"/>
          <w:szCs w:val="22"/>
        </w:rPr>
        <w:t xml:space="preserve"> En el contexto del transporte urbano y regional, </w:t>
      </w:r>
      <w:r w:rsidR="005B566B">
        <w:rPr>
          <w:rFonts w:ascii="Arial Narrow" w:hAnsi="Arial Narrow"/>
          <w:sz w:val="22"/>
          <w:szCs w:val="22"/>
        </w:rPr>
        <w:t xml:space="preserve">se propone participar en los talleres que propongan las diferentes </w:t>
      </w:r>
      <w:r w:rsidR="00C72DC1">
        <w:rPr>
          <w:rFonts w:ascii="Arial Narrow" w:hAnsi="Arial Narrow"/>
          <w:sz w:val="22"/>
          <w:szCs w:val="22"/>
        </w:rPr>
        <w:t xml:space="preserve">administraciones relacionados con </w:t>
      </w:r>
      <w:r w:rsidR="00D651E5" w:rsidRPr="003B16BF">
        <w:rPr>
          <w:rFonts w:ascii="Arial Narrow" w:hAnsi="Arial Narrow"/>
          <w:sz w:val="22"/>
          <w:szCs w:val="22"/>
        </w:rPr>
        <w:t>la planific</w:t>
      </w:r>
      <w:r w:rsidR="00C72DC1">
        <w:rPr>
          <w:rFonts w:ascii="Arial Narrow" w:hAnsi="Arial Narrow"/>
          <w:sz w:val="22"/>
          <w:szCs w:val="22"/>
        </w:rPr>
        <w:t xml:space="preserve">ación y las políticas públicas </w:t>
      </w:r>
      <w:r w:rsidR="00C72DC1" w:rsidRPr="003B16BF">
        <w:rPr>
          <w:rFonts w:ascii="Arial Narrow" w:hAnsi="Arial Narrow"/>
          <w:sz w:val="22"/>
          <w:szCs w:val="22"/>
        </w:rPr>
        <w:t>con</w:t>
      </w:r>
      <w:r w:rsidR="00C72DC1">
        <w:rPr>
          <w:rFonts w:ascii="Arial Narrow" w:hAnsi="Arial Narrow"/>
          <w:sz w:val="22"/>
          <w:szCs w:val="22"/>
        </w:rPr>
        <w:t xml:space="preserve"> el fin de incrementar la participación ciudadana y ser parte de la toma de decisiones.</w:t>
      </w:r>
    </w:p>
    <w:p w14:paraId="7871785E" w14:textId="348A5DD2" w:rsidR="00D651E5" w:rsidRPr="003B16BF" w:rsidRDefault="00C72DC1" w:rsidP="00C72DC1">
      <w:pPr>
        <w:pStyle w:val="Ttulo4"/>
        <w:spacing w:line="23" w:lineRule="atLeast"/>
        <w:jc w:val="both"/>
        <w:rPr>
          <w:rFonts w:ascii="Arial Narrow" w:eastAsia="Times New Roman" w:hAnsi="Arial Narrow" w:cs="Times New Roman"/>
          <w:i w:val="0"/>
          <w:iCs w:val="0"/>
          <w:color w:val="auto"/>
          <w:lang w:eastAsia="es-ES"/>
        </w:rPr>
      </w:pPr>
      <w:r>
        <w:rPr>
          <w:rFonts w:ascii="Arial Narrow" w:eastAsia="Times New Roman" w:hAnsi="Arial Narrow" w:cs="Times New Roman"/>
          <w:i w:val="0"/>
          <w:iCs w:val="0"/>
          <w:color w:val="auto"/>
          <w:lang w:eastAsia="es-ES"/>
        </w:rPr>
        <w:t>Respecto a la formación continua, propongo que se incorporen las nuevas propuestas docentes en los diferent</w:t>
      </w:r>
      <w:r w:rsidR="00023136">
        <w:rPr>
          <w:rFonts w:ascii="Arial Narrow" w:eastAsia="Times New Roman" w:hAnsi="Arial Narrow" w:cs="Times New Roman"/>
          <w:i w:val="0"/>
          <w:iCs w:val="0"/>
          <w:color w:val="auto"/>
          <w:lang w:eastAsia="es-ES"/>
        </w:rPr>
        <w:t>es cursos de formación continua.</w:t>
      </w:r>
    </w:p>
    <w:p w14:paraId="40B85A27" w14:textId="39752DE8" w:rsidR="00C97549" w:rsidRDefault="00C97549" w:rsidP="00D651E5">
      <w:pPr>
        <w:rPr>
          <w:rFonts w:ascii="Arial Narrow" w:eastAsia="Times New Roman" w:hAnsi="Arial Narrow" w:cs="Times New Roman"/>
          <w:kern w:val="0"/>
          <w:lang w:val="es-ES" w:eastAsia="es-ES"/>
          <w14:ligatures w14:val="none"/>
        </w:rPr>
      </w:pPr>
    </w:p>
    <w:p w14:paraId="45F64F1C" w14:textId="1A3DCACA" w:rsidR="00C97549" w:rsidRDefault="004B1DF7" w:rsidP="00D651E5">
      <w:pPr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</w:pPr>
      <w:r w:rsidRPr="004B1DF7">
        <w:rPr>
          <w:rFonts w:ascii="Arial Narrow" w:eastAsia="Times New Roman" w:hAnsi="Arial Narrow" w:cs="Times New Roman"/>
          <w:b/>
          <w:bCs/>
          <w:kern w:val="0"/>
          <w:lang w:val="es-ES" w:eastAsia="es-ES"/>
          <w14:ligatures w14:val="none"/>
        </w:rPr>
        <w:t>Conclusiones</w:t>
      </w:r>
    </w:p>
    <w:p w14:paraId="71DC4777" w14:textId="79046CBE" w:rsidR="00E522D8" w:rsidRPr="0071205C" w:rsidRDefault="004B1DF7" w:rsidP="0071205C">
      <w:pPr>
        <w:pStyle w:val="NormalWeb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Esta </w:t>
      </w:r>
      <w:r w:rsidR="00C07506" w:rsidRPr="00472C46">
        <w:rPr>
          <w:rFonts w:ascii="Arial Narrow" w:hAnsi="Arial Narrow"/>
          <w:sz w:val="22"/>
          <w:szCs w:val="22"/>
        </w:rPr>
        <w:t xml:space="preserve">propuesta </w:t>
      </w:r>
      <w:r w:rsidR="00C07506">
        <w:rPr>
          <w:rFonts w:ascii="Arial Narrow" w:hAnsi="Arial Narrow"/>
          <w:sz w:val="22"/>
          <w:szCs w:val="22"/>
        </w:rPr>
        <w:t>está</w:t>
      </w:r>
      <w:r w:rsidR="00C72DC1">
        <w:rPr>
          <w:rFonts w:ascii="Arial Narrow" w:hAnsi="Arial Narrow"/>
          <w:sz w:val="22"/>
          <w:szCs w:val="22"/>
        </w:rPr>
        <w:t xml:space="preserve"> dirigida a fortalecer las diferentes actividades</w:t>
      </w:r>
      <w:r w:rsidR="00C07506">
        <w:rPr>
          <w:rFonts w:ascii="Arial Narrow" w:hAnsi="Arial Narrow"/>
          <w:sz w:val="22"/>
          <w:szCs w:val="22"/>
        </w:rPr>
        <w:t xml:space="preserve"> misionales de la Universidad Nacional a </w:t>
      </w:r>
      <w:r w:rsidR="00C07506" w:rsidRPr="00472C46">
        <w:rPr>
          <w:rFonts w:ascii="Arial Narrow" w:hAnsi="Arial Narrow"/>
          <w:sz w:val="22"/>
          <w:szCs w:val="22"/>
        </w:rPr>
        <w:t>través</w:t>
      </w:r>
      <w:r w:rsidRPr="00472C46">
        <w:rPr>
          <w:rFonts w:ascii="Arial Narrow" w:hAnsi="Arial Narrow"/>
          <w:sz w:val="22"/>
          <w:szCs w:val="22"/>
        </w:rPr>
        <w:t xml:space="preserve"> de un enfoque integrado que combina la formación académica de calidad, la investigación aplicada y la colaboración con la sociedad</w:t>
      </w:r>
      <w:r w:rsidR="00023136">
        <w:rPr>
          <w:rFonts w:ascii="Arial Narrow" w:hAnsi="Arial Narrow"/>
          <w:sz w:val="22"/>
          <w:szCs w:val="22"/>
        </w:rPr>
        <w:t xml:space="preserve"> en el marco del perfil E</w:t>
      </w:r>
      <w:r w:rsidR="00C07506">
        <w:rPr>
          <w:rFonts w:ascii="Arial Narrow" w:hAnsi="Arial Narrow"/>
          <w:sz w:val="22"/>
          <w:szCs w:val="22"/>
        </w:rPr>
        <w:t>1</w:t>
      </w:r>
      <w:r w:rsidRPr="00472C46">
        <w:rPr>
          <w:rFonts w:ascii="Arial Narrow" w:hAnsi="Arial Narrow"/>
          <w:sz w:val="22"/>
          <w:szCs w:val="22"/>
        </w:rPr>
        <w:t xml:space="preserve">, se </w:t>
      </w:r>
      <w:r w:rsidR="00746D33" w:rsidRPr="00472C46">
        <w:rPr>
          <w:rFonts w:ascii="Arial Narrow" w:hAnsi="Arial Narrow"/>
          <w:sz w:val="22"/>
          <w:szCs w:val="22"/>
        </w:rPr>
        <w:t>espera que</w:t>
      </w:r>
      <w:r w:rsidR="00D74FB2">
        <w:rPr>
          <w:rFonts w:ascii="Arial Narrow" w:hAnsi="Arial Narrow"/>
          <w:sz w:val="22"/>
          <w:szCs w:val="22"/>
        </w:rPr>
        <w:t xml:space="preserve"> la formación contribuya </w:t>
      </w:r>
      <w:r w:rsidRPr="00472C46">
        <w:rPr>
          <w:rFonts w:ascii="Arial Narrow" w:hAnsi="Arial Narrow"/>
          <w:sz w:val="22"/>
          <w:szCs w:val="22"/>
        </w:rPr>
        <w:t xml:space="preserve">a la creación de </w:t>
      </w:r>
      <w:r w:rsidRPr="00472C46">
        <w:rPr>
          <w:rFonts w:ascii="Arial Narrow" w:hAnsi="Arial Narrow"/>
          <w:sz w:val="22"/>
          <w:szCs w:val="22"/>
        </w:rPr>
        <w:lastRenderedPageBreak/>
        <w:t>ciudades más sostenibles, seguras e inclusivas, en línea con los objetivos de desarrollo sostenible y la Agenda 2030</w:t>
      </w:r>
      <w:r w:rsidR="000F14FF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0AF07874" w14:textId="7EACFCA0" w:rsidR="000F14FF" w:rsidRPr="003B16BF" w:rsidRDefault="00E522D8" w:rsidP="004B1DF7">
      <w:pPr>
        <w:pStyle w:val="NormalWeb"/>
        <w:jc w:val="both"/>
        <w:rPr>
          <w:rFonts w:ascii="Arial Narrow" w:hAnsi="Arial Narrow"/>
          <w:b/>
          <w:bCs/>
          <w:sz w:val="22"/>
          <w:szCs w:val="22"/>
          <w:lang w:val="en-GB"/>
        </w:rPr>
      </w:pPr>
      <w:r w:rsidRPr="003B16BF">
        <w:rPr>
          <w:rFonts w:ascii="Arial Narrow" w:hAnsi="Arial Narrow"/>
          <w:b/>
          <w:bCs/>
          <w:sz w:val="22"/>
          <w:szCs w:val="22"/>
          <w:lang w:val="en-GB"/>
        </w:rPr>
        <w:t>Referencias</w:t>
      </w:r>
    </w:p>
    <w:p w14:paraId="695A3FFD" w14:textId="77777777" w:rsidR="003B16BF" w:rsidRPr="00477D84" w:rsidRDefault="003B16BF" w:rsidP="003B16BF">
      <w:pPr>
        <w:spacing w:line="276" w:lineRule="auto"/>
        <w:rPr>
          <w:rFonts w:ascii="Arial Narrow" w:hAnsi="Arial Narrow"/>
          <w:lang w:val="en-GB"/>
        </w:rPr>
      </w:pPr>
      <w:r w:rsidRPr="00477D84">
        <w:rPr>
          <w:rFonts w:ascii="Arial Narrow" w:hAnsi="Arial Narrow"/>
          <w:lang w:val="en-GB"/>
        </w:rPr>
        <w:t>C</w:t>
      </w:r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., </w:t>
      </w:r>
      <w:proofErr w:type="spellStart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Azzoni</w:t>
      </w:r>
      <w:proofErr w:type="spellEnd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. (2023). 9. Regional development in Latin America. </w:t>
      </w:r>
      <w:proofErr w:type="spellStart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doi</w:t>
      </w:r>
      <w:proofErr w:type="spellEnd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: 10.1111/rsp3.12736</w:t>
      </w:r>
    </w:p>
    <w:p w14:paraId="4655AB3F" w14:textId="2E71E350" w:rsidR="003B16BF" w:rsidRPr="00474454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Carles, Carreras. (2022). 3. Los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processos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 de urbanización en américa latina. </w:t>
      </w:r>
      <w:r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 xml:space="preserve">Revista </w:t>
      </w:r>
      <w:proofErr w:type="spellStart"/>
      <w:r w:rsidR="004C5611"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>Cidades</w:t>
      </w:r>
      <w:proofErr w:type="spellEnd"/>
      <w:r w:rsidR="004C5611"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 xml:space="preserve">, </w:t>
      </w:r>
      <w:proofErr w:type="spellStart"/>
      <w:r w:rsidR="004C5611"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>doi</w:t>
      </w:r>
      <w:proofErr w:type="spellEnd"/>
      <w:r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>: 10.36661/2448-1092.2022v14n23.13239</w:t>
      </w:r>
    </w:p>
    <w:p w14:paraId="5F975DA9" w14:textId="5C8EBD96" w:rsidR="003B16BF" w:rsidRPr="003B16BF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</w:pPr>
      <w:r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 xml:space="preserve">Gonzalo, Salazar., Felipe, Irarrázaval., Martín, </w:t>
      </w:r>
      <w:proofErr w:type="spellStart"/>
      <w:r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>Fonck</w:t>
      </w:r>
      <w:proofErr w:type="spellEnd"/>
      <w:r w:rsidRPr="00474454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 xml:space="preserve">. </w:t>
      </w:r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(2017). 9. Exploring intermediate cities in Latin America: mixed mobile methods for mobility assessment in </w:t>
      </w:r>
      <w:proofErr w:type="spellStart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Villarrica</w:t>
      </w:r>
      <w:proofErr w:type="spellEnd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, Chile. </w:t>
      </w: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The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Geographical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r w:rsidR="004C5611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Journal, dói</w:t>
      </w: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: 10.1111/GEOJ.12210</w:t>
      </w:r>
    </w:p>
    <w:p w14:paraId="4CF10B10" w14:textId="10C2B49B" w:rsidR="003B16BF" w:rsidRPr="00477D84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Guido,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Neidhöfer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.,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Matías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Ciaschi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., Leonardo, Gasparini., Joaquín, Serrano. </w:t>
      </w:r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(2023). 5. Social mobility and economic development. Journal of Economic Growth</w:t>
      </w:r>
      <w:r w:rsidR="004C5611"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, </w:t>
      </w:r>
      <w:proofErr w:type="spellStart"/>
      <w:r w:rsidR="004C5611"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doi</w:t>
      </w:r>
      <w:proofErr w:type="spellEnd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: 10.1007/s10887-023-09234-8</w:t>
      </w:r>
    </w:p>
    <w:p w14:paraId="56424984" w14:textId="4A5AE580" w:rsidR="003B16BF" w:rsidRPr="003B16BF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Ignacio, Tiznado-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Aitken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., Giovanni, Maria,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Vecchio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., Luis, A,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Guzman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., Julian, Arellana., Mateus, Humberto., Eduardo,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Alcantara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Vasconcellos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., Juan, Carlos, Muñoz. </w:t>
      </w:r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(2023). 4. Unequal periurban mobility: Travel patterns, modal choices and urban core dependence in Latin America. </w:t>
      </w: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Habitat </w:t>
      </w:r>
      <w:proofErr w:type="spellStart"/>
      <w:r w:rsidR="004C5611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International</w:t>
      </w:r>
      <w:proofErr w:type="spellEnd"/>
      <w:r w:rsidR="004C5611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</w:t>
      </w:r>
      <w:proofErr w:type="spellStart"/>
      <w:r w:rsidR="004C5611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doi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: 10.1016/j.habitatint.2023.102752</w:t>
      </w:r>
    </w:p>
    <w:p w14:paraId="480B2B96" w14:textId="11FB00CE" w:rsidR="003B16BF" w:rsidRPr="003B16BF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Jaime,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Massaguer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Hidalgo, Junior., Eloisa, Carvalho, de Araujo. </w:t>
      </w:r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(2024). 1. Sustainable urban mobility: brief considerations on plans and practices in Latin American cities. </w:t>
      </w: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Revista Nacional de Gerenciamento de </w:t>
      </w:r>
      <w:r w:rsidR="004C5611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Cidades, </w:t>
      </w:r>
      <w:proofErr w:type="spellStart"/>
      <w:r w:rsidR="004C5611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doi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: 10.17271/23188472128520244857</w:t>
      </w:r>
    </w:p>
    <w:p w14:paraId="6F940323" w14:textId="497F9304" w:rsidR="003B16BF" w:rsidRPr="003B16BF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</w:pP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Madisson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Yojan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Carmona, Rojas., Oscar,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Adán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Castillo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Oropeza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. (2020). 13.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Critical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commentary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: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urban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growth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and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access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to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opportunities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: A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challenge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for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Latin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America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from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the ADC-Development Bank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of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Latin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America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/ Comentário crítico: Crescimento urbano e acesso a oportunidades: um desafio para a América Latina do ADC - Banco de Desenvolvimento da América Latina. Revista de Direito da </w:t>
      </w:r>
      <w:r w:rsidR="0099197B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Cidade, </w:t>
      </w:r>
      <w:proofErr w:type="spellStart"/>
      <w:r w:rsidR="0099197B"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doi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: 10.12957/RDC.2020.50557</w:t>
      </w:r>
    </w:p>
    <w:p w14:paraId="1C495A44" w14:textId="77777777" w:rsidR="003B16BF" w:rsidRPr="003B16BF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Melissa, Rogers.,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Soha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Hammam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. </w:t>
      </w:r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(2024). 2. Fuentes políticas de la concentración urbana en América Latina. Estudios regionales, ciencia regional,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doi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: 10.1080/21681376.2023.2289911</w:t>
      </w:r>
    </w:p>
    <w:p w14:paraId="4518A29E" w14:textId="77777777" w:rsidR="003B16BF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Nicolás, Estupiñán., Harvey,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Scorcia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., Cristian, Navas., Christopher,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Zegras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., Daniel, A., Rodriguez., Erik, Vergel, Tovar., Ralph, Gakenheimer., Soraya,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Azán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, Otero., Eduardo,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>Vasconcellos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 (2018). 8. Transporte y Desarrollo en América Latina.   </w:t>
      </w:r>
    </w:p>
    <w:p w14:paraId="27F70BEC" w14:textId="5E66DBD6" w:rsidR="00AE16A1" w:rsidRPr="00AE16A1" w:rsidRDefault="00AE16A1" w:rsidP="00AE16A1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</w:pPr>
      <w:r w:rsidRPr="009C5EDC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 xml:space="preserve">UNHABITAT. </w:t>
      </w:r>
      <w:proofErr w:type="spellStart"/>
      <w:r w:rsidRPr="009C5EDC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>World</w:t>
      </w:r>
      <w:proofErr w:type="spellEnd"/>
      <w:r w:rsidRPr="009C5EDC">
        <w:rPr>
          <w:rFonts w:ascii="Arial Narrow" w:eastAsia="Times New Roman" w:hAnsi="Arial Narrow" w:cs="Calibri"/>
          <w:color w:val="000000"/>
          <w:kern w:val="0"/>
          <w:lang w:val="es-ES"/>
          <w14:ligatures w14:val="none"/>
        </w:rPr>
        <w:t xml:space="preserve"> Cities Report (2022). </w:t>
      </w:r>
      <w:r w:rsidRPr="007E1AC7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Envisaging The future of Cities. First </w:t>
      </w:r>
      <w:r w:rsidR="004C5611" w:rsidRPr="007E1AC7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published by</w:t>
      </w:r>
      <w:r w:rsidRPr="007E1AC7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 United Nations Human Settlements </w:t>
      </w:r>
      <w:proofErr w:type="spellStart"/>
      <w:r w:rsidRPr="007E1AC7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Programme</w:t>
      </w:r>
      <w:proofErr w:type="spellEnd"/>
      <w:r w:rsidRPr="007E1AC7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 (UN-Habitat)</w:t>
      </w:r>
    </w:p>
    <w:p w14:paraId="5D235EEA" w14:textId="66092DF5" w:rsidR="003B16BF" w:rsidRPr="003B16BF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Vasco, Barbosa., Mónica, </w:t>
      </w:r>
      <w:r w:rsid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Suárez</w:t>
      </w:r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., Juan, </w:t>
      </w:r>
      <w:r w:rsidR="0099197B">
        <w:rPr>
          <w:rFonts w:ascii="Arial Narrow" w:eastAsia="Times New Roman" w:hAnsi="Arial Narrow" w:cs="Calibri"/>
          <w:color w:val="000000"/>
          <w:kern w:val="0"/>
          <w14:ligatures w14:val="none"/>
        </w:rPr>
        <w:t>Chica -Mejía</w:t>
      </w:r>
      <w:r w:rsidRPr="003B16BF">
        <w:rPr>
          <w:rFonts w:ascii="Arial Narrow" w:eastAsia="Times New Roman" w:hAnsi="Arial Narrow" w:cs="Calibri"/>
          <w:color w:val="000000"/>
          <w:kern w:val="0"/>
          <w14:ligatures w14:val="none"/>
        </w:rPr>
        <w:t xml:space="preserve">. </w:t>
      </w:r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(2022). 6. "The Growing Suburban Sprawl in Large Latin American Cities: Applying Space Syntax to the Case of Northern Peripheral Region of Bogotá ". </w:t>
      </w: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Journal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of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Settlements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and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 Spatial Planning,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doi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: 10.24193/jsspsi.05.cspter</w:t>
      </w:r>
    </w:p>
    <w:p w14:paraId="30FD16D8" w14:textId="77777777" w:rsidR="003B16BF" w:rsidRPr="00477D84" w:rsidRDefault="003B16BF" w:rsidP="003B16BF">
      <w:pPr>
        <w:tabs>
          <w:tab w:val="left" w:pos="567"/>
        </w:tabs>
        <w:autoSpaceDE w:val="0"/>
        <w:autoSpaceDN w:val="0"/>
        <w:spacing w:after="0" w:line="276" w:lineRule="auto"/>
        <w:ind w:left="480" w:hanging="480"/>
        <w:mirrorIndents/>
        <w:jc w:val="both"/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</w:pPr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Vicente, Aprigliano., Gabriel, Teixeira, Barros., Marcos, Vinicius, Silva, Maia, Santos., Catalina, Toro., Gonzalo, Rojas., Sebastian,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Seriani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., Marcelino, Aurélio, Vieira, da, Silva.,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Ualison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</w:t>
      </w:r>
      <w:proofErr w:type="spellStart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>Rébula</w:t>
      </w:r>
      <w:proofErr w:type="spellEnd"/>
      <w:r w:rsidRPr="003B16BF">
        <w:rPr>
          <w:rFonts w:ascii="Arial Narrow" w:eastAsia="Times New Roman" w:hAnsi="Arial Narrow" w:cs="Calibri"/>
          <w:color w:val="000000"/>
          <w:kern w:val="0"/>
          <w:lang w:val="pt-BR"/>
          <w14:ligatures w14:val="none"/>
        </w:rPr>
        <w:t xml:space="preserve">, de, Oliveira. </w:t>
      </w:r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(2023). 3. Sustainable Mobility Challenges in the Latin American Context. Sustainability</w:t>
      </w:r>
      <w:proofErr w:type="gramStart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 xml:space="preserve">,  </w:t>
      </w:r>
      <w:proofErr w:type="spellStart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doi</w:t>
      </w:r>
      <w:proofErr w:type="spellEnd"/>
      <w:proofErr w:type="gramEnd"/>
      <w:r w:rsidRPr="00477D84">
        <w:rPr>
          <w:rFonts w:ascii="Arial Narrow" w:eastAsia="Times New Roman" w:hAnsi="Arial Narrow" w:cs="Calibri"/>
          <w:color w:val="000000"/>
          <w:kern w:val="0"/>
          <w:lang w:val="en-US"/>
          <w14:ligatures w14:val="none"/>
        </w:rPr>
        <w:t>: 10.3390/su152014748</w:t>
      </w:r>
    </w:p>
    <w:p w14:paraId="29E7B1C4" w14:textId="77777777" w:rsidR="001D217D" w:rsidRPr="003B16BF" w:rsidRDefault="001D217D" w:rsidP="004B1DF7">
      <w:pPr>
        <w:pStyle w:val="NormalWeb"/>
        <w:jc w:val="both"/>
        <w:rPr>
          <w:rFonts w:ascii="Arial Narrow" w:hAnsi="Arial Narrow"/>
          <w:b/>
          <w:bCs/>
          <w:sz w:val="22"/>
          <w:szCs w:val="22"/>
          <w:lang w:val="en-US"/>
        </w:rPr>
      </w:pPr>
    </w:p>
    <w:p w14:paraId="22898532" w14:textId="77777777" w:rsidR="00E522D8" w:rsidRPr="003B16BF" w:rsidRDefault="00E522D8" w:rsidP="004B1DF7">
      <w:pPr>
        <w:pStyle w:val="NormalWeb"/>
        <w:jc w:val="both"/>
        <w:rPr>
          <w:rFonts w:ascii="Arial Narrow" w:hAnsi="Arial Narrow"/>
          <w:sz w:val="22"/>
          <w:szCs w:val="22"/>
          <w:lang w:val="en-GB"/>
        </w:rPr>
      </w:pPr>
    </w:p>
    <w:p w14:paraId="4C6A1720" w14:textId="77777777" w:rsidR="004B1DF7" w:rsidRPr="003B16BF" w:rsidRDefault="004B1DF7" w:rsidP="00D651E5">
      <w:pPr>
        <w:rPr>
          <w:rFonts w:ascii="Arial Narrow" w:eastAsia="Times New Roman" w:hAnsi="Arial Narrow" w:cs="Times New Roman"/>
          <w:b/>
          <w:bCs/>
          <w:kern w:val="0"/>
          <w:lang w:val="en-GB" w:eastAsia="es-ES"/>
          <w14:ligatures w14:val="none"/>
        </w:rPr>
      </w:pPr>
    </w:p>
    <w:sectPr w:rsidR="004B1DF7" w:rsidRPr="003B1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6A8E"/>
    <w:multiLevelType w:val="multilevel"/>
    <w:tmpl w:val="1DEC3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28199E"/>
    <w:multiLevelType w:val="multilevel"/>
    <w:tmpl w:val="CBAA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9339B8"/>
    <w:multiLevelType w:val="multilevel"/>
    <w:tmpl w:val="F608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279CA"/>
    <w:multiLevelType w:val="multilevel"/>
    <w:tmpl w:val="06541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05188A"/>
    <w:multiLevelType w:val="multilevel"/>
    <w:tmpl w:val="37529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E00485"/>
    <w:multiLevelType w:val="multilevel"/>
    <w:tmpl w:val="349A4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56076D"/>
    <w:multiLevelType w:val="multilevel"/>
    <w:tmpl w:val="2F308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EA102C"/>
    <w:multiLevelType w:val="multilevel"/>
    <w:tmpl w:val="58725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7B73BC"/>
    <w:multiLevelType w:val="hybridMultilevel"/>
    <w:tmpl w:val="A506415C"/>
    <w:lvl w:ilvl="0" w:tplc="CA06EAFE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E71288"/>
    <w:multiLevelType w:val="multilevel"/>
    <w:tmpl w:val="1E3A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3D75A2"/>
    <w:multiLevelType w:val="multilevel"/>
    <w:tmpl w:val="3042A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52A3BD5"/>
    <w:multiLevelType w:val="hybridMultilevel"/>
    <w:tmpl w:val="B1E2A246"/>
    <w:lvl w:ilvl="0" w:tplc="E9FCF82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3D0694"/>
    <w:multiLevelType w:val="multilevel"/>
    <w:tmpl w:val="2FEAA63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3A546D15"/>
    <w:multiLevelType w:val="hybridMultilevel"/>
    <w:tmpl w:val="12104DCA"/>
    <w:lvl w:ilvl="0" w:tplc="2256842C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CB3A0D"/>
    <w:multiLevelType w:val="multilevel"/>
    <w:tmpl w:val="90349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E9B0DA0"/>
    <w:multiLevelType w:val="multilevel"/>
    <w:tmpl w:val="EA240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361A0F"/>
    <w:multiLevelType w:val="multilevel"/>
    <w:tmpl w:val="B1020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162EFA"/>
    <w:multiLevelType w:val="multilevel"/>
    <w:tmpl w:val="B5D67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81806D0"/>
    <w:multiLevelType w:val="multilevel"/>
    <w:tmpl w:val="0C4AC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D846A6"/>
    <w:multiLevelType w:val="multilevel"/>
    <w:tmpl w:val="1F3A4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D946A25"/>
    <w:multiLevelType w:val="multilevel"/>
    <w:tmpl w:val="9DAEB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30502C"/>
    <w:multiLevelType w:val="multilevel"/>
    <w:tmpl w:val="E814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EF7377"/>
    <w:multiLevelType w:val="multilevel"/>
    <w:tmpl w:val="C0588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31E6FD3"/>
    <w:multiLevelType w:val="multilevel"/>
    <w:tmpl w:val="87E02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317B1C"/>
    <w:multiLevelType w:val="multilevel"/>
    <w:tmpl w:val="6B201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557A69"/>
    <w:multiLevelType w:val="multilevel"/>
    <w:tmpl w:val="C3DE9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150D9E"/>
    <w:multiLevelType w:val="hybridMultilevel"/>
    <w:tmpl w:val="629EB862"/>
    <w:lvl w:ilvl="0" w:tplc="3FC4A71E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125" w:hanging="360"/>
      </w:pPr>
    </w:lvl>
    <w:lvl w:ilvl="2" w:tplc="240A001B" w:tentative="1">
      <w:start w:val="1"/>
      <w:numFmt w:val="lowerRoman"/>
      <w:lvlText w:val="%3."/>
      <w:lvlJc w:val="right"/>
      <w:pPr>
        <w:ind w:left="1845" w:hanging="180"/>
      </w:pPr>
    </w:lvl>
    <w:lvl w:ilvl="3" w:tplc="240A000F" w:tentative="1">
      <w:start w:val="1"/>
      <w:numFmt w:val="decimal"/>
      <w:lvlText w:val="%4."/>
      <w:lvlJc w:val="left"/>
      <w:pPr>
        <w:ind w:left="2565" w:hanging="360"/>
      </w:pPr>
    </w:lvl>
    <w:lvl w:ilvl="4" w:tplc="240A0019" w:tentative="1">
      <w:start w:val="1"/>
      <w:numFmt w:val="lowerLetter"/>
      <w:lvlText w:val="%5."/>
      <w:lvlJc w:val="left"/>
      <w:pPr>
        <w:ind w:left="3285" w:hanging="360"/>
      </w:pPr>
    </w:lvl>
    <w:lvl w:ilvl="5" w:tplc="240A001B" w:tentative="1">
      <w:start w:val="1"/>
      <w:numFmt w:val="lowerRoman"/>
      <w:lvlText w:val="%6."/>
      <w:lvlJc w:val="right"/>
      <w:pPr>
        <w:ind w:left="4005" w:hanging="180"/>
      </w:pPr>
    </w:lvl>
    <w:lvl w:ilvl="6" w:tplc="240A000F" w:tentative="1">
      <w:start w:val="1"/>
      <w:numFmt w:val="decimal"/>
      <w:lvlText w:val="%7."/>
      <w:lvlJc w:val="left"/>
      <w:pPr>
        <w:ind w:left="4725" w:hanging="360"/>
      </w:pPr>
    </w:lvl>
    <w:lvl w:ilvl="7" w:tplc="240A0019" w:tentative="1">
      <w:start w:val="1"/>
      <w:numFmt w:val="lowerLetter"/>
      <w:lvlText w:val="%8."/>
      <w:lvlJc w:val="left"/>
      <w:pPr>
        <w:ind w:left="5445" w:hanging="360"/>
      </w:pPr>
    </w:lvl>
    <w:lvl w:ilvl="8" w:tplc="24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7" w15:restartNumberingAfterBreak="0">
    <w:nsid w:val="667F6E5F"/>
    <w:multiLevelType w:val="multilevel"/>
    <w:tmpl w:val="0E8EC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840FF1"/>
    <w:multiLevelType w:val="multilevel"/>
    <w:tmpl w:val="6C42A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91A584F"/>
    <w:multiLevelType w:val="multilevel"/>
    <w:tmpl w:val="D67869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color w:val="auto"/>
      </w:rPr>
    </w:lvl>
  </w:abstractNum>
  <w:abstractNum w:abstractNumId="30" w15:restartNumberingAfterBreak="0">
    <w:nsid w:val="70E24ED0"/>
    <w:multiLevelType w:val="multilevel"/>
    <w:tmpl w:val="8B966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620402"/>
    <w:multiLevelType w:val="multilevel"/>
    <w:tmpl w:val="D20A5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4396FF1"/>
    <w:multiLevelType w:val="multilevel"/>
    <w:tmpl w:val="997A4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89709D8"/>
    <w:multiLevelType w:val="hybridMultilevel"/>
    <w:tmpl w:val="FCE6D022"/>
    <w:lvl w:ilvl="0" w:tplc="31AE60C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757CF8"/>
    <w:multiLevelType w:val="multilevel"/>
    <w:tmpl w:val="2F1ED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7"/>
  </w:num>
  <w:num w:numId="3">
    <w:abstractNumId w:val="24"/>
  </w:num>
  <w:num w:numId="4">
    <w:abstractNumId w:val="4"/>
  </w:num>
  <w:num w:numId="5">
    <w:abstractNumId w:val="2"/>
  </w:num>
  <w:num w:numId="6">
    <w:abstractNumId w:val="19"/>
  </w:num>
  <w:num w:numId="7">
    <w:abstractNumId w:val="34"/>
  </w:num>
  <w:num w:numId="8">
    <w:abstractNumId w:val="25"/>
  </w:num>
  <w:num w:numId="9">
    <w:abstractNumId w:val="31"/>
  </w:num>
  <w:num w:numId="10">
    <w:abstractNumId w:val="20"/>
  </w:num>
  <w:num w:numId="11">
    <w:abstractNumId w:val="21"/>
  </w:num>
  <w:num w:numId="12">
    <w:abstractNumId w:val="15"/>
  </w:num>
  <w:num w:numId="13">
    <w:abstractNumId w:val="5"/>
  </w:num>
  <w:num w:numId="14">
    <w:abstractNumId w:val="32"/>
  </w:num>
  <w:num w:numId="15">
    <w:abstractNumId w:val="17"/>
  </w:num>
  <w:num w:numId="16">
    <w:abstractNumId w:val="0"/>
  </w:num>
  <w:num w:numId="17">
    <w:abstractNumId w:val="30"/>
  </w:num>
  <w:num w:numId="18">
    <w:abstractNumId w:val="23"/>
  </w:num>
  <w:num w:numId="19">
    <w:abstractNumId w:val="18"/>
  </w:num>
  <w:num w:numId="20">
    <w:abstractNumId w:val="9"/>
  </w:num>
  <w:num w:numId="21">
    <w:abstractNumId w:val="6"/>
  </w:num>
  <w:num w:numId="22">
    <w:abstractNumId w:val="16"/>
  </w:num>
  <w:num w:numId="23">
    <w:abstractNumId w:val="28"/>
  </w:num>
  <w:num w:numId="24">
    <w:abstractNumId w:val="3"/>
  </w:num>
  <w:num w:numId="25">
    <w:abstractNumId w:val="27"/>
  </w:num>
  <w:num w:numId="26">
    <w:abstractNumId w:val="22"/>
  </w:num>
  <w:num w:numId="27">
    <w:abstractNumId w:val="1"/>
  </w:num>
  <w:num w:numId="28">
    <w:abstractNumId w:val="12"/>
  </w:num>
  <w:num w:numId="29">
    <w:abstractNumId w:val="29"/>
  </w:num>
  <w:num w:numId="30">
    <w:abstractNumId w:val="33"/>
  </w:num>
  <w:num w:numId="31">
    <w:abstractNumId w:val="11"/>
  </w:num>
  <w:num w:numId="32">
    <w:abstractNumId w:val="26"/>
  </w:num>
  <w:num w:numId="33">
    <w:abstractNumId w:val="8"/>
  </w:num>
  <w:num w:numId="34">
    <w:abstractNumId w:val="13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C4F"/>
    <w:rsid w:val="00012B4B"/>
    <w:rsid w:val="00023136"/>
    <w:rsid w:val="00061FB0"/>
    <w:rsid w:val="0006348F"/>
    <w:rsid w:val="000A0D43"/>
    <w:rsid w:val="000A267F"/>
    <w:rsid w:val="000F14FF"/>
    <w:rsid w:val="000F53EC"/>
    <w:rsid w:val="00127045"/>
    <w:rsid w:val="001779B8"/>
    <w:rsid w:val="001D217D"/>
    <w:rsid w:val="001E4783"/>
    <w:rsid w:val="0022227D"/>
    <w:rsid w:val="00264677"/>
    <w:rsid w:val="002715C1"/>
    <w:rsid w:val="00275461"/>
    <w:rsid w:val="0027704F"/>
    <w:rsid w:val="002F190A"/>
    <w:rsid w:val="003B16BF"/>
    <w:rsid w:val="00430C4F"/>
    <w:rsid w:val="004358F7"/>
    <w:rsid w:val="0045463A"/>
    <w:rsid w:val="00472C46"/>
    <w:rsid w:val="00474454"/>
    <w:rsid w:val="00485730"/>
    <w:rsid w:val="004B1DF7"/>
    <w:rsid w:val="004C5611"/>
    <w:rsid w:val="004F78D2"/>
    <w:rsid w:val="00593CBA"/>
    <w:rsid w:val="005B566B"/>
    <w:rsid w:val="005B66B8"/>
    <w:rsid w:val="005F428F"/>
    <w:rsid w:val="006B0976"/>
    <w:rsid w:val="006C2B7C"/>
    <w:rsid w:val="0071205C"/>
    <w:rsid w:val="007236C2"/>
    <w:rsid w:val="007458BF"/>
    <w:rsid w:val="00746D33"/>
    <w:rsid w:val="0084796D"/>
    <w:rsid w:val="008D2461"/>
    <w:rsid w:val="009023D2"/>
    <w:rsid w:val="009167B2"/>
    <w:rsid w:val="009249BC"/>
    <w:rsid w:val="0099197B"/>
    <w:rsid w:val="009C5EDC"/>
    <w:rsid w:val="00A3010C"/>
    <w:rsid w:val="00A367E6"/>
    <w:rsid w:val="00A456D4"/>
    <w:rsid w:val="00AE16A1"/>
    <w:rsid w:val="00AF4CEE"/>
    <w:rsid w:val="00B55D6A"/>
    <w:rsid w:val="00B631D8"/>
    <w:rsid w:val="00B81875"/>
    <w:rsid w:val="00BC4613"/>
    <w:rsid w:val="00C07506"/>
    <w:rsid w:val="00C27EB3"/>
    <w:rsid w:val="00C6348C"/>
    <w:rsid w:val="00C72DC1"/>
    <w:rsid w:val="00C97549"/>
    <w:rsid w:val="00CD5D5E"/>
    <w:rsid w:val="00D07D62"/>
    <w:rsid w:val="00D2488F"/>
    <w:rsid w:val="00D5082E"/>
    <w:rsid w:val="00D651E5"/>
    <w:rsid w:val="00D74FB2"/>
    <w:rsid w:val="00D75C74"/>
    <w:rsid w:val="00DA6C34"/>
    <w:rsid w:val="00E237CA"/>
    <w:rsid w:val="00E36906"/>
    <w:rsid w:val="00E522D8"/>
    <w:rsid w:val="00EA00FE"/>
    <w:rsid w:val="00F027D9"/>
    <w:rsid w:val="00F46BDE"/>
    <w:rsid w:val="00F6708A"/>
    <w:rsid w:val="00F830D1"/>
    <w:rsid w:val="00F85991"/>
    <w:rsid w:val="00FA61DA"/>
    <w:rsid w:val="00FE0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FD5EF"/>
  <w15:chartTrackingRefBased/>
  <w15:docId w15:val="{5BB9BA03-4DBF-4FCA-941C-4FB9EDF1F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0C4F"/>
  </w:style>
  <w:style w:type="paragraph" w:styleId="Ttulo3">
    <w:name w:val="heading 3"/>
    <w:basedOn w:val="Normal"/>
    <w:link w:val="Ttulo3Car"/>
    <w:uiPriority w:val="9"/>
    <w:qFormat/>
    <w:rsid w:val="002754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es-ES" w:eastAsia="es-E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51E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0C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275461"/>
    <w:rPr>
      <w:rFonts w:ascii="Times New Roman" w:eastAsia="Times New Roman" w:hAnsi="Times New Roman" w:cs="Times New Roman"/>
      <w:b/>
      <w:bCs/>
      <w:kern w:val="0"/>
      <w:sz w:val="27"/>
      <w:szCs w:val="27"/>
      <w:lang w:val="es-ES" w:eastAsia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7546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rsid w:val="00D651E5"/>
    <w:rPr>
      <w:rFonts w:asciiTheme="majorHAnsi" w:eastAsiaTheme="majorEastAsia" w:hAnsiTheme="majorHAnsi" w:cstheme="majorBidi"/>
      <w:i/>
      <w:iCs/>
      <w:color w:val="2F5496" w:themeColor="accent1" w:themeShade="BF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F027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4</Pages>
  <Words>2117</Words>
  <Characters>11647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MARCELA SUAREZ PRADILLA</dc:creator>
  <cp:keywords/>
  <dc:description/>
  <cp:lastModifiedBy>AUTOR</cp:lastModifiedBy>
  <cp:revision>9</cp:revision>
  <dcterms:created xsi:type="dcterms:W3CDTF">2024-09-16T01:22:00Z</dcterms:created>
  <dcterms:modified xsi:type="dcterms:W3CDTF">2024-09-16T21:24:00Z</dcterms:modified>
</cp:coreProperties>
</file>