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18887" w14:textId="77777777" w:rsidR="001201F7" w:rsidRPr="00A76143" w:rsidRDefault="001201F7" w:rsidP="001201F7">
      <w:pPr>
        <w:jc w:val="center"/>
        <w:rPr>
          <w:b/>
          <w:bCs/>
          <w:i/>
          <w:iCs/>
        </w:rPr>
      </w:pPr>
      <w:r w:rsidRPr="00A76143">
        <w:rPr>
          <w:b/>
          <w:bCs/>
          <w:i/>
          <w:iCs/>
        </w:rPr>
        <w:t>El análisis no lineal de estructuras como plataforma para la investigación y el desarrollo en ingeniería estructural</w:t>
      </w:r>
    </w:p>
    <w:p w14:paraId="1DEB7CC7" w14:textId="3522FEA4" w:rsidR="001201F7" w:rsidRDefault="001201F7" w:rsidP="001201F7">
      <w:pPr>
        <w:jc w:val="center"/>
      </w:pPr>
      <w:r>
        <w:t>Por: Néstor Guerrero</w:t>
      </w:r>
    </w:p>
    <w:p w14:paraId="75B4EF8F" w14:textId="77777777" w:rsidR="001201F7" w:rsidRDefault="001201F7" w:rsidP="001201F7">
      <w:pPr>
        <w:jc w:val="both"/>
      </w:pPr>
      <w:r>
        <w:t>La ingeniería estructural contemporánea se enfrenta al desafío de representar de manera realista el comportamiento de las estructuras en condiciones extremas, en particular en escenarios sísmicos, donde la respuesta está gobernada por fenómenos altamente no lineales. En este contexto, el análisis no lineal no debe entenderse solo como una herramienta de simulación avanzada, sino como una plataforma de investigación y desarrollo para comprender, predecir y mejorar el comportamiento estructural.</w:t>
      </w:r>
    </w:p>
    <w:p w14:paraId="39573670" w14:textId="3DA26C4A" w:rsidR="001201F7" w:rsidRDefault="001201F7" w:rsidP="001201F7">
      <w:pPr>
        <w:jc w:val="both"/>
      </w:pPr>
      <w:r>
        <w:t>Partiendo de esta premisa, mi propuesta académica se centra en desarrollar una línea de investigación en análisis no lineal aplicado a estructuras de acero y concreto armado, haciendo hincapié en la modelización del daño, las inestabilidades locales y la validación experimental. Esta propuesta se basa en mi trayectoria investigadora previa, en la que he abordado de manera integrada el estudio del daño estructural cuantificado en pérdida de rigidez y resistencia entre otros parámetros en los elementos del sistema estructural, y se proyecta hacia la consolidación de un programa de investigación con impacto académico y aplicado.</w:t>
      </w:r>
    </w:p>
    <w:p w14:paraId="5655A1FB" w14:textId="61D03955" w:rsidR="001201F7" w:rsidRDefault="001201F7" w:rsidP="001201F7">
      <w:pPr>
        <w:jc w:val="both"/>
      </w:pPr>
      <w:r>
        <w:t>El objetivo principal es avanzar hacia modelos estructurales que representen explícitamente la evolución del daño, la degradación de la rigidez y la interacción entre diferentes mecanismos no lineales. En particular, se plantea el desarrollo y la ampliación de modelos basados en la teoría del daño concentrado, incorporando variables internas que permitan capturar de manera unificada fenómenos como la plasticidad, el pandeo local y el deterioro progresivo de los materiales. Este enfoque busca superar las limitaciones de los modelos convencionales y proporcionar herramientas más robustas para analizar el comportamiento estructural en el rango inelástico.</w:t>
      </w:r>
    </w:p>
    <w:p w14:paraId="4F4C2C5E" w14:textId="681D3D67" w:rsidR="001201F7" w:rsidRDefault="001201F7" w:rsidP="001201F7">
      <w:pPr>
        <w:jc w:val="both"/>
      </w:pPr>
      <w:r w:rsidRPr="001201F7">
        <w:t>De manera complementaria, la propuesta incorpora un componente experimental fundamental. Se plantea el fortalecimiento de capacidades para medir campos completos de desplazamientos y deformaciones mediante técnicas como la correlación de imágenes digitales, que permiten establecer una conexión directa entre la respuesta observada en el laboratorio y su representación numérica. Este enfoque no solo mejora la validación de modelos, sino que también permite identificar patrones de daño y mecanismos de fallo con un nivel de detalle difícilmente alcanzable mediante técnicas tradicionales.</w:t>
      </w:r>
    </w:p>
    <w:p w14:paraId="179F94C1" w14:textId="77777777" w:rsidR="001201F7" w:rsidRDefault="001201F7" w:rsidP="001201F7">
      <w:pPr>
        <w:jc w:val="both"/>
      </w:pPr>
      <w:r>
        <w:lastRenderedPageBreak/>
        <w:t>En este sentido, la propuesta se estructura en tres líneas de desarrollo interrelacionadas:</w:t>
      </w:r>
    </w:p>
    <w:p w14:paraId="601A7592" w14:textId="506893F6" w:rsidR="001201F7" w:rsidRDefault="001201F7" w:rsidP="001201F7">
      <w:pPr>
        <w:pStyle w:val="Prrafodelista"/>
        <w:numPr>
          <w:ilvl w:val="0"/>
          <w:numId w:val="2"/>
        </w:numPr>
        <w:jc w:val="both"/>
      </w:pPr>
      <w:r>
        <w:t xml:space="preserve">Modelización avanzada del comportamiento no lineal: desarrollo de modelos constitutivos para acero y concreto armado que integren plasticidad, daño e inestabilidades locales, haciendo hincapié en su implementación en herramientas numéricas de análisis estructural. </w:t>
      </w:r>
    </w:p>
    <w:p w14:paraId="721D4A7D" w14:textId="720F19C4" w:rsidR="001201F7" w:rsidRDefault="001201F7" w:rsidP="001201F7">
      <w:pPr>
        <w:pStyle w:val="Prrafodelista"/>
        <w:numPr>
          <w:ilvl w:val="0"/>
          <w:numId w:val="2"/>
        </w:numPr>
        <w:jc w:val="both"/>
      </w:pPr>
      <w:r>
        <w:t xml:space="preserve">Caracterización experimental del daño estructural: implementación de técnicas experimentales avanzadas para la medición de campos de deformación y la identificación de mecanismos de daño, orientadas a la calibración y validación de modelos. </w:t>
      </w:r>
    </w:p>
    <w:p w14:paraId="68BF7F30" w14:textId="3F28C089" w:rsidR="001201F7" w:rsidRDefault="001201F7" w:rsidP="001201F7">
      <w:pPr>
        <w:pStyle w:val="Prrafodelista"/>
        <w:numPr>
          <w:ilvl w:val="0"/>
          <w:numId w:val="2"/>
        </w:numPr>
        <w:jc w:val="both"/>
      </w:pPr>
      <w:r>
        <w:t xml:space="preserve">Aplicaciones en evaluación y diseño estructural: aplicación de modelos no lineales en la evaluación de estructuras existentes, análisis de vulnerabilidad sísmica y desarrollo de enfoques de diseño basados en el rendimiento. </w:t>
      </w:r>
    </w:p>
    <w:p w14:paraId="028F78DB" w14:textId="157F564B" w:rsidR="001201F7" w:rsidRDefault="001201F7" w:rsidP="001201F7">
      <w:pPr>
        <w:jc w:val="both"/>
      </w:pPr>
      <w:r>
        <w:t>Desde la perspectiva de la política académica, esta propuesta contribuye a la consolidación de capacidades institucionales en áreas estratégicas de la ingeniería civil, alineadas con los retos actuales del país. En particular, el fortalecimiento del análisis no lineal permite avanzar hacia una formación más rigurosa, en la que los estudiantes no solo utilicen herramientas informáticas, sino que también comprendan los fundamentos físicos del comportamiento estructural y desarrollen la capacidad de tomar decisiones críticas en ingeniería.</w:t>
      </w:r>
    </w:p>
    <w:p w14:paraId="3AE09A47" w14:textId="77777777" w:rsidR="001201F7" w:rsidRDefault="001201F7" w:rsidP="001201F7">
      <w:pPr>
        <w:jc w:val="both"/>
      </w:pPr>
      <w:r>
        <w:t>En el contexto colombiano, esta línea de investigación es especialmente relevante. La normativa sismorresistente vigente (NSR-10) incorpora conceptos relacionados con el comportamiento inelástico de las estructuras, como la ductilidad, la disipación de energía y el control de daños. Sin embargo, su aplicación práctica se basa, en muchos casos, en aproximaciones lineales equivalentes. En este contexto, el desarrollo de herramientas de análisis no lineal permite realizar evaluaciones más realistas del comportamiento estructural, facilitar la implementación de metodologías de diseño basadas en el rendimiento y contribuir a la reducción del riesgo sísmico en el país.</w:t>
      </w:r>
    </w:p>
    <w:p w14:paraId="6A700390" w14:textId="558B6464" w:rsidR="001201F7" w:rsidRDefault="001201F7" w:rsidP="001201F7">
      <w:pPr>
        <w:jc w:val="both"/>
      </w:pPr>
      <w:r>
        <w:t>Además, esta propuesta busca vincular la investigación con el entorno, fomentando la interacción con el sector productivo y con las entidades responsables de la gestión del riesgo. La posibilidad de evaluar estructuras existentes, desarrollar metodologías de diagnóstico estructural y proponer estrategias de intervención constituye un campo de aplicación directa del análisis no lineal con un alto impacto social.</w:t>
      </w:r>
    </w:p>
    <w:p w14:paraId="5DFF05E4" w14:textId="77777777" w:rsidR="001201F7" w:rsidRDefault="001201F7" w:rsidP="001201F7">
      <w:pPr>
        <w:jc w:val="both"/>
      </w:pPr>
      <w:r>
        <w:t xml:space="preserve">Desde el punto de vista formativo, el desarrollo de esta línea de investigación se traduce en la incorporación de contenidos avanzados a cursos de pregrado y posgrado, así como en la participación de estudiantes en proyectos de investigación. Se propone </w:t>
      </w:r>
      <w:r>
        <w:lastRenderedPageBreak/>
        <w:t>una formación basada en la integración de teoría, simulación y experimentación para que los estudiantes comprendan el comportamiento estructural más allá de los modelos simplificados.</w:t>
      </w:r>
    </w:p>
    <w:p w14:paraId="1B91F73D" w14:textId="77777777" w:rsidR="001201F7" w:rsidRDefault="001201F7" w:rsidP="001201F7">
      <w:pPr>
        <w:jc w:val="both"/>
      </w:pPr>
      <w:r>
        <w:t>Finalmente, esta propuesta concibe el análisis no lineal como un eje integrador entre la docencia, la investigación y la extensión. Su desarrollo no solo permite avanzar en la comprensión del comportamiento estructural, sino que también contribuye a la formación de ingenieros capaces de afrontar problemas complejos con criterios técnicos sólidos y una visión integral de la ingeniería.</w:t>
      </w:r>
    </w:p>
    <w:p w14:paraId="4855C178" w14:textId="49C698DB" w:rsidR="001201F7" w:rsidRDefault="001201F7" w:rsidP="001201F7">
      <w:pPr>
        <w:jc w:val="both"/>
      </w:pPr>
      <w:r>
        <w:t>En este sentido, la consolidación de una línea de investigación en análisis no lineal de estructuras representa una oportunidad para fortalecer la ingeniería estructural en el contexto académico y contribuir significativamente al desarrollo de infraestructuras más seguras, resilientes y adaptadas a las necesidades del país.</w:t>
      </w:r>
    </w:p>
    <w:sectPr w:rsidR="001201F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055E6F"/>
    <w:multiLevelType w:val="hybridMultilevel"/>
    <w:tmpl w:val="0B16B0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2A351A"/>
    <w:multiLevelType w:val="hybridMultilevel"/>
    <w:tmpl w:val="A328E0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55107272">
    <w:abstractNumId w:val="0"/>
  </w:num>
  <w:num w:numId="2" w16cid:durableId="698748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1F7"/>
    <w:rsid w:val="001201F7"/>
    <w:rsid w:val="00401949"/>
    <w:rsid w:val="00CD25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A60F1"/>
  <w15:chartTrackingRefBased/>
  <w15:docId w15:val="{A7D16405-68A7-4B93-90CC-3BEB71D9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1F7"/>
  </w:style>
  <w:style w:type="paragraph" w:styleId="Ttulo1">
    <w:name w:val="heading 1"/>
    <w:basedOn w:val="Normal"/>
    <w:next w:val="Normal"/>
    <w:link w:val="Ttulo1Car"/>
    <w:uiPriority w:val="9"/>
    <w:qFormat/>
    <w:rsid w:val="001201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201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201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201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201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201F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201F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201F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201F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01F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201F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201F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201F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201F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201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201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201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201F7"/>
    <w:rPr>
      <w:rFonts w:eastAsiaTheme="majorEastAsia" w:cstheme="majorBidi"/>
      <w:color w:val="272727" w:themeColor="text1" w:themeTint="D8"/>
    </w:rPr>
  </w:style>
  <w:style w:type="paragraph" w:styleId="Ttulo">
    <w:name w:val="Title"/>
    <w:basedOn w:val="Normal"/>
    <w:next w:val="Normal"/>
    <w:link w:val="TtuloCar"/>
    <w:uiPriority w:val="10"/>
    <w:qFormat/>
    <w:rsid w:val="001201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201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201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201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201F7"/>
    <w:pPr>
      <w:spacing w:before="160"/>
      <w:jc w:val="center"/>
    </w:pPr>
    <w:rPr>
      <w:i/>
      <w:iCs/>
      <w:color w:val="404040" w:themeColor="text1" w:themeTint="BF"/>
    </w:rPr>
  </w:style>
  <w:style w:type="character" w:customStyle="1" w:styleId="CitaCar">
    <w:name w:val="Cita Car"/>
    <w:basedOn w:val="Fuentedeprrafopredeter"/>
    <w:link w:val="Cita"/>
    <w:uiPriority w:val="29"/>
    <w:rsid w:val="001201F7"/>
    <w:rPr>
      <w:i/>
      <w:iCs/>
      <w:color w:val="404040" w:themeColor="text1" w:themeTint="BF"/>
    </w:rPr>
  </w:style>
  <w:style w:type="paragraph" w:styleId="Prrafodelista">
    <w:name w:val="List Paragraph"/>
    <w:basedOn w:val="Normal"/>
    <w:uiPriority w:val="34"/>
    <w:qFormat/>
    <w:rsid w:val="001201F7"/>
    <w:pPr>
      <w:ind w:left="720"/>
      <w:contextualSpacing/>
    </w:pPr>
  </w:style>
  <w:style w:type="character" w:styleId="nfasisintenso">
    <w:name w:val="Intense Emphasis"/>
    <w:basedOn w:val="Fuentedeprrafopredeter"/>
    <w:uiPriority w:val="21"/>
    <w:qFormat/>
    <w:rsid w:val="001201F7"/>
    <w:rPr>
      <w:i/>
      <w:iCs/>
      <w:color w:val="0F4761" w:themeColor="accent1" w:themeShade="BF"/>
    </w:rPr>
  </w:style>
  <w:style w:type="paragraph" w:styleId="Citadestacada">
    <w:name w:val="Intense Quote"/>
    <w:basedOn w:val="Normal"/>
    <w:next w:val="Normal"/>
    <w:link w:val="CitadestacadaCar"/>
    <w:uiPriority w:val="30"/>
    <w:qFormat/>
    <w:rsid w:val="001201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201F7"/>
    <w:rPr>
      <w:i/>
      <w:iCs/>
      <w:color w:val="0F4761" w:themeColor="accent1" w:themeShade="BF"/>
    </w:rPr>
  </w:style>
  <w:style w:type="character" w:styleId="Referenciaintensa">
    <w:name w:val="Intense Reference"/>
    <w:basedOn w:val="Fuentedeprrafopredeter"/>
    <w:uiPriority w:val="32"/>
    <w:qFormat/>
    <w:rsid w:val="001201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862</Words>
  <Characters>5268</Characters>
  <Application>Microsoft Office Word</Application>
  <DocSecurity>0</DocSecurity>
  <Lines>83</Lines>
  <Paragraphs>18</Paragraphs>
  <ScaleCrop>false</ScaleCrop>
  <Company>Conocimiento Adictivo</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Guerrero</dc:creator>
  <cp:keywords/>
  <dc:description/>
  <cp:lastModifiedBy>Nestor Guerrero</cp:lastModifiedBy>
  <cp:revision>2</cp:revision>
  <dcterms:created xsi:type="dcterms:W3CDTF">2026-03-25T19:48:00Z</dcterms:created>
  <dcterms:modified xsi:type="dcterms:W3CDTF">2026-03-25T19:48:00Z</dcterms:modified>
</cp:coreProperties>
</file>