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BEE02" w14:textId="642CAE2E" w:rsidR="00A932E3" w:rsidRPr="00E762FF" w:rsidRDefault="00A932E3" w:rsidP="00E762FF">
      <w:pPr>
        <w:spacing w:after="120"/>
        <w:jc w:val="center"/>
        <w:rPr>
          <w:rFonts w:eastAsiaTheme="majorEastAsia" w:cstheme="majorBidi"/>
          <w:b/>
          <w:szCs w:val="22"/>
          <w:lang w:val="es-ES"/>
        </w:rPr>
      </w:pPr>
      <w:r w:rsidRPr="00E762FF">
        <w:rPr>
          <w:rFonts w:eastAsiaTheme="majorEastAsia" w:cstheme="majorBidi"/>
          <w:b/>
          <w:szCs w:val="22"/>
          <w:lang w:val="es-ES"/>
        </w:rPr>
        <w:t xml:space="preserve">Ciencia, sostenibilidad y equidad para una </w:t>
      </w:r>
      <w:proofErr w:type="spellStart"/>
      <w:r w:rsidRPr="00E762FF">
        <w:rPr>
          <w:rFonts w:eastAsiaTheme="majorEastAsia" w:cstheme="majorBidi"/>
          <w:b/>
          <w:szCs w:val="22"/>
          <w:lang w:val="es-ES"/>
        </w:rPr>
        <w:t>gesti</w:t>
      </w:r>
      <w:r w:rsidRPr="00E762FF">
        <w:rPr>
          <w:rFonts w:eastAsiaTheme="majorEastAsia" w:cstheme="majorBidi"/>
          <w:b/>
          <w:szCs w:val="22"/>
          <w:lang w:val="es-ES_tradnl"/>
        </w:rPr>
        <w:t>ón</w:t>
      </w:r>
      <w:proofErr w:type="spellEnd"/>
      <w:r w:rsidRPr="00E762FF">
        <w:rPr>
          <w:rFonts w:eastAsiaTheme="majorEastAsia" w:cstheme="majorBidi"/>
          <w:b/>
          <w:szCs w:val="22"/>
          <w:lang w:val="es-ES_tradnl"/>
        </w:rPr>
        <w:t xml:space="preserve"> integral</w:t>
      </w:r>
      <w:r w:rsidRPr="00E762FF">
        <w:rPr>
          <w:rFonts w:eastAsiaTheme="majorEastAsia" w:cstheme="majorBidi"/>
          <w:b/>
          <w:szCs w:val="22"/>
          <w:lang w:val="es-ES"/>
        </w:rPr>
        <w:t xml:space="preserve"> del agua en Colombia</w:t>
      </w:r>
    </w:p>
    <w:p w14:paraId="0F36A155" w14:textId="43ADD70E" w:rsidR="00C16417" w:rsidRPr="00E762FF" w:rsidRDefault="00C16417" w:rsidP="00E762FF">
      <w:pPr>
        <w:spacing w:before="120"/>
        <w:jc w:val="center"/>
        <w:rPr>
          <w:szCs w:val="22"/>
          <w:lang w:val="es-ES"/>
        </w:rPr>
      </w:pPr>
      <w:r w:rsidRPr="00E762FF">
        <w:rPr>
          <w:szCs w:val="22"/>
          <w:lang w:val="es-ES"/>
        </w:rPr>
        <w:t>Rafael Leonardo Sandoval Pabon</w:t>
      </w:r>
    </w:p>
    <w:p w14:paraId="5CF719DF" w14:textId="1DC1C8BA" w:rsidR="00C16417" w:rsidRPr="00E762FF" w:rsidRDefault="0058672C" w:rsidP="00E762FF">
      <w:pPr>
        <w:pStyle w:val="Heading1"/>
        <w:rPr>
          <w:szCs w:val="22"/>
          <w:lang w:val="es-ES"/>
        </w:rPr>
      </w:pPr>
      <w:r w:rsidRPr="00E762FF">
        <w:rPr>
          <w:szCs w:val="22"/>
          <w:lang w:val="es-ES"/>
        </w:rPr>
        <w:t>Justificación</w:t>
      </w:r>
    </w:p>
    <w:p w14:paraId="564121FC" w14:textId="19D23DC9" w:rsidR="00DA480C" w:rsidRPr="00E762FF" w:rsidRDefault="00DA480C" w:rsidP="00E762FF">
      <w:pPr>
        <w:ind w:left="360"/>
        <w:rPr>
          <w:szCs w:val="22"/>
          <w:lang w:val="es-ES"/>
        </w:rPr>
      </w:pPr>
      <w:r w:rsidRPr="00E762FF">
        <w:rPr>
          <w:szCs w:val="22"/>
          <w:lang w:val="es-ES"/>
        </w:rPr>
        <w:t xml:space="preserve">El Ministerio de Ambiente y Desarrollo Sostenible define la Gestión Integral del Recurso Hídrico como “un proceso que promueve la gestión y el aprovechamiento coordinado de los recursos hídricos, la tierra y los recursos naturales, con el fin de maximizar el bienestar social y económico de manera </w:t>
      </w:r>
      <w:r w:rsidRPr="00E762FF">
        <w:rPr>
          <w:b/>
          <w:bCs/>
          <w:szCs w:val="22"/>
          <w:lang w:val="es-ES"/>
        </w:rPr>
        <w:t>equitativa</w:t>
      </w:r>
      <w:r w:rsidRPr="00E762FF">
        <w:rPr>
          <w:szCs w:val="22"/>
          <w:lang w:val="es-ES"/>
        </w:rPr>
        <w:t xml:space="preserve"> sin comprometer la </w:t>
      </w:r>
      <w:r w:rsidRPr="00E762FF">
        <w:rPr>
          <w:b/>
          <w:bCs/>
          <w:szCs w:val="22"/>
          <w:lang w:val="es-ES"/>
        </w:rPr>
        <w:t>sustentabilidad</w:t>
      </w:r>
      <w:r w:rsidRPr="00E762FF">
        <w:rPr>
          <w:szCs w:val="22"/>
          <w:lang w:val="es-ES"/>
        </w:rPr>
        <w:t xml:space="preserve"> de los ecosistemas vitales” (MA</w:t>
      </w:r>
      <w:r w:rsidR="00385A13" w:rsidRPr="00E762FF">
        <w:rPr>
          <w:szCs w:val="22"/>
          <w:lang w:val="es-ES"/>
        </w:rPr>
        <w:t>V</w:t>
      </w:r>
      <w:r w:rsidRPr="00E762FF">
        <w:rPr>
          <w:szCs w:val="22"/>
          <w:lang w:val="es-ES"/>
        </w:rPr>
        <w:t>D</w:t>
      </w:r>
      <w:r w:rsidR="00385A13" w:rsidRPr="00E762FF">
        <w:rPr>
          <w:szCs w:val="22"/>
          <w:lang w:val="es-ES"/>
        </w:rPr>
        <w:t>T</w:t>
      </w:r>
      <w:r w:rsidRPr="00E762FF">
        <w:rPr>
          <w:szCs w:val="22"/>
          <w:lang w:val="es-ES"/>
        </w:rPr>
        <w:t xml:space="preserve">, 2010). Esta política también adopta el principio de uso prioritario, estableciendo que: “El acceso al </w:t>
      </w:r>
      <w:r w:rsidRPr="00E762FF">
        <w:rPr>
          <w:b/>
          <w:bCs/>
          <w:szCs w:val="22"/>
          <w:lang w:val="es-ES"/>
        </w:rPr>
        <w:t>agua para consumo humano y doméstico tendrá prioridad sobre cualquier otro uso</w:t>
      </w:r>
      <w:r w:rsidRPr="00E762FF">
        <w:rPr>
          <w:szCs w:val="22"/>
          <w:lang w:val="es-ES"/>
        </w:rPr>
        <w:t xml:space="preserve"> y, en consecuencia, se considera un fin fundamental del Estado”.</w:t>
      </w:r>
    </w:p>
    <w:p w14:paraId="60229F73" w14:textId="77777777" w:rsidR="00DA480C" w:rsidRPr="00E762FF" w:rsidRDefault="00DA480C" w:rsidP="00E762FF">
      <w:pPr>
        <w:ind w:left="360"/>
        <w:rPr>
          <w:szCs w:val="22"/>
          <w:lang w:val="es-ES"/>
        </w:rPr>
      </w:pPr>
      <w:r w:rsidRPr="00E762FF">
        <w:rPr>
          <w:szCs w:val="22"/>
          <w:lang w:val="es-ES"/>
        </w:rPr>
        <w:t>En este contexto, los Planes de Ordenación y Manejo de Cuencas Hidrográficas (POMCA) constituyen un instrumento sólido para las subzonas hidrográficas del país, al servir como marco metodológico para identificar actores y riesgos y, con base en ello, formular planes que garanticen la sostenibilidad hidrológica del sistema. Sin embargo, dichos planes presentan dificultades al incorporar elementos de equidad. Preguntas como:</w:t>
      </w:r>
    </w:p>
    <w:p w14:paraId="787A5F05" w14:textId="015E5F40" w:rsidR="00DA480C" w:rsidRPr="00E762FF" w:rsidRDefault="00DA480C" w:rsidP="00E762FF">
      <w:pPr>
        <w:pStyle w:val="ListParagraph"/>
        <w:numPr>
          <w:ilvl w:val="0"/>
          <w:numId w:val="31"/>
        </w:numPr>
        <w:rPr>
          <w:szCs w:val="22"/>
          <w:lang w:val="es-ES"/>
        </w:rPr>
      </w:pPr>
      <w:r w:rsidRPr="00E762FF">
        <w:rPr>
          <w:szCs w:val="22"/>
          <w:lang w:val="es-ES_tradnl"/>
        </w:rPr>
        <w:t>¿Cómo gestionar el agua cuando dos usuarios (o grupos) compiten por el mismo recurso?</w:t>
      </w:r>
    </w:p>
    <w:p w14:paraId="02062D17" w14:textId="77E071CB" w:rsidR="00DA480C" w:rsidRPr="00E762FF" w:rsidRDefault="00DA480C" w:rsidP="00E762FF">
      <w:pPr>
        <w:pStyle w:val="ListParagraph"/>
        <w:numPr>
          <w:ilvl w:val="0"/>
          <w:numId w:val="31"/>
        </w:numPr>
        <w:rPr>
          <w:szCs w:val="22"/>
          <w:lang w:val="es-ES"/>
        </w:rPr>
      </w:pPr>
      <w:r w:rsidRPr="00E762FF">
        <w:rPr>
          <w:szCs w:val="22"/>
          <w:lang w:val="es-ES_tradnl"/>
        </w:rPr>
        <w:t>¿Bajo qué situaciones el agua para consumo humano deja de ser una prioridad?</w:t>
      </w:r>
    </w:p>
    <w:p w14:paraId="61B7EAD8" w14:textId="74A42966" w:rsidR="00DA480C" w:rsidRPr="00E762FF" w:rsidRDefault="00DA480C" w:rsidP="00E762FF">
      <w:pPr>
        <w:ind w:left="360"/>
        <w:rPr>
          <w:szCs w:val="22"/>
          <w:lang w:val="es-ES"/>
        </w:rPr>
      </w:pPr>
      <w:r w:rsidRPr="00E762FF">
        <w:rPr>
          <w:szCs w:val="22"/>
          <w:lang w:val="es-ES"/>
        </w:rPr>
        <w:t xml:space="preserve">no tienen una respuesta clara, en parte porque </w:t>
      </w:r>
      <w:r w:rsidRPr="00E762FF">
        <w:rPr>
          <w:b/>
          <w:bCs/>
          <w:szCs w:val="22"/>
          <w:lang w:val="es-ES"/>
        </w:rPr>
        <w:t>no existe una definición ampliamente aceptada de equidad en recursos hídricos ni métricas robustas para su cuantificación</w:t>
      </w:r>
      <w:r w:rsidRPr="00E762FF">
        <w:rPr>
          <w:szCs w:val="22"/>
          <w:lang w:val="es-ES"/>
        </w:rPr>
        <w:t>.</w:t>
      </w:r>
    </w:p>
    <w:p w14:paraId="449AC41F" w14:textId="338E4970" w:rsidR="00DA480C" w:rsidRPr="00E762FF" w:rsidRDefault="00DA480C" w:rsidP="00E762FF">
      <w:pPr>
        <w:ind w:left="360"/>
        <w:rPr>
          <w:szCs w:val="22"/>
          <w:lang w:val="es-ES"/>
        </w:rPr>
      </w:pPr>
      <w:r w:rsidRPr="00E762FF">
        <w:rPr>
          <w:szCs w:val="22"/>
          <w:lang w:val="es-ES"/>
        </w:rPr>
        <w:t>Por otra parte, la modelación numérica surge como una herramienta clave para los POMCA, ya que permite analizar escenarios de forma cuantitativa (por ejemplo, qué sucederá en un sistema bajo cambio climático, desarrollo productivo o cambio poblacional) y tomar decisiones basadas en evidencia (</w:t>
      </w:r>
      <w:proofErr w:type="spellStart"/>
      <w:r w:rsidRPr="00E762FF">
        <w:rPr>
          <w:szCs w:val="22"/>
          <w:lang w:val="es-ES"/>
        </w:rPr>
        <w:t>Cuthbert</w:t>
      </w:r>
      <w:proofErr w:type="spellEnd"/>
      <w:r w:rsidRPr="00E762FF">
        <w:rPr>
          <w:szCs w:val="22"/>
          <w:lang w:val="es-ES"/>
        </w:rPr>
        <w:t xml:space="preserve"> et al., 2023). Sin embargo, en la práctica, la modelación (y, por tanto, la gestión) suele estar plagada de </w:t>
      </w:r>
      <w:r w:rsidRPr="00E762FF">
        <w:rPr>
          <w:b/>
          <w:bCs/>
          <w:szCs w:val="22"/>
          <w:lang w:val="es-ES"/>
        </w:rPr>
        <w:t>incertidumbre debido a nuestro imperfecto conocimiento de los sistemas a representar</w:t>
      </w:r>
      <w:r w:rsidRPr="00E762FF">
        <w:rPr>
          <w:szCs w:val="22"/>
          <w:lang w:val="es-ES"/>
        </w:rPr>
        <w:t>. Adicionalmente, muchas estrategias de modelación simplifican en exceso o ignoran la contribución del agua subterránea, dejando por fuera del análisis un componente determinante en la dinámica de los sistemas hidrológicos (</w:t>
      </w:r>
      <w:proofErr w:type="spellStart"/>
      <w:r w:rsidRPr="00E762FF">
        <w:rPr>
          <w:szCs w:val="22"/>
          <w:lang w:val="es-ES"/>
        </w:rPr>
        <w:t>McMillan</w:t>
      </w:r>
      <w:proofErr w:type="spellEnd"/>
      <w:r w:rsidRPr="00E762FF">
        <w:rPr>
          <w:szCs w:val="22"/>
          <w:lang w:val="es-ES"/>
        </w:rPr>
        <w:t xml:space="preserve"> et al., 2025). Aunque adoptar estas simplificaciones pudo ser necesario en su momento, hoy los </w:t>
      </w:r>
      <w:r w:rsidRPr="00E762FF">
        <w:rPr>
          <w:b/>
          <w:bCs/>
          <w:szCs w:val="22"/>
          <w:lang w:val="es-ES"/>
        </w:rPr>
        <w:t>modelos numéricos integrados (MNI) de agua superficial–subterránea</w:t>
      </w:r>
      <w:r w:rsidRPr="00E762FF">
        <w:rPr>
          <w:szCs w:val="22"/>
          <w:lang w:val="es-ES"/>
        </w:rPr>
        <w:t xml:space="preserve"> permiten un análisis más completo del sistema y posibilitan predicciones más realistas de los procesos naturales.</w:t>
      </w:r>
    </w:p>
    <w:p w14:paraId="0062BFD8" w14:textId="77777777" w:rsidR="00DA480C" w:rsidRPr="00E762FF" w:rsidRDefault="00DA480C" w:rsidP="00E762FF">
      <w:pPr>
        <w:ind w:left="360"/>
        <w:rPr>
          <w:szCs w:val="22"/>
          <w:lang w:val="es-ES"/>
        </w:rPr>
      </w:pPr>
      <w:r w:rsidRPr="00E762FF">
        <w:rPr>
          <w:szCs w:val="22"/>
          <w:lang w:val="es-ES"/>
        </w:rPr>
        <w:t xml:space="preserve">En este contexto, para la Universidad se vuelve relevante investigar y formar talento humano en temas relacionados con equidad, análisis de incertidumbre y MNI, con el fin de proponer soluciones innovadoras y realistas a problemas estructurales del agua en la sociedad colombiana, así como interactuar con actores externos para transferir conocimiento y retroalimentar los procesos internos de la Universidad. En respuesta a lo anterior, </w:t>
      </w:r>
      <w:r w:rsidRPr="00E762FF">
        <w:rPr>
          <w:b/>
          <w:bCs/>
          <w:szCs w:val="22"/>
          <w:lang w:val="es-ES"/>
        </w:rPr>
        <w:t>este documento propone un plan integrado de docencia, investigación y extensión orientado a fortalecer la gestión integral del agua en Colombia</w:t>
      </w:r>
      <w:r w:rsidRPr="00E762FF">
        <w:rPr>
          <w:szCs w:val="22"/>
          <w:lang w:val="es-ES"/>
        </w:rPr>
        <w:t xml:space="preserve"> mediante enfoques cuantitativos y territorialmente pertinentes.</w:t>
      </w:r>
    </w:p>
    <w:p w14:paraId="5F0A7A9B" w14:textId="77777777" w:rsidR="00950B47" w:rsidRPr="00E762FF" w:rsidRDefault="00950B47" w:rsidP="00E762FF">
      <w:pPr>
        <w:ind w:left="360"/>
        <w:rPr>
          <w:szCs w:val="22"/>
          <w:lang w:val="es-ES"/>
        </w:rPr>
      </w:pPr>
      <w:r w:rsidRPr="00E762FF">
        <w:rPr>
          <w:szCs w:val="22"/>
          <w:lang w:val="es-ES"/>
        </w:rPr>
        <w:t>Este plan se formula a partir de:</w:t>
      </w:r>
    </w:p>
    <w:p w14:paraId="300E6C4B" w14:textId="77777777" w:rsidR="00950B47" w:rsidRPr="00E762FF" w:rsidRDefault="00950B47" w:rsidP="00E762FF">
      <w:pPr>
        <w:pStyle w:val="ListParagraph"/>
        <w:numPr>
          <w:ilvl w:val="0"/>
          <w:numId w:val="31"/>
        </w:numPr>
        <w:rPr>
          <w:szCs w:val="22"/>
          <w:lang w:val="es-ES_tradnl"/>
        </w:rPr>
      </w:pPr>
      <w:r w:rsidRPr="00E762FF">
        <w:rPr>
          <w:szCs w:val="22"/>
          <w:lang w:val="es-ES_tradnl"/>
        </w:rPr>
        <w:t>Mi conocimiento previo del Departamento de Ingeniería Civil y Agrícola, derivado de mi formación de pregrado y maestría en la Universidad Nacional de Colombia.</w:t>
      </w:r>
    </w:p>
    <w:p w14:paraId="345D46DF" w14:textId="77777777" w:rsidR="00950B47" w:rsidRPr="00E762FF" w:rsidRDefault="00950B47" w:rsidP="00E762FF">
      <w:pPr>
        <w:pStyle w:val="ListParagraph"/>
        <w:numPr>
          <w:ilvl w:val="0"/>
          <w:numId w:val="31"/>
        </w:numPr>
        <w:rPr>
          <w:szCs w:val="22"/>
          <w:lang w:val="es-ES_tradnl"/>
        </w:rPr>
      </w:pPr>
      <w:r w:rsidRPr="00E762FF">
        <w:rPr>
          <w:szCs w:val="22"/>
          <w:lang w:val="es-ES_tradnl"/>
        </w:rPr>
        <w:t>Información pública disponible sobre la Universidad.</w:t>
      </w:r>
    </w:p>
    <w:p w14:paraId="7974B9BE" w14:textId="77777777" w:rsidR="00950B47" w:rsidRPr="00E762FF" w:rsidRDefault="00950B47" w:rsidP="00E762FF">
      <w:pPr>
        <w:pStyle w:val="ListParagraph"/>
        <w:numPr>
          <w:ilvl w:val="0"/>
          <w:numId w:val="31"/>
        </w:numPr>
        <w:rPr>
          <w:szCs w:val="22"/>
          <w:lang w:val="es-ES_tradnl"/>
        </w:rPr>
      </w:pPr>
      <w:r w:rsidRPr="00E762FF">
        <w:rPr>
          <w:szCs w:val="22"/>
          <w:lang w:val="es-ES_tradnl"/>
        </w:rPr>
        <w:t>Mi experiencia trabajando en ambientes de investigación en universidades líderes en recursos hídricos.</w:t>
      </w:r>
    </w:p>
    <w:p w14:paraId="717A4D47" w14:textId="62FBF7E3" w:rsidR="00950B47" w:rsidRPr="00E762FF" w:rsidRDefault="00950B47" w:rsidP="00E762FF">
      <w:pPr>
        <w:ind w:left="360"/>
        <w:rPr>
          <w:szCs w:val="22"/>
          <w:lang w:val="es-ES"/>
        </w:rPr>
      </w:pPr>
      <w:r w:rsidRPr="00E762FF">
        <w:rPr>
          <w:szCs w:val="22"/>
          <w:lang w:val="es-ES"/>
        </w:rPr>
        <w:lastRenderedPageBreak/>
        <w:t>Reconozco, sin embargo, la necesidad de un proceso de actualización y articulación institucional que me permita ajustar estas iniciativas a las dinámicas académicas propias de la Facultad y de la Universidad, y manifiesto mi plena disposición para adaptar e implementar estas propuestas de manera concertada con los programas académicos y las instancias correspondientes.</w:t>
      </w:r>
    </w:p>
    <w:p w14:paraId="559A2483" w14:textId="397080C8" w:rsidR="0058672C" w:rsidRPr="00E762FF" w:rsidRDefault="0058672C" w:rsidP="00E762FF">
      <w:pPr>
        <w:pStyle w:val="Heading1"/>
        <w:rPr>
          <w:szCs w:val="22"/>
          <w:lang w:val="es-ES"/>
        </w:rPr>
      </w:pPr>
      <w:r w:rsidRPr="00E762FF">
        <w:rPr>
          <w:szCs w:val="22"/>
          <w:lang w:val="es-ES"/>
        </w:rPr>
        <w:t>Objetivos</w:t>
      </w:r>
    </w:p>
    <w:p w14:paraId="2B1793B6" w14:textId="591763BF" w:rsidR="00AD3F78" w:rsidRPr="00E762FF" w:rsidRDefault="00AD3F78" w:rsidP="00E762FF">
      <w:pPr>
        <w:ind w:left="360"/>
        <w:rPr>
          <w:szCs w:val="22"/>
          <w:lang w:val="es-ES"/>
        </w:rPr>
      </w:pPr>
      <w:r w:rsidRPr="00E762FF">
        <w:rPr>
          <w:szCs w:val="22"/>
          <w:lang w:val="es-ES"/>
        </w:rPr>
        <w:t xml:space="preserve">Fortalecer la formación, generación de conocimiento y transferencia técnica en gestión integral del recurso hídrico, mediante enfoques cuantitativos que articulen </w:t>
      </w:r>
      <w:r w:rsidR="00E80B46" w:rsidRPr="00E762FF">
        <w:rPr>
          <w:szCs w:val="22"/>
          <w:lang w:val="es-ES"/>
        </w:rPr>
        <w:t>MNI</w:t>
      </w:r>
      <w:r w:rsidRPr="00E762FF">
        <w:rPr>
          <w:szCs w:val="22"/>
          <w:lang w:val="es-ES"/>
        </w:rPr>
        <w:t>, análisis bajo incertidumbre y criterios de equidad, con aplicación a problemas prioritarios del país.</w:t>
      </w:r>
    </w:p>
    <w:p w14:paraId="34096571" w14:textId="77777777" w:rsidR="00AD3F78" w:rsidRPr="00E762FF" w:rsidRDefault="00AD3F78" w:rsidP="00E762FF">
      <w:pPr>
        <w:pStyle w:val="Heading2"/>
        <w:rPr>
          <w:szCs w:val="22"/>
          <w:lang w:val="es-ES"/>
        </w:rPr>
      </w:pPr>
      <w:r w:rsidRPr="00E762FF">
        <w:rPr>
          <w:szCs w:val="22"/>
          <w:lang w:val="es-ES"/>
        </w:rPr>
        <w:t>Objetivos específicos</w:t>
      </w:r>
    </w:p>
    <w:p w14:paraId="67857E15" w14:textId="1F913E5F" w:rsidR="00AD3F78" w:rsidRPr="00E762FF" w:rsidRDefault="00AD3F78" w:rsidP="00E762FF">
      <w:pPr>
        <w:pStyle w:val="ListParagraph"/>
        <w:numPr>
          <w:ilvl w:val="0"/>
          <w:numId w:val="31"/>
        </w:numPr>
        <w:rPr>
          <w:szCs w:val="22"/>
          <w:lang w:val="es-ES_tradnl"/>
        </w:rPr>
      </w:pPr>
      <w:r w:rsidRPr="00E762FF">
        <w:rPr>
          <w:b/>
          <w:bCs/>
          <w:szCs w:val="22"/>
          <w:lang w:val="es-ES"/>
        </w:rPr>
        <w:t>Docencia:</w:t>
      </w:r>
      <w:r w:rsidRPr="00E762FF">
        <w:rPr>
          <w:szCs w:val="22"/>
          <w:lang w:val="es-ES"/>
        </w:rPr>
        <w:t xml:space="preserve"> </w:t>
      </w:r>
      <w:r w:rsidR="00904F64" w:rsidRPr="00E762FF">
        <w:rPr>
          <w:szCs w:val="22"/>
          <w:lang w:val="es-ES_tradnl"/>
        </w:rPr>
        <w:t>implementar</w:t>
      </w:r>
      <w:r w:rsidRPr="00E762FF">
        <w:rPr>
          <w:szCs w:val="22"/>
          <w:lang w:val="es-ES_tradnl"/>
        </w:rPr>
        <w:t xml:space="preserve"> un enfoque de enseñanza basado en problemas</w:t>
      </w:r>
      <w:r w:rsidR="00904F64" w:rsidRPr="00E762FF">
        <w:rPr>
          <w:szCs w:val="22"/>
          <w:lang w:val="es-ES_tradnl"/>
        </w:rPr>
        <w:t xml:space="preserve"> y </w:t>
      </w:r>
      <w:r w:rsidRPr="00E762FF">
        <w:rPr>
          <w:szCs w:val="22"/>
          <w:lang w:val="es-ES_tradnl"/>
        </w:rPr>
        <w:t>proyectos que conecte fundamentos teóricos con prácticas computacionales reproducibles, orientadas a modelación y toma de decisiones bajo incertidumbre.</w:t>
      </w:r>
    </w:p>
    <w:p w14:paraId="0742EA43" w14:textId="6080D86F" w:rsidR="00AD3F78" w:rsidRPr="00E762FF" w:rsidRDefault="00AD3F78" w:rsidP="00E762FF">
      <w:pPr>
        <w:pStyle w:val="ListParagraph"/>
        <w:numPr>
          <w:ilvl w:val="0"/>
          <w:numId w:val="31"/>
        </w:numPr>
        <w:rPr>
          <w:szCs w:val="22"/>
          <w:lang w:val="es-ES_tradnl"/>
        </w:rPr>
      </w:pPr>
      <w:r w:rsidRPr="00E762FF">
        <w:rPr>
          <w:b/>
          <w:bCs/>
          <w:szCs w:val="22"/>
          <w:lang w:val="es-ES_tradnl"/>
        </w:rPr>
        <w:t>Investigación</w:t>
      </w:r>
      <w:r w:rsidRPr="00E762FF">
        <w:rPr>
          <w:szCs w:val="22"/>
          <w:lang w:val="es-ES_tradnl"/>
        </w:rPr>
        <w:t xml:space="preserve">: desarrollar un programa </w:t>
      </w:r>
      <w:r w:rsidR="00904F64" w:rsidRPr="00E762FF">
        <w:rPr>
          <w:szCs w:val="22"/>
          <w:lang w:val="es-ES_tradnl"/>
        </w:rPr>
        <w:t xml:space="preserve">estructurado </w:t>
      </w:r>
      <w:r w:rsidRPr="00E762FF">
        <w:rPr>
          <w:szCs w:val="22"/>
          <w:lang w:val="es-ES_tradnl"/>
        </w:rPr>
        <w:t xml:space="preserve">en tres </w:t>
      </w:r>
      <w:r w:rsidR="00436634" w:rsidRPr="00E762FF">
        <w:rPr>
          <w:szCs w:val="22"/>
          <w:lang w:val="es-ES_tradnl"/>
        </w:rPr>
        <w:t>líneas</w:t>
      </w:r>
      <w:r w:rsidRPr="00E762FF">
        <w:rPr>
          <w:szCs w:val="22"/>
          <w:lang w:val="es-ES_tradnl"/>
        </w:rPr>
        <w:t>: (i) métricas de equidad para la asignación del agua, (</w:t>
      </w:r>
      <w:proofErr w:type="spellStart"/>
      <w:r w:rsidRPr="00E762FF">
        <w:rPr>
          <w:szCs w:val="22"/>
          <w:lang w:val="es-ES_tradnl"/>
        </w:rPr>
        <w:t>ii</w:t>
      </w:r>
      <w:proofErr w:type="spellEnd"/>
      <w:r w:rsidRPr="00E762FF">
        <w:rPr>
          <w:szCs w:val="22"/>
          <w:lang w:val="es-ES_tradnl"/>
        </w:rPr>
        <w:t>) optimización multiobjetivo bajo incertidumbre y (</w:t>
      </w:r>
      <w:proofErr w:type="spellStart"/>
      <w:r w:rsidRPr="00E762FF">
        <w:rPr>
          <w:szCs w:val="22"/>
          <w:lang w:val="es-ES_tradnl"/>
        </w:rPr>
        <w:t>iii</w:t>
      </w:r>
      <w:proofErr w:type="spellEnd"/>
      <w:r w:rsidRPr="00E762FF">
        <w:rPr>
          <w:szCs w:val="22"/>
          <w:lang w:val="es-ES_tradnl"/>
        </w:rPr>
        <w:t>) emulación/aprendizaje activo para viabilizar</w:t>
      </w:r>
      <w:r w:rsidR="007E4C58" w:rsidRPr="00E762FF">
        <w:rPr>
          <w:szCs w:val="22"/>
          <w:lang w:val="es-ES_tradnl"/>
        </w:rPr>
        <w:t xml:space="preserve"> el</w:t>
      </w:r>
      <w:r w:rsidRPr="00E762FF">
        <w:rPr>
          <w:szCs w:val="22"/>
          <w:lang w:val="es-ES_tradnl"/>
        </w:rPr>
        <w:t xml:space="preserve"> análisis estocástico en MNI.</w:t>
      </w:r>
    </w:p>
    <w:p w14:paraId="2D21BEC5" w14:textId="60FD89ED" w:rsidR="00AD3F78" w:rsidRPr="00E762FF" w:rsidRDefault="00AD3F78" w:rsidP="00E762FF">
      <w:pPr>
        <w:pStyle w:val="ListParagraph"/>
        <w:numPr>
          <w:ilvl w:val="0"/>
          <w:numId w:val="31"/>
        </w:numPr>
        <w:rPr>
          <w:szCs w:val="22"/>
          <w:lang w:val="es-ES"/>
        </w:rPr>
      </w:pPr>
      <w:r w:rsidRPr="00E762FF">
        <w:rPr>
          <w:b/>
          <w:bCs/>
          <w:szCs w:val="22"/>
          <w:lang w:val="es-ES_tradnl"/>
        </w:rPr>
        <w:t>Extensión</w:t>
      </w:r>
      <w:r w:rsidRPr="00E762FF">
        <w:rPr>
          <w:szCs w:val="22"/>
          <w:lang w:val="es-ES_tradnl"/>
        </w:rPr>
        <w:t>: articular proyectos de educación continua, extensión solidaria y consultoría que transfieran capacidades a autoridades,</w:t>
      </w:r>
      <w:r w:rsidR="00904F64" w:rsidRPr="00E762FF">
        <w:rPr>
          <w:szCs w:val="22"/>
          <w:lang w:val="es-ES_tradnl"/>
        </w:rPr>
        <w:t xml:space="preserve"> al</w:t>
      </w:r>
      <w:r w:rsidRPr="00E762FF">
        <w:rPr>
          <w:szCs w:val="22"/>
          <w:lang w:val="es-ES_tradnl"/>
        </w:rPr>
        <w:t xml:space="preserve"> sector productivo</w:t>
      </w:r>
      <w:r w:rsidRPr="00E762FF">
        <w:rPr>
          <w:szCs w:val="22"/>
          <w:lang w:val="es-ES"/>
        </w:rPr>
        <w:t xml:space="preserve"> y</w:t>
      </w:r>
      <w:r w:rsidR="00904F64" w:rsidRPr="00E762FF">
        <w:rPr>
          <w:szCs w:val="22"/>
          <w:lang w:val="es-ES"/>
        </w:rPr>
        <w:t xml:space="preserve"> a las</w:t>
      </w:r>
      <w:r w:rsidRPr="00E762FF">
        <w:rPr>
          <w:szCs w:val="22"/>
          <w:lang w:val="es-ES"/>
        </w:rPr>
        <w:t xml:space="preserve"> comunidades, y retroalimenten</w:t>
      </w:r>
      <w:r w:rsidR="00904F64" w:rsidRPr="00E762FF">
        <w:rPr>
          <w:szCs w:val="22"/>
          <w:lang w:val="es-ES"/>
        </w:rPr>
        <w:t xml:space="preserve"> los</w:t>
      </w:r>
      <w:r w:rsidR="007E4C58" w:rsidRPr="00E762FF">
        <w:rPr>
          <w:szCs w:val="22"/>
          <w:lang w:val="es-ES"/>
        </w:rPr>
        <w:t xml:space="preserve"> procesos de</w:t>
      </w:r>
      <w:r w:rsidRPr="00E762FF">
        <w:rPr>
          <w:szCs w:val="22"/>
          <w:lang w:val="es-ES"/>
        </w:rPr>
        <w:t xml:space="preserve"> docencia e investigación.</w:t>
      </w:r>
    </w:p>
    <w:p w14:paraId="440254BB" w14:textId="0FE759E6" w:rsidR="0058672C" w:rsidRPr="00E762FF" w:rsidRDefault="0058672C" w:rsidP="00E762FF">
      <w:pPr>
        <w:pStyle w:val="Heading1"/>
        <w:rPr>
          <w:szCs w:val="22"/>
          <w:lang w:val="es-ES"/>
        </w:rPr>
      </w:pPr>
      <w:r w:rsidRPr="00E762FF">
        <w:rPr>
          <w:szCs w:val="22"/>
          <w:lang w:val="es-ES"/>
        </w:rPr>
        <w:t>Propuesta en el componente de docencia</w:t>
      </w:r>
    </w:p>
    <w:p w14:paraId="2694A0D4" w14:textId="77777777" w:rsidR="007B773B" w:rsidRPr="00E762FF" w:rsidRDefault="007B773B" w:rsidP="00E762FF">
      <w:pPr>
        <w:ind w:left="360"/>
        <w:rPr>
          <w:szCs w:val="22"/>
          <w:lang w:val="es-ES"/>
        </w:rPr>
      </w:pPr>
      <w:r w:rsidRPr="00E762FF">
        <w:rPr>
          <w:szCs w:val="22"/>
          <w:lang w:val="es-ES"/>
        </w:rPr>
        <w:t xml:space="preserve">Mi enfoque pedagógico se basa en el </w:t>
      </w:r>
      <w:r w:rsidRPr="00E762FF">
        <w:rPr>
          <w:b/>
          <w:bCs/>
          <w:szCs w:val="22"/>
          <w:lang w:val="es-ES"/>
        </w:rPr>
        <w:t>aprendizaje basado en problemas y proyectos</w:t>
      </w:r>
      <w:r w:rsidRPr="00E762FF">
        <w:rPr>
          <w:szCs w:val="22"/>
          <w:lang w:val="es-ES"/>
        </w:rPr>
        <w:t>, en el cual los estudiantes son expuestos a problemáticas reales relacionadas con los recursos hídricos y, a partir de estas, se introducen de manera progresiva los fundamentos teóricos y metodológicos necesarios para su análisis y solución. Con este enfoque busco no solo fortalecer la comprensión conceptual, sino también desarrollar en los estudiantes autonomía y criterio profesional para la toma de decisiones bajo incertidumbre.</w:t>
      </w:r>
    </w:p>
    <w:p w14:paraId="61B5D8F5" w14:textId="461ECC69" w:rsidR="002638AC" w:rsidRPr="00E762FF" w:rsidRDefault="00BE241A" w:rsidP="00E762FF">
      <w:pPr>
        <w:ind w:left="360"/>
        <w:rPr>
          <w:szCs w:val="22"/>
          <w:lang w:val="es-ES"/>
        </w:rPr>
      </w:pPr>
      <w:r w:rsidRPr="00E762FF">
        <w:rPr>
          <w:szCs w:val="22"/>
          <w:lang w:val="es-ES"/>
        </w:rPr>
        <w:t xml:space="preserve">He consolidado esta perspectiva </w:t>
      </w:r>
      <w:r w:rsidR="002638AC" w:rsidRPr="00E762FF">
        <w:rPr>
          <w:szCs w:val="22"/>
          <w:lang w:val="es-ES"/>
        </w:rPr>
        <w:t xml:space="preserve">a partir de una combinación de experiencia y formación teórica. Experiencia </w:t>
      </w:r>
      <w:r w:rsidR="007B773B" w:rsidRPr="00E762FF">
        <w:rPr>
          <w:szCs w:val="22"/>
          <w:lang w:val="es-ES"/>
        </w:rPr>
        <w:t xml:space="preserve">trabajando como tutor académico y </w:t>
      </w:r>
      <w:r w:rsidR="002638AC" w:rsidRPr="00E762FF">
        <w:rPr>
          <w:szCs w:val="22"/>
          <w:lang w:val="es-ES"/>
        </w:rPr>
        <w:t xml:space="preserve">docente en cursos de pregrado y posgrado en instituciones de reconocido liderazgo internacional en el área de ingeniería de recursos hídricos, como el </w:t>
      </w:r>
      <w:proofErr w:type="spellStart"/>
      <w:r w:rsidR="002638AC" w:rsidRPr="00E762FF">
        <w:rPr>
          <w:szCs w:val="22"/>
          <w:lang w:val="es-ES"/>
        </w:rPr>
        <w:t>Politecnico</w:t>
      </w:r>
      <w:proofErr w:type="spellEnd"/>
      <w:r w:rsidR="002638AC" w:rsidRPr="00E762FF">
        <w:rPr>
          <w:szCs w:val="22"/>
          <w:lang w:val="es-ES"/>
        </w:rPr>
        <w:t xml:space="preserve"> di Milano (Italia) y la </w:t>
      </w:r>
      <w:proofErr w:type="spellStart"/>
      <w:r w:rsidR="002638AC" w:rsidRPr="00E762FF">
        <w:rPr>
          <w:szCs w:val="22"/>
          <w:lang w:val="es-ES"/>
        </w:rPr>
        <w:t>University</w:t>
      </w:r>
      <w:proofErr w:type="spellEnd"/>
      <w:r w:rsidR="002638AC" w:rsidRPr="00E762FF">
        <w:rPr>
          <w:szCs w:val="22"/>
          <w:lang w:val="es-ES"/>
        </w:rPr>
        <w:t xml:space="preserve"> </w:t>
      </w:r>
      <w:proofErr w:type="spellStart"/>
      <w:r w:rsidR="002638AC" w:rsidRPr="00E762FF">
        <w:rPr>
          <w:szCs w:val="22"/>
          <w:lang w:val="es-ES"/>
        </w:rPr>
        <w:t>of</w:t>
      </w:r>
      <w:proofErr w:type="spellEnd"/>
      <w:r w:rsidR="002638AC" w:rsidRPr="00E762FF">
        <w:rPr>
          <w:szCs w:val="22"/>
          <w:lang w:val="es-ES"/>
        </w:rPr>
        <w:t xml:space="preserve"> Arizona (Estados Unidos), donde he</w:t>
      </w:r>
      <w:r w:rsidR="00E52512" w:rsidRPr="00E762FF">
        <w:rPr>
          <w:szCs w:val="22"/>
          <w:lang w:val="es-ES"/>
        </w:rPr>
        <w:t xml:space="preserve"> tenido la posibilidad de aplicar dicha metodología</w:t>
      </w:r>
      <w:r w:rsidR="002638AC" w:rsidRPr="00E762FF">
        <w:rPr>
          <w:szCs w:val="22"/>
          <w:lang w:val="es-ES"/>
        </w:rPr>
        <w:t>. Formación a partir de conocimientos teóricos en aprendizaje basado en proyectos que iniciaron cuando me desempeñe como líder de la Unidad de Autoevaluación y Acreditación de la Facultad de Ingeniería de la Universidad Nacional de Colombia y que continúan hoy por mi curiosidad en el tema.</w:t>
      </w:r>
    </w:p>
    <w:p w14:paraId="018E641D" w14:textId="6AA78DF9" w:rsidR="00415D73" w:rsidRPr="00E762FF" w:rsidRDefault="00415D73" w:rsidP="00E762FF">
      <w:pPr>
        <w:ind w:left="360"/>
        <w:rPr>
          <w:szCs w:val="22"/>
          <w:lang w:val="es-ES"/>
        </w:rPr>
      </w:pPr>
      <w:r w:rsidRPr="00E762FF">
        <w:rPr>
          <w:szCs w:val="22"/>
          <w:lang w:val="es-ES"/>
        </w:rPr>
        <w:t xml:space="preserve">Mi propuesta en el componente de docencia se estructura en </w:t>
      </w:r>
      <w:r w:rsidR="00E52512" w:rsidRPr="00E762FF">
        <w:rPr>
          <w:szCs w:val="22"/>
          <w:lang w:val="es-ES"/>
        </w:rPr>
        <w:t>tres</w:t>
      </w:r>
      <w:r w:rsidRPr="00E762FF">
        <w:rPr>
          <w:szCs w:val="22"/>
          <w:lang w:val="es-ES"/>
        </w:rPr>
        <w:t xml:space="preserve"> líneas </w:t>
      </w:r>
      <w:r w:rsidR="00BE241A" w:rsidRPr="00E762FF">
        <w:rPr>
          <w:szCs w:val="22"/>
          <w:lang w:val="es-ES"/>
        </w:rPr>
        <w:t>complementarias.</w:t>
      </w:r>
    </w:p>
    <w:p w14:paraId="1F998122" w14:textId="00CB7741" w:rsidR="00BE241A" w:rsidRPr="00E762FF" w:rsidRDefault="00F073B8" w:rsidP="00E762FF">
      <w:pPr>
        <w:pStyle w:val="Heading2"/>
        <w:rPr>
          <w:szCs w:val="22"/>
          <w:lang w:val="es-ES"/>
        </w:rPr>
      </w:pPr>
      <w:r w:rsidRPr="00E762FF">
        <w:rPr>
          <w:szCs w:val="22"/>
          <w:lang w:val="es-ES"/>
        </w:rPr>
        <w:t>Fortalecimiento del componente disciplinar en pregrado y posgrado</w:t>
      </w:r>
    </w:p>
    <w:p w14:paraId="3B9BC746" w14:textId="77777777" w:rsidR="007B773B" w:rsidRPr="00E762FF" w:rsidRDefault="007B773B" w:rsidP="00E762FF">
      <w:pPr>
        <w:ind w:left="720"/>
        <w:rPr>
          <w:szCs w:val="22"/>
          <w:lang w:val="es-ES"/>
        </w:rPr>
      </w:pPr>
      <w:r w:rsidRPr="00E762FF">
        <w:rPr>
          <w:szCs w:val="22"/>
          <w:lang w:val="es-ES"/>
        </w:rPr>
        <w:t xml:space="preserve">Si bien reconozco la solidez de la oferta actual, propongo contribuir al proceso de mejora continua de los cursos del componente disciplinar del área de aguas de los programas de pregrado y posgrado del Departamento de Ingeniería Civil y Agrícola mediante la integración de </w:t>
      </w:r>
      <w:r w:rsidRPr="00E762FF">
        <w:rPr>
          <w:b/>
          <w:bCs/>
          <w:szCs w:val="22"/>
          <w:lang w:val="es-ES"/>
        </w:rPr>
        <w:t>prácticas computacionales orientadas al análisis de datos, el uso de modelos para la predicción de variables, el análisis de incertidumbre y la producción de elementos visuales para comunicar resultados</w:t>
      </w:r>
      <w:r w:rsidRPr="00E762FF">
        <w:rPr>
          <w:szCs w:val="22"/>
          <w:lang w:val="es-ES"/>
        </w:rPr>
        <w:t>.</w:t>
      </w:r>
    </w:p>
    <w:p w14:paraId="74632508" w14:textId="5D48596E" w:rsidR="003874E7" w:rsidRPr="00E762FF" w:rsidRDefault="003874E7" w:rsidP="00E762FF">
      <w:pPr>
        <w:ind w:left="720"/>
        <w:rPr>
          <w:szCs w:val="22"/>
          <w:lang w:val="es-ES"/>
        </w:rPr>
      </w:pPr>
      <w:r w:rsidRPr="00E762FF">
        <w:rPr>
          <w:szCs w:val="22"/>
          <w:lang w:val="es-ES"/>
        </w:rPr>
        <w:t>Articulando el aprendizaje de</w:t>
      </w:r>
      <w:r w:rsidR="00F073B8" w:rsidRPr="00E762FF">
        <w:rPr>
          <w:szCs w:val="22"/>
          <w:lang w:val="es-ES"/>
        </w:rPr>
        <w:t xml:space="preserve"> herramientas computacionales abiertas </w:t>
      </w:r>
      <w:r w:rsidR="007B773B" w:rsidRPr="00E762FF">
        <w:rPr>
          <w:szCs w:val="22"/>
          <w:lang w:val="es-ES"/>
        </w:rPr>
        <w:t>con</w:t>
      </w:r>
      <w:r w:rsidRPr="00E762FF">
        <w:rPr>
          <w:szCs w:val="22"/>
          <w:lang w:val="es-ES"/>
        </w:rPr>
        <w:t xml:space="preserve"> el desarrollo de un pensamiento computacional aplicado a la ingeniería de recursos hídricos</w:t>
      </w:r>
      <w:r w:rsidR="007B773B" w:rsidRPr="00E762FF">
        <w:rPr>
          <w:szCs w:val="22"/>
          <w:lang w:val="es-ES"/>
        </w:rPr>
        <w:t>,</w:t>
      </w:r>
      <w:r w:rsidRPr="00E762FF">
        <w:rPr>
          <w:szCs w:val="22"/>
          <w:lang w:val="es-ES"/>
        </w:rPr>
        <w:t xml:space="preserve"> los estudiantes consolidaran capacidades</w:t>
      </w:r>
      <w:r w:rsidR="006011C9" w:rsidRPr="00E762FF">
        <w:rPr>
          <w:szCs w:val="22"/>
          <w:lang w:val="es-ES"/>
        </w:rPr>
        <w:t xml:space="preserve"> computacionales</w:t>
      </w:r>
      <w:r w:rsidRPr="00E762FF">
        <w:rPr>
          <w:szCs w:val="22"/>
          <w:lang w:val="es-ES"/>
        </w:rPr>
        <w:t xml:space="preserve"> para:</w:t>
      </w:r>
    </w:p>
    <w:p w14:paraId="7E3BB464" w14:textId="3A79CDB5" w:rsidR="003874E7" w:rsidRPr="00E762FF" w:rsidRDefault="006011C9" w:rsidP="00E762FF">
      <w:pPr>
        <w:pStyle w:val="ListParagraph"/>
        <w:numPr>
          <w:ilvl w:val="0"/>
          <w:numId w:val="9"/>
        </w:numPr>
        <w:rPr>
          <w:szCs w:val="22"/>
          <w:lang w:val="es-ES"/>
        </w:rPr>
      </w:pPr>
      <w:r w:rsidRPr="00E762FF">
        <w:rPr>
          <w:szCs w:val="22"/>
          <w:lang w:val="es-ES"/>
        </w:rPr>
        <w:t xml:space="preserve">Transferir conocimientos y modelos teóricos a </w:t>
      </w:r>
      <w:r w:rsidR="007B773B" w:rsidRPr="00E762FF">
        <w:rPr>
          <w:szCs w:val="22"/>
          <w:lang w:val="es-ES"/>
        </w:rPr>
        <w:t>entornos</w:t>
      </w:r>
      <w:r w:rsidRPr="00E762FF">
        <w:rPr>
          <w:szCs w:val="22"/>
          <w:lang w:val="es-ES"/>
        </w:rPr>
        <w:t xml:space="preserve"> computacionales,</w:t>
      </w:r>
    </w:p>
    <w:p w14:paraId="5DC59E46" w14:textId="7CC494DB" w:rsidR="003874E7" w:rsidRPr="00E762FF" w:rsidRDefault="003874E7" w:rsidP="00E762FF">
      <w:pPr>
        <w:pStyle w:val="ListParagraph"/>
        <w:numPr>
          <w:ilvl w:val="0"/>
          <w:numId w:val="9"/>
        </w:numPr>
        <w:rPr>
          <w:szCs w:val="22"/>
          <w:lang w:val="es-ES"/>
        </w:rPr>
      </w:pPr>
      <w:r w:rsidRPr="00E762FF">
        <w:rPr>
          <w:szCs w:val="22"/>
          <w:lang w:val="es-ES"/>
        </w:rPr>
        <w:t xml:space="preserve">Cuantificar la incertidumbre </w:t>
      </w:r>
      <w:r w:rsidR="007B773B" w:rsidRPr="00E762FF">
        <w:rPr>
          <w:szCs w:val="22"/>
          <w:lang w:val="es-ES"/>
        </w:rPr>
        <w:t>asociada a los resultados de dichos modelos</w:t>
      </w:r>
      <w:r w:rsidR="001817D4" w:rsidRPr="00E762FF">
        <w:rPr>
          <w:szCs w:val="22"/>
          <w:lang w:val="es-ES"/>
        </w:rPr>
        <w:t>,</w:t>
      </w:r>
    </w:p>
    <w:p w14:paraId="17EE5C46" w14:textId="600611A3" w:rsidR="003874E7" w:rsidRPr="00E762FF" w:rsidRDefault="003874E7" w:rsidP="00E762FF">
      <w:pPr>
        <w:pStyle w:val="ListParagraph"/>
        <w:numPr>
          <w:ilvl w:val="0"/>
          <w:numId w:val="9"/>
        </w:numPr>
        <w:rPr>
          <w:szCs w:val="22"/>
          <w:lang w:val="es-ES"/>
        </w:rPr>
      </w:pPr>
      <w:r w:rsidRPr="00E762FF">
        <w:rPr>
          <w:szCs w:val="22"/>
          <w:lang w:val="es-ES"/>
        </w:rPr>
        <w:lastRenderedPageBreak/>
        <w:t xml:space="preserve">Comunicar de forma técnica y efectiva los resultados </w:t>
      </w:r>
      <w:r w:rsidR="00BB61EF" w:rsidRPr="00E762FF">
        <w:rPr>
          <w:szCs w:val="22"/>
          <w:lang w:val="es-ES"/>
        </w:rPr>
        <w:t>obtenidos</w:t>
      </w:r>
      <w:r w:rsidR="00E47188" w:rsidRPr="00E762FF">
        <w:rPr>
          <w:szCs w:val="22"/>
          <w:lang w:val="es-ES"/>
        </w:rPr>
        <w:t>,</w:t>
      </w:r>
    </w:p>
    <w:p w14:paraId="16644F3A" w14:textId="57DFF253" w:rsidR="00F073B8" w:rsidRPr="00E762FF" w:rsidRDefault="00E47188" w:rsidP="00E762FF">
      <w:pPr>
        <w:pStyle w:val="ListParagraph"/>
        <w:numPr>
          <w:ilvl w:val="0"/>
          <w:numId w:val="9"/>
        </w:numPr>
        <w:rPr>
          <w:szCs w:val="22"/>
          <w:lang w:val="es-ES"/>
        </w:rPr>
      </w:pPr>
      <w:r w:rsidRPr="00E762FF">
        <w:rPr>
          <w:szCs w:val="22"/>
          <w:lang w:val="es-ES"/>
        </w:rPr>
        <w:t xml:space="preserve">Interpretar críticamente </w:t>
      </w:r>
      <w:r w:rsidR="00BB61EF" w:rsidRPr="00E762FF">
        <w:rPr>
          <w:szCs w:val="22"/>
          <w:lang w:val="es-ES"/>
        </w:rPr>
        <w:t xml:space="preserve">los </w:t>
      </w:r>
      <w:r w:rsidRPr="00E762FF">
        <w:rPr>
          <w:szCs w:val="22"/>
          <w:lang w:val="es-ES"/>
        </w:rPr>
        <w:t xml:space="preserve">resultados </w:t>
      </w:r>
      <w:r w:rsidR="001817D4" w:rsidRPr="00E762FF">
        <w:rPr>
          <w:szCs w:val="22"/>
          <w:lang w:val="es-ES"/>
        </w:rPr>
        <w:t>de sus modelos</w:t>
      </w:r>
      <w:r w:rsidRPr="00E762FF">
        <w:rPr>
          <w:szCs w:val="22"/>
          <w:lang w:val="es-ES"/>
        </w:rPr>
        <w:t>.</w:t>
      </w:r>
    </w:p>
    <w:p w14:paraId="4B3F7047" w14:textId="703C15A6" w:rsidR="00172622" w:rsidRPr="00E762FF" w:rsidRDefault="00172622" w:rsidP="00E762FF">
      <w:pPr>
        <w:ind w:left="720"/>
        <w:rPr>
          <w:szCs w:val="22"/>
          <w:lang w:val="es-ES"/>
        </w:rPr>
      </w:pPr>
      <w:r w:rsidRPr="00E762FF">
        <w:rPr>
          <w:szCs w:val="22"/>
          <w:lang w:val="es-ES"/>
        </w:rPr>
        <w:t xml:space="preserve">De forma paralela, </w:t>
      </w:r>
      <w:r w:rsidRPr="00E762FF">
        <w:rPr>
          <w:b/>
          <w:bCs/>
          <w:szCs w:val="22"/>
          <w:lang w:val="es-ES"/>
        </w:rPr>
        <w:t>propongo la creación de una asignatura electiva que integre los conocimientos teóricos adquiridos en distintos cursos de los programas de Ingeniería Civil e Ingeniería Agrícola con herramientas computacionales</w:t>
      </w:r>
      <w:r w:rsidRPr="00E762FF">
        <w:rPr>
          <w:szCs w:val="22"/>
          <w:lang w:val="es-ES"/>
        </w:rPr>
        <w:t>, a partir del desarrollo de proyectos de curso enfocados en su aplicación práctica. En dicho curso se abordarán temas complementarios a la modelación numérica, de tal forma que los estudiantes desarrollen habilidades en:</w:t>
      </w:r>
    </w:p>
    <w:p w14:paraId="16072AD3" w14:textId="11A82907" w:rsidR="0021349D" w:rsidRPr="00E762FF" w:rsidRDefault="00172622" w:rsidP="00E762FF">
      <w:pPr>
        <w:pStyle w:val="ListParagraph"/>
        <w:numPr>
          <w:ilvl w:val="0"/>
          <w:numId w:val="27"/>
        </w:numPr>
        <w:rPr>
          <w:szCs w:val="22"/>
          <w:lang w:val="es-ES"/>
        </w:rPr>
      </w:pPr>
      <w:r w:rsidRPr="00E762FF">
        <w:rPr>
          <w:szCs w:val="22"/>
          <w:lang w:val="es-ES"/>
        </w:rPr>
        <w:t>Uso y configuración de entornos</w:t>
      </w:r>
      <w:r w:rsidR="0021349D" w:rsidRPr="00E762FF">
        <w:rPr>
          <w:szCs w:val="22"/>
          <w:lang w:val="es-ES"/>
        </w:rPr>
        <w:t xml:space="preserve"> computacionales, </w:t>
      </w:r>
    </w:p>
    <w:p w14:paraId="7D801F0C" w14:textId="25CCF2F4" w:rsidR="0021349D" w:rsidRPr="00E762FF" w:rsidRDefault="00B93662" w:rsidP="00E762FF">
      <w:pPr>
        <w:pStyle w:val="ListParagraph"/>
        <w:numPr>
          <w:ilvl w:val="0"/>
          <w:numId w:val="27"/>
        </w:numPr>
        <w:rPr>
          <w:szCs w:val="22"/>
          <w:lang w:val="es-ES"/>
        </w:rPr>
      </w:pPr>
      <w:r w:rsidRPr="00E762FF">
        <w:rPr>
          <w:szCs w:val="22"/>
          <w:lang w:val="es-ES"/>
        </w:rPr>
        <w:t>H</w:t>
      </w:r>
      <w:r w:rsidR="0021349D" w:rsidRPr="00E762FF">
        <w:rPr>
          <w:szCs w:val="22"/>
          <w:lang w:val="es-ES"/>
        </w:rPr>
        <w:t xml:space="preserve">erramientas para </w:t>
      </w:r>
      <w:r w:rsidR="00172622" w:rsidRPr="00E762FF">
        <w:rPr>
          <w:szCs w:val="22"/>
          <w:lang w:val="es-ES"/>
        </w:rPr>
        <w:t>para el control y seguimiento de versiones de código.</w:t>
      </w:r>
      <w:r w:rsidR="0021349D" w:rsidRPr="00E762FF">
        <w:rPr>
          <w:szCs w:val="22"/>
          <w:lang w:val="es-ES"/>
        </w:rPr>
        <w:t xml:space="preserve">, </w:t>
      </w:r>
    </w:p>
    <w:p w14:paraId="64C147FD" w14:textId="78307533" w:rsidR="0021349D" w:rsidRPr="00E762FF" w:rsidRDefault="00172622" w:rsidP="00E762FF">
      <w:pPr>
        <w:pStyle w:val="ListParagraph"/>
        <w:numPr>
          <w:ilvl w:val="0"/>
          <w:numId w:val="27"/>
        </w:numPr>
        <w:rPr>
          <w:szCs w:val="22"/>
          <w:lang w:val="es-ES"/>
        </w:rPr>
      </w:pPr>
      <w:r w:rsidRPr="00E762FF">
        <w:rPr>
          <w:szCs w:val="22"/>
          <w:lang w:val="es-ES"/>
        </w:rPr>
        <w:t>Publicación y documentación de paquetes computacionales</w:t>
      </w:r>
      <w:r w:rsidR="0021349D" w:rsidRPr="00E762FF">
        <w:rPr>
          <w:szCs w:val="22"/>
          <w:lang w:val="es-ES"/>
        </w:rPr>
        <w:t xml:space="preserve">, </w:t>
      </w:r>
    </w:p>
    <w:p w14:paraId="7DA99BF2" w14:textId="411D182E" w:rsidR="00B93662" w:rsidRPr="00E762FF" w:rsidRDefault="00172622" w:rsidP="00E762FF">
      <w:pPr>
        <w:pStyle w:val="ListParagraph"/>
        <w:numPr>
          <w:ilvl w:val="0"/>
          <w:numId w:val="27"/>
        </w:numPr>
        <w:rPr>
          <w:szCs w:val="22"/>
          <w:lang w:val="es-ES"/>
        </w:rPr>
      </w:pPr>
      <w:r w:rsidRPr="00E762FF">
        <w:rPr>
          <w:szCs w:val="22"/>
          <w:lang w:val="es-ES"/>
        </w:rPr>
        <w:t>Desarrollo y publicación de aplicaciones</w:t>
      </w:r>
      <w:r w:rsidR="00B93662" w:rsidRPr="00E762FF">
        <w:rPr>
          <w:szCs w:val="22"/>
          <w:lang w:val="es-ES"/>
        </w:rPr>
        <w:t>,</w:t>
      </w:r>
    </w:p>
    <w:p w14:paraId="0BAAE9D2" w14:textId="123C08B6" w:rsidR="00B93662" w:rsidRPr="00E762FF" w:rsidRDefault="00B93662" w:rsidP="00E762FF">
      <w:pPr>
        <w:pStyle w:val="ListParagraph"/>
        <w:numPr>
          <w:ilvl w:val="0"/>
          <w:numId w:val="27"/>
        </w:numPr>
        <w:rPr>
          <w:szCs w:val="22"/>
          <w:lang w:val="es-ES"/>
        </w:rPr>
      </w:pPr>
      <w:r w:rsidRPr="00E762FF">
        <w:rPr>
          <w:szCs w:val="22"/>
          <w:lang w:val="es-ES"/>
        </w:rPr>
        <w:t>Computación en la nube.</w:t>
      </w:r>
    </w:p>
    <w:p w14:paraId="5A3E28BE" w14:textId="678B1105" w:rsidR="00F073B8" w:rsidRPr="00E762FF" w:rsidRDefault="00F073B8" w:rsidP="00E762FF">
      <w:pPr>
        <w:pStyle w:val="Heading2"/>
        <w:rPr>
          <w:szCs w:val="22"/>
          <w:lang w:val="es-ES"/>
        </w:rPr>
      </w:pPr>
      <w:r w:rsidRPr="00E762FF">
        <w:rPr>
          <w:szCs w:val="22"/>
          <w:lang w:val="es-ES"/>
        </w:rPr>
        <w:t>Incorporación de contenidos de vanguardia en posgrado</w:t>
      </w:r>
    </w:p>
    <w:p w14:paraId="34D238E1" w14:textId="0E511AD5" w:rsidR="00750C38" w:rsidRPr="00E762FF" w:rsidRDefault="00750C38" w:rsidP="00E762FF">
      <w:pPr>
        <w:ind w:left="720"/>
        <w:rPr>
          <w:szCs w:val="22"/>
          <w:lang w:val="es-ES"/>
        </w:rPr>
      </w:pPr>
      <w:r w:rsidRPr="00E762FF">
        <w:rPr>
          <w:b/>
          <w:bCs/>
          <w:szCs w:val="22"/>
          <w:lang w:val="es-ES"/>
        </w:rPr>
        <w:t>Propongo incorporar contenidos de vanguardia en cursos de posgrado, en particular en la Maestría en Recursos Hídricos.</w:t>
      </w:r>
      <w:r w:rsidRPr="00E762FF">
        <w:rPr>
          <w:szCs w:val="22"/>
          <w:lang w:val="es-ES"/>
        </w:rPr>
        <w:t xml:space="preserve"> Los contenidos propuestos se fundamentan en mi experiencia investigativa en instituciones líderes a nivel mundial en ingeniería de recursos hídricos, donde he utilizado estos enfoques de manera recurrente para abordar problemas del agua.</w:t>
      </w:r>
    </w:p>
    <w:p w14:paraId="7FDCEAB3" w14:textId="3C14D6E5" w:rsidR="00750C38" w:rsidRPr="00E762FF" w:rsidRDefault="00750C38" w:rsidP="00E762FF">
      <w:pPr>
        <w:ind w:left="720"/>
        <w:rPr>
          <w:szCs w:val="22"/>
          <w:lang w:val="es-ES"/>
        </w:rPr>
      </w:pPr>
      <w:r w:rsidRPr="00E762FF">
        <w:rPr>
          <w:szCs w:val="22"/>
          <w:lang w:val="es-ES"/>
        </w:rPr>
        <w:t xml:space="preserve">Específicamente, propongo incluir </w:t>
      </w:r>
      <w:r w:rsidRPr="00E762FF">
        <w:rPr>
          <w:b/>
          <w:bCs/>
          <w:szCs w:val="22"/>
          <w:lang w:val="es-ES"/>
        </w:rPr>
        <w:t>en el curso de Gestión Integral del Recurso Hídrico</w:t>
      </w:r>
      <w:r w:rsidRPr="00E762FF">
        <w:rPr>
          <w:szCs w:val="22"/>
          <w:lang w:val="es-ES"/>
        </w:rPr>
        <w:t xml:space="preserve"> conceptos relacionados con el uso de modelos subrogados para la aplicación de técnicas estocásticas en modelos numéricos (Sandoval, 2023; </w:t>
      </w:r>
      <w:proofErr w:type="spellStart"/>
      <w:r w:rsidRPr="00E762FF">
        <w:rPr>
          <w:szCs w:val="22"/>
          <w:lang w:val="es-ES"/>
        </w:rPr>
        <w:t>Zaighami</w:t>
      </w:r>
      <w:proofErr w:type="spellEnd"/>
      <w:r w:rsidRPr="00E762FF">
        <w:rPr>
          <w:szCs w:val="22"/>
          <w:lang w:val="es-ES"/>
        </w:rPr>
        <w:t xml:space="preserve"> et al., 2023), así como enfoques de análisis de sensibilidad</w:t>
      </w:r>
      <w:r w:rsidR="004A2ECF" w:rsidRPr="00E762FF">
        <w:rPr>
          <w:szCs w:val="22"/>
          <w:lang w:val="es-ES"/>
        </w:rPr>
        <w:t xml:space="preserve"> global (Sandoval et al., 2022) y</w:t>
      </w:r>
      <w:r w:rsidRPr="00E762FF">
        <w:rPr>
          <w:szCs w:val="22"/>
          <w:lang w:val="es-ES"/>
        </w:rPr>
        <w:t xml:space="preserve"> de tipo operativo (Sandoval et al., 2024).</w:t>
      </w:r>
    </w:p>
    <w:p w14:paraId="5924C27F" w14:textId="050668C5" w:rsidR="00750C38" w:rsidRPr="00E762FF" w:rsidRDefault="00750C38" w:rsidP="00E762FF">
      <w:pPr>
        <w:ind w:left="720"/>
        <w:rPr>
          <w:szCs w:val="22"/>
          <w:lang w:val="es-ES"/>
        </w:rPr>
      </w:pPr>
      <w:r w:rsidRPr="00E762FF">
        <w:rPr>
          <w:b/>
          <w:bCs/>
          <w:szCs w:val="22"/>
          <w:lang w:val="es-ES"/>
        </w:rPr>
        <w:t>En el curso de Modelación de Aguas Subterráneas</w:t>
      </w:r>
      <w:r w:rsidRPr="00E762FF">
        <w:rPr>
          <w:szCs w:val="22"/>
          <w:lang w:val="es-ES"/>
        </w:rPr>
        <w:t>, propongo incorporar la enseñanza de MNI como ParFlow (Sandoval et al., 2025), fundamentos y aplicaciones de aprendizaje automático en hidrología, incluyendo predicción de series de tiempo (</w:t>
      </w:r>
      <w:proofErr w:type="spellStart"/>
      <w:r w:rsidRPr="00E762FF">
        <w:rPr>
          <w:szCs w:val="22"/>
          <w:lang w:val="es-ES"/>
        </w:rPr>
        <w:t>Guadagnini</w:t>
      </w:r>
      <w:proofErr w:type="spellEnd"/>
      <w:r w:rsidRPr="00E762FF">
        <w:rPr>
          <w:szCs w:val="22"/>
          <w:lang w:val="es-ES"/>
        </w:rPr>
        <w:t xml:space="preserve"> et al., 2022), geoestadística (Manzoni et al., 2022) y calibración de modelos (Sandoval et al., 2026).</w:t>
      </w:r>
    </w:p>
    <w:p w14:paraId="72466A82" w14:textId="106EB4BB" w:rsidR="00750C38" w:rsidRPr="00E762FF" w:rsidRDefault="00750C38" w:rsidP="00E762FF">
      <w:pPr>
        <w:ind w:left="720"/>
        <w:rPr>
          <w:szCs w:val="22"/>
          <w:lang w:val="es-ES"/>
        </w:rPr>
      </w:pPr>
      <w:r w:rsidRPr="00E762FF">
        <w:rPr>
          <w:szCs w:val="22"/>
          <w:lang w:val="es-ES"/>
        </w:rPr>
        <w:t>De manera complementaria, propongo introducir conceptos básicos de supercomputación, automatización de flujos de trabajo y simulación en tiempo casi real para la evaluación de escenarios de gestión de los recursos hídricos (Sandoval et al., 202</w:t>
      </w:r>
      <w:r w:rsidR="00D67AA2" w:rsidRPr="00E762FF">
        <w:rPr>
          <w:szCs w:val="22"/>
          <w:lang w:val="es-ES"/>
        </w:rPr>
        <w:t>6</w:t>
      </w:r>
      <w:r w:rsidRPr="00E762FF">
        <w:rPr>
          <w:szCs w:val="22"/>
          <w:lang w:val="es-ES"/>
        </w:rPr>
        <w:t>).</w:t>
      </w:r>
    </w:p>
    <w:p w14:paraId="3EE9991F" w14:textId="3B1F9D28" w:rsidR="00265D33" w:rsidRPr="00E762FF" w:rsidRDefault="00F073B8" w:rsidP="00E762FF">
      <w:pPr>
        <w:ind w:left="720"/>
        <w:rPr>
          <w:szCs w:val="22"/>
          <w:lang w:val="es-ES"/>
        </w:rPr>
      </w:pPr>
      <w:r w:rsidRPr="00E762FF">
        <w:rPr>
          <w:szCs w:val="22"/>
          <w:lang w:val="es-ES"/>
        </w:rPr>
        <w:t>Estos contenidos permitirán ampliar la formación cuantitativa de los estudiantes</w:t>
      </w:r>
      <w:r w:rsidR="00BA2624" w:rsidRPr="00E762FF">
        <w:rPr>
          <w:szCs w:val="22"/>
          <w:lang w:val="es-ES"/>
        </w:rPr>
        <w:t xml:space="preserve"> de la Maestría</w:t>
      </w:r>
      <w:r w:rsidRPr="00E762FF">
        <w:rPr>
          <w:szCs w:val="22"/>
          <w:lang w:val="es-ES"/>
        </w:rPr>
        <w:t xml:space="preserve"> y fortalecer su capacidad para abordar problemas complejos en planificación y modelación de sistemas </w:t>
      </w:r>
      <w:r w:rsidR="00BC69EF" w:rsidRPr="00E762FF">
        <w:rPr>
          <w:szCs w:val="22"/>
          <w:lang w:val="es-ES"/>
        </w:rPr>
        <w:t>hídricos,</w:t>
      </w:r>
      <w:r w:rsidR="00265D33" w:rsidRPr="00E762FF">
        <w:rPr>
          <w:szCs w:val="22"/>
          <w:lang w:val="es-ES"/>
        </w:rPr>
        <w:t xml:space="preserve"> así como prepararlos para entornos de investigación y práctica profesional donde la integración entre modelación, programación y análisis de datos es cada vez más estrecha.</w:t>
      </w:r>
    </w:p>
    <w:p w14:paraId="1DDA7BE8" w14:textId="2E58916F" w:rsidR="001817D4" w:rsidRPr="00E762FF" w:rsidRDefault="001817D4" w:rsidP="00E762FF">
      <w:pPr>
        <w:pStyle w:val="Heading2"/>
        <w:rPr>
          <w:szCs w:val="22"/>
          <w:lang w:val="es-ES"/>
        </w:rPr>
      </w:pPr>
      <w:r w:rsidRPr="00E762FF">
        <w:rPr>
          <w:szCs w:val="22"/>
          <w:lang w:val="es-ES"/>
        </w:rPr>
        <w:t>Creación de un proyecto de comunicación visual</w:t>
      </w:r>
    </w:p>
    <w:p w14:paraId="31C75AF2" w14:textId="77777777" w:rsidR="00F46ED8" w:rsidRPr="00E762FF" w:rsidRDefault="00F46ED8" w:rsidP="00E762FF">
      <w:pPr>
        <w:ind w:left="720"/>
        <w:rPr>
          <w:szCs w:val="22"/>
          <w:lang w:val="es-ES"/>
        </w:rPr>
      </w:pPr>
      <w:r w:rsidRPr="00E762FF">
        <w:rPr>
          <w:b/>
          <w:bCs/>
          <w:szCs w:val="22"/>
          <w:lang w:val="es-ES"/>
        </w:rPr>
        <w:t>Propongo la creación de un proyecto de comunicación visual para los estudiantes del Departamento</w:t>
      </w:r>
      <w:r w:rsidRPr="00E762FF">
        <w:rPr>
          <w:szCs w:val="22"/>
          <w:lang w:val="es-ES"/>
        </w:rPr>
        <w:t>, enfocado en la construcción de piezas visuales orientadas a la comunicación estratégica de temas relevantes relacionados con el agua. Esta propuesta surge de:</w:t>
      </w:r>
    </w:p>
    <w:p w14:paraId="47F8B621" w14:textId="77777777" w:rsidR="00F46ED8" w:rsidRPr="00E762FF" w:rsidRDefault="00F46ED8" w:rsidP="00E762FF">
      <w:pPr>
        <w:pStyle w:val="ListParagraph"/>
        <w:numPr>
          <w:ilvl w:val="0"/>
          <w:numId w:val="28"/>
        </w:numPr>
        <w:rPr>
          <w:szCs w:val="22"/>
          <w:lang w:val="es-ES"/>
        </w:rPr>
      </w:pPr>
      <w:r w:rsidRPr="00E762FF">
        <w:rPr>
          <w:szCs w:val="22"/>
          <w:lang w:val="es-ES"/>
        </w:rPr>
        <w:t>La frecuente desconexión entre la academia y otros sectores, como el gobierno y la sociedad.</w:t>
      </w:r>
    </w:p>
    <w:p w14:paraId="2B6FDD04" w14:textId="59E3FA09" w:rsidR="00F46ED8" w:rsidRPr="00E762FF" w:rsidRDefault="00F46ED8" w:rsidP="00E762FF">
      <w:pPr>
        <w:pStyle w:val="ListParagraph"/>
        <w:numPr>
          <w:ilvl w:val="0"/>
          <w:numId w:val="28"/>
        </w:numPr>
        <w:rPr>
          <w:szCs w:val="22"/>
          <w:lang w:val="es-ES"/>
        </w:rPr>
      </w:pPr>
      <w:r w:rsidRPr="00E762FF">
        <w:rPr>
          <w:szCs w:val="22"/>
          <w:lang w:val="es-ES"/>
        </w:rPr>
        <w:t>La ausencia de un programa o curso que provea a los estudiantes herramientas para comunicar de forma efectiva los resultados de sus proyectos e investigaciones.</w:t>
      </w:r>
    </w:p>
    <w:p w14:paraId="7D7EB1CC" w14:textId="1C5F0185" w:rsidR="00F46ED8" w:rsidRPr="00E762FF" w:rsidRDefault="00F46ED8" w:rsidP="00E762FF">
      <w:pPr>
        <w:ind w:left="720"/>
        <w:rPr>
          <w:szCs w:val="22"/>
          <w:lang w:val="es-ES"/>
        </w:rPr>
      </w:pPr>
      <w:r w:rsidRPr="00E762FF">
        <w:rPr>
          <w:szCs w:val="22"/>
          <w:lang w:val="es-ES"/>
        </w:rPr>
        <w:t>La propuesta consiste en una serie de sesiones para:</w:t>
      </w:r>
    </w:p>
    <w:p w14:paraId="0077ED07" w14:textId="77777777" w:rsidR="00F46ED8" w:rsidRPr="00E762FF" w:rsidRDefault="00F46ED8" w:rsidP="00E762FF">
      <w:pPr>
        <w:pStyle w:val="ListParagraph"/>
        <w:numPr>
          <w:ilvl w:val="0"/>
          <w:numId w:val="29"/>
        </w:numPr>
        <w:rPr>
          <w:szCs w:val="22"/>
          <w:lang w:val="es-ES_tradnl"/>
        </w:rPr>
      </w:pPr>
      <w:r w:rsidRPr="00E762FF">
        <w:rPr>
          <w:szCs w:val="22"/>
          <w:lang w:val="es-ES_tradnl"/>
        </w:rPr>
        <w:lastRenderedPageBreak/>
        <w:t>Seleccionar temas relevantes para una audiencia específica.</w:t>
      </w:r>
    </w:p>
    <w:p w14:paraId="13CCDA12" w14:textId="77777777" w:rsidR="00F46ED8" w:rsidRPr="00E762FF" w:rsidRDefault="00F46ED8" w:rsidP="00E762FF">
      <w:pPr>
        <w:pStyle w:val="ListParagraph"/>
        <w:numPr>
          <w:ilvl w:val="0"/>
          <w:numId w:val="29"/>
        </w:numPr>
        <w:rPr>
          <w:szCs w:val="22"/>
          <w:lang w:val="es-ES_tradnl"/>
        </w:rPr>
      </w:pPr>
      <w:r w:rsidRPr="00E762FF">
        <w:rPr>
          <w:szCs w:val="22"/>
          <w:lang w:val="es-ES_tradnl"/>
        </w:rPr>
        <w:t>Definir los mensajes clave a transmitir.</w:t>
      </w:r>
    </w:p>
    <w:p w14:paraId="34D6A4AE" w14:textId="77777777" w:rsidR="00F46ED8" w:rsidRPr="00E762FF" w:rsidRDefault="00F46ED8" w:rsidP="00E762FF">
      <w:pPr>
        <w:pStyle w:val="ListParagraph"/>
        <w:numPr>
          <w:ilvl w:val="0"/>
          <w:numId w:val="29"/>
        </w:numPr>
        <w:rPr>
          <w:szCs w:val="22"/>
          <w:lang w:val="es-ES_tradnl"/>
        </w:rPr>
      </w:pPr>
      <w:r w:rsidRPr="00E762FF">
        <w:rPr>
          <w:szCs w:val="22"/>
          <w:lang w:val="es-ES_tradnl"/>
        </w:rPr>
        <w:t>Elaborar piezas gráficas e iterar sobre ellas para perfeccionarlas.</w:t>
      </w:r>
    </w:p>
    <w:p w14:paraId="297878C6" w14:textId="77777777" w:rsidR="00F46ED8" w:rsidRPr="00E762FF" w:rsidRDefault="00F46ED8" w:rsidP="00E762FF">
      <w:pPr>
        <w:pStyle w:val="ListParagraph"/>
        <w:numPr>
          <w:ilvl w:val="0"/>
          <w:numId w:val="29"/>
        </w:numPr>
        <w:rPr>
          <w:szCs w:val="22"/>
          <w:lang w:val="es-ES_tradnl"/>
        </w:rPr>
      </w:pPr>
      <w:r w:rsidRPr="00E762FF">
        <w:rPr>
          <w:szCs w:val="22"/>
          <w:lang w:val="es-ES_tradnl"/>
        </w:rPr>
        <w:t>Publicar dichas piezas y medir el impacto generado.</w:t>
      </w:r>
    </w:p>
    <w:p w14:paraId="0DBDFFB0" w14:textId="77777777" w:rsidR="00F46ED8" w:rsidRPr="00E762FF" w:rsidRDefault="00F46ED8" w:rsidP="00E762FF">
      <w:pPr>
        <w:ind w:left="720"/>
        <w:rPr>
          <w:szCs w:val="22"/>
          <w:lang w:val="es-ES"/>
        </w:rPr>
      </w:pPr>
      <w:r w:rsidRPr="00E762FF">
        <w:rPr>
          <w:szCs w:val="22"/>
          <w:lang w:val="es-ES"/>
        </w:rPr>
        <w:t>Este proyecto no solo tiene el potencial de formar estudiantes capaces de comunicar de manera efectiva sus mensajes, sino también de generar conexiones entre los miembros del proyecto y actores externos. Ejemplos de temáticas en las cuales este tipo de comunicación podría generar impacto social incluyen las inundaciones en Córdoba en 2026 o el desabastecimiento de agua en Bogotá en 2024.</w:t>
      </w:r>
    </w:p>
    <w:p w14:paraId="55C15FE9" w14:textId="709E6ED6" w:rsidR="0058672C" w:rsidRPr="00E762FF" w:rsidRDefault="0058672C" w:rsidP="00E762FF">
      <w:pPr>
        <w:pStyle w:val="Heading1"/>
        <w:rPr>
          <w:szCs w:val="22"/>
          <w:lang w:val="es-ES"/>
        </w:rPr>
      </w:pPr>
      <w:r w:rsidRPr="00E762FF">
        <w:rPr>
          <w:szCs w:val="22"/>
          <w:lang w:val="es-ES"/>
        </w:rPr>
        <w:t>Propuesta en el componente de investigación</w:t>
      </w:r>
    </w:p>
    <w:p w14:paraId="135A02ED" w14:textId="77777777" w:rsidR="00D83E51" w:rsidRPr="00E762FF" w:rsidRDefault="00D83E51" w:rsidP="00E762FF">
      <w:pPr>
        <w:ind w:left="360"/>
        <w:rPr>
          <w:szCs w:val="22"/>
          <w:lang w:val="es-ES"/>
        </w:rPr>
      </w:pPr>
      <w:r w:rsidRPr="00E762FF">
        <w:rPr>
          <w:szCs w:val="22"/>
          <w:lang w:val="es-ES"/>
        </w:rPr>
        <w:t xml:space="preserve">Como se mencionó en la Justificación de este documento, la </w:t>
      </w:r>
      <w:r w:rsidRPr="00E762FF">
        <w:rPr>
          <w:b/>
          <w:bCs/>
          <w:szCs w:val="22"/>
          <w:lang w:val="es-ES"/>
        </w:rPr>
        <w:t>sustentabilidad</w:t>
      </w:r>
      <w:r w:rsidRPr="00E762FF">
        <w:rPr>
          <w:szCs w:val="22"/>
          <w:lang w:val="es-ES"/>
        </w:rPr>
        <w:t xml:space="preserve"> y la </w:t>
      </w:r>
      <w:r w:rsidRPr="00E762FF">
        <w:rPr>
          <w:b/>
          <w:bCs/>
          <w:szCs w:val="22"/>
          <w:lang w:val="es-ES"/>
        </w:rPr>
        <w:t>equidad</w:t>
      </w:r>
      <w:r w:rsidRPr="00E762FF">
        <w:rPr>
          <w:szCs w:val="22"/>
          <w:lang w:val="es-ES"/>
        </w:rPr>
        <w:t xml:space="preserve"> son principios fundamentales de la gestión integral del recurso hídrico. Sin embargo, la equidad en la asignación del recurso rara vez se incorpora de forma explícita y cuantificable en los POMCA y en los MNI utilizados para su formulación. Como resultado, pueden alcanzarse condiciones de sostenibilidad a escala regional mientras determinados grupos de usuarios enfrentan restricciones crecientes en el acceso al agua.</w:t>
      </w:r>
    </w:p>
    <w:p w14:paraId="7F2EEFC6" w14:textId="77777777" w:rsidR="00D83E51" w:rsidRPr="00E762FF" w:rsidRDefault="00D83E51" w:rsidP="00E762FF">
      <w:pPr>
        <w:ind w:left="360"/>
        <w:rPr>
          <w:szCs w:val="22"/>
          <w:lang w:val="es-ES"/>
        </w:rPr>
      </w:pPr>
      <w:r w:rsidRPr="00E762FF">
        <w:rPr>
          <w:szCs w:val="22"/>
          <w:lang w:val="es-ES"/>
        </w:rPr>
        <w:t>Por ejemplo, si los usuarios de un sistema hidrológico actúan de forma no cooperativa y el volumen de agua disponible para explotación evoluciona a niveles en los cuales su extracción se vuelve demasiado costosa (por ejemplo, debido al abatimiento del nivel freático), algunos usuarios del sistema serán marginados, incluso si el recurso continúa utilizándose de forma sostenible a escala regional.</w:t>
      </w:r>
    </w:p>
    <w:p w14:paraId="46B1692E" w14:textId="11F98790" w:rsidR="00D83E51" w:rsidRPr="00E762FF" w:rsidRDefault="00D83E51" w:rsidP="00E762FF">
      <w:pPr>
        <w:ind w:left="360"/>
        <w:rPr>
          <w:szCs w:val="22"/>
          <w:lang w:val="es-ES"/>
        </w:rPr>
      </w:pPr>
      <w:r w:rsidRPr="00E762FF">
        <w:rPr>
          <w:szCs w:val="22"/>
          <w:lang w:val="es-ES"/>
        </w:rPr>
        <w:t xml:space="preserve">En este contexto, propongo implementar un programa de investigación orientado a fortalecer la toma de decisiones cuantitativas en la gestión integral del recurso hídrico, estructurado en tres </w:t>
      </w:r>
      <w:r w:rsidR="00E637C5" w:rsidRPr="00E762FF">
        <w:rPr>
          <w:szCs w:val="22"/>
          <w:lang w:val="es-ES"/>
        </w:rPr>
        <w:t>líneas</w:t>
      </w:r>
      <w:r w:rsidRPr="00E762FF">
        <w:rPr>
          <w:szCs w:val="22"/>
          <w:lang w:val="es-ES"/>
        </w:rPr>
        <w:t xml:space="preserve"> interrelacionad</w:t>
      </w:r>
      <w:r w:rsidR="00E637C5" w:rsidRPr="00E762FF">
        <w:rPr>
          <w:szCs w:val="22"/>
          <w:lang w:val="es-ES"/>
        </w:rPr>
        <w:t>a</w:t>
      </w:r>
      <w:r w:rsidRPr="00E762FF">
        <w:rPr>
          <w:szCs w:val="22"/>
          <w:lang w:val="es-ES"/>
        </w:rPr>
        <w:t>s:</w:t>
      </w:r>
    </w:p>
    <w:p w14:paraId="45A8F557" w14:textId="77777777" w:rsidR="00676958" w:rsidRPr="00E762FF" w:rsidRDefault="00676958" w:rsidP="00E762FF">
      <w:pPr>
        <w:pStyle w:val="ListParagraph"/>
        <w:numPr>
          <w:ilvl w:val="0"/>
          <w:numId w:val="5"/>
        </w:numPr>
        <w:ind w:left="720"/>
        <w:rPr>
          <w:szCs w:val="22"/>
          <w:lang w:val="es-ES"/>
        </w:rPr>
      </w:pPr>
      <w:r w:rsidRPr="00E762FF">
        <w:rPr>
          <w:szCs w:val="22"/>
          <w:lang w:val="es-ES"/>
        </w:rPr>
        <w:t>Definición y cuantificación de la equidad en la gestión integral del recurso hídrico.</w:t>
      </w:r>
    </w:p>
    <w:p w14:paraId="7DD8F66D" w14:textId="77777777" w:rsidR="00676958" w:rsidRPr="00E762FF" w:rsidRDefault="00676958" w:rsidP="00E762FF">
      <w:pPr>
        <w:pStyle w:val="ListParagraph"/>
        <w:numPr>
          <w:ilvl w:val="0"/>
          <w:numId w:val="5"/>
        </w:numPr>
        <w:ind w:left="720"/>
        <w:rPr>
          <w:szCs w:val="22"/>
          <w:lang w:val="es-ES"/>
        </w:rPr>
      </w:pPr>
      <w:r w:rsidRPr="00E762FF">
        <w:rPr>
          <w:szCs w:val="22"/>
          <w:lang w:val="es-ES"/>
        </w:rPr>
        <w:t>Desarrollo de técnicas de optimización multiobjetivo bajo incertidumbre.</w:t>
      </w:r>
    </w:p>
    <w:p w14:paraId="07729C0D" w14:textId="77777777" w:rsidR="00676958" w:rsidRPr="00E762FF" w:rsidRDefault="00676958" w:rsidP="00E762FF">
      <w:pPr>
        <w:pStyle w:val="ListParagraph"/>
        <w:numPr>
          <w:ilvl w:val="0"/>
          <w:numId w:val="5"/>
        </w:numPr>
        <w:ind w:left="720"/>
        <w:rPr>
          <w:szCs w:val="22"/>
          <w:lang w:val="es-ES"/>
        </w:rPr>
      </w:pPr>
      <w:r w:rsidRPr="00E762FF">
        <w:rPr>
          <w:szCs w:val="22"/>
          <w:lang w:val="es-ES"/>
        </w:rPr>
        <w:t>Construcción de emuladores basados en estrategias de aprendizaje activo.</w:t>
      </w:r>
    </w:p>
    <w:p w14:paraId="52D95A24" w14:textId="68CBB394" w:rsidR="00676958" w:rsidRPr="00E762FF" w:rsidRDefault="00676958" w:rsidP="00E762FF">
      <w:pPr>
        <w:ind w:left="360"/>
        <w:rPr>
          <w:szCs w:val="22"/>
          <w:lang w:val="es-ES"/>
        </w:rPr>
      </w:pPr>
      <w:r w:rsidRPr="00E762FF">
        <w:rPr>
          <w:szCs w:val="22"/>
          <w:lang w:val="es-ES"/>
        </w:rPr>
        <w:t>Estas líneas se enmarcan en el sexto Objetivo de Desarrollo Sostenible: Agua y saneamiento para todos (Naciones Unidas, 2015), así como en la misión y visión de la Universidad Nacional de Colombia de:</w:t>
      </w:r>
    </w:p>
    <w:p w14:paraId="7763F27D" w14:textId="31B4F193" w:rsidR="00676958" w:rsidRPr="00E762FF" w:rsidRDefault="00676958" w:rsidP="00E762FF">
      <w:pPr>
        <w:pStyle w:val="ListParagraph"/>
        <w:numPr>
          <w:ilvl w:val="0"/>
          <w:numId w:val="37"/>
        </w:numPr>
        <w:rPr>
          <w:szCs w:val="22"/>
          <w:lang w:val="es-ES"/>
        </w:rPr>
      </w:pPr>
      <w:r w:rsidRPr="00E762FF">
        <w:rPr>
          <w:szCs w:val="22"/>
          <w:lang w:val="es-ES"/>
        </w:rPr>
        <w:t>Estudiar y enriquecer el patrimonio natural y ambiental de la nación para contribuir a su conservación.</w:t>
      </w:r>
    </w:p>
    <w:p w14:paraId="505A9654" w14:textId="77777777" w:rsidR="00676958" w:rsidRPr="00E762FF" w:rsidRDefault="00676958" w:rsidP="00E762FF">
      <w:pPr>
        <w:pStyle w:val="ListParagraph"/>
        <w:numPr>
          <w:ilvl w:val="0"/>
          <w:numId w:val="37"/>
        </w:numPr>
        <w:rPr>
          <w:szCs w:val="22"/>
          <w:lang w:val="es-ES"/>
        </w:rPr>
      </w:pPr>
      <w:r w:rsidRPr="00E762FF">
        <w:rPr>
          <w:szCs w:val="22"/>
          <w:lang w:val="es-ES"/>
        </w:rPr>
        <w:t>Desarrollar herramientas y metodologías que aporten a la construcción de una sociedad más equitativa.</w:t>
      </w:r>
    </w:p>
    <w:p w14:paraId="3BAEDF9F" w14:textId="03E68414" w:rsidR="00486C2E" w:rsidRPr="00E762FF" w:rsidRDefault="00486C2E" w:rsidP="00E762FF">
      <w:pPr>
        <w:pStyle w:val="Heading2"/>
        <w:rPr>
          <w:szCs w:val="22"/>
          <w:lang w:val="es-ES"/>
        </w:rPr>
      </w:pPr>
      <w:r w:rsidRPr="00E762FF">
        <w:rPr>
          <w:szCs w:val="22"/>
          <w:lang w:val="es-ES"/>
        </w:rPr>
        <w:t>Definición y cuantificación de equidad</w:t>
      </w:r>
    </w:p>
    <w:p w14:paraId="13DAFA1E" w14:textId="77777777" w:rsidR="00676958" w:rsidRPr="00E762FF" w:rsidRDefault="00676958" w:rsidP="00E762FF">
      <w:pPr>
        <w:ind w:left="720"/>
        <w:rPr>
          <w:szCs w:val="22"/>
          <w:lang w:val="es-ES"/>
        </w:rPr>
      </w:pPr>
      <w:r w:rsidRPr="00E762FF">
        <w:rPr>
          <w:szCs w:val="22"/>
          <w:lang w:val="es-ES"/>
        </w:rPr>
        <w:t xml:space="preserve">Aunque la equidad es un principio central de la gestión integral del recurso hídrico, no existe una definición clara ni métricas ampliamente aceptadas que permitan incorporarla de manera sistemática en procesos de optimización de la asignación del agua. Por tanto, </w:t>
      </w:r>
      <w:r w:rsidRPr="00E762FF">
        <w:rPr>
          <w:b/>
          <w:bCs/>
          <w:szCs w:val="22"/>
          <w:lang w:val="es-ES"/>
        </w:rPr>
        <w:t>caracterizar y definir indicadores cuantificables de equidad</w:t>
      </w:r>
      <w:r w:rsidRPr="00E762FF">
        <w:rPr>
          <w:szCs w:val="22"/>
          <w:lang w:val="es-ES"/>
        </w:rPr>
        <w:t xml:space="preserve"> constituye un eje prioritario de investigación.</w:t>
      </w:r>
    </w:p>
    <w:p w14:paraId="08CA7042" w14:textId="5460AB62" w:rsidR="00676958" w:rsidRPr="00E762FF" w:rsidRDefault="00676958" w:rsidP="00E762FF">
      <w:pPr>
        <w:ind w:left="720"/>
        <w:rPr>
          <w:szCs w:val="22"/>
          <w:lang w:val="es-ES"/>
        </w:rPr>
      </w:pPr>
      <w:r w:rsidRPr="00E762FF">
        <w:rPr>
          <w:szCs w:val="22"/>
          <w:lang w:val="es-ES"/>
        </w:rPr>
        <w:t>Est</w:t>
      </w:r>
      <w:r w:rsidR="00436634" w:rsidRPr="00E762FF">
        <w:rPr>
          <w:szCs w:val="22"/>
          <w:lang w:val="es-ES"/>
        </w:rPr>
        <w:t xml:space="preserve">a línea </w:t>
      </w:r>
      <w:r w:rsidRPr="00E762FF">
        <w:rPr>
          <w:szCs w:val="22"/>
          <w:lang w:val="es-ES"/>
        </w:rPr>
        <w:t>se fundamentará en una revisión sistemática de la literatura que explore definiciones e indicadores de equidad tanto en el ámbito de los recursos naturales como en otras áreas del conocimiento. Posteriormente, dichas métricas serán evaluadas y adaptadas al contexto hídrico colombiano. En caso de que los indicadores existentes no se ajusten de manera satisfactoria</w:t>
      </w:r>
      <w:r w:rsidR="00F016BC">
        <w:rPr>
          <w:szCs w:val="22"/>
          <w:lang w:val="es-ES"/>
        </w:rPr>
        <w:t xml:space="preserve"> a nuestras </w:t>
      </w:r>
      <w:proofErr w:type="spellStart"/>
      <w:r w:rsidR="00F016BC">
        <w:rPr>
          <w:szCs w:val="22"/>
          <w:lang w:val="es-ES"/>
        </w:rPr>
        <w:t>problematicas</w:t>
      </w:r>
      <w:proofErr w:type="spellEnd"/>
      <w:r w:rsidRPr="00E762FF">
        <w:rPr>
          <w:szCs w:val="22"/>
          <w:lang w:val="es-ES"/>
        </w:rPr>
        <w:t>, se propondrán nuevos indicadores basados en modelos hidro-económicos que permitan evaluar explícitamente la distribución de beneficios y costos entre los distintos usuarios del sistema (</w:t>
      </w:r>
      <w:proofErr w:type="spellStart"/>
      <w:r w:rsidRPr="00E762FF">
        <w:rPr>
          <w:szCs w:val="22"/>
          <w:lang w:val="es-ES"/>
        </w:rPr>
        <w:t>Bierkens</w:t>
      </w:r>
      <w:proofErr w:type="spellEnd"/>
      <w:r w:rsidRPr="00E762FF">
        <w:rPr>
          <w:szCs w:val="22"/>
          <w:lang w:val="es-ES"/>
        </w:rPr>
        <w:t xml:space="preserve"> &amp; </w:t>
      </w:r>
      <w:proofErr w:type="spellStart"/>
      <w:r w:rsidRPr="00E762FF">
        <w:rPr>
          <w:szCs w:val="22"/>
          <w:lang w:val="es-ES"/>
        </w:rPr>
        <w:t>Wada</w:t>
      </w:r>
      <w:proofErr w:type="spellEnd"/>
      <w:r w:rsidRPr="00E762FF">
        <w:rPr>
          <w:szCs w:val="22"/>
          <w:lang w:val="es-ES"/>
        </w:rPr>
        <w:t>, 2019).</w:t>
      </w:r>
    </w:p>
    <w:p w14:paraId="46D076D4" w14:textId="0048ED76" w:rsidR="00676958" w:rsidRPr="00E762FF" w:rsidRDefault="00676958" w:rsidP="00E762FF">
      <w:pPr>
        <w:ind w:left="720"/>
        <w:rPr>
          <w:szCs w:val="22"/>
          <w:lang w:val="es-ES"/>
        </w:rPr>
      </w:pPr>
      <w:r w:rsidRPr="00E762FF">
        <w:rPr>
          <w:szCs w:val="22"/>
          <w:lang w:val="es-ES"/>
        </w:rPr>
        <w:lastRenderedPageBreak/>
        <w:t>Una definición operativa de equidad constituirá un instrumento clave para los gestores del agua, ya que su incorporación directa en los MNI permitirá apoyar decisiones informadas sobre el uso del recurso, considerando de manera integral a los actores del sistema.</w:t>
      </w:r>
    </w:p>
    <w:p w14:paraId="5A96C5B4" w14:textId="103F1A4B" w:rsidR="00FF7F4B" w:rsidRPr="00E762FF" w:rsidRDefault="00FF7F4B" w:rsidP="00E762FF">
      <w:pPr>
        <w:pStyle w:val="Heading2"/>
        <w:rPr>
          <w:szCs w:val="22"/>
          <w:lang w:val="es-ES"/>
        </w:rPr>
      </w:pPr>
      <w:r w:rsidRPr="00E762FF">
        <w:rPr>
          <w:szCs w:val="22"/>
          <w:lang w:val="es-ES"/>
        </w:rPr>
        <w:t>Optimización multiobjetivo bajo incertidumbre</w:t>
      </w:r>
    </w:p>
    <w:p w14:paraId="1A0DC30E" w14:textId="77777777" w:rsidR="00676958" w:rsidRPr="00E762FF" w:rsidRDefault="00676958" w:rsidP="00E762FF">
      <w:pPr>
        <w:ind w:left="720"/>
        <w:rPr>
          <w:szCs w:val="22"/>
          <w:lang w:val="es-ES"/>
        </w:rPr>
      </w:pPr>
      <w:r w:rsidRPr="00E762FF">
        <w:rPr>
          <w:szCs w:val="22"/>
          <w:lang w:val="es-ES"/>
        </w:rPr>
        <w:t>La equidad no es la única variable que debe optimizarse en la asignación de recursos hídricos. Esta entra en tensión con otros objetivos, como los beneficios económicos y sociales asociados al aprovechamiento del agua. En consecuencia, las reglas distributivas orientadas a maximizar la equidad deben derivarse de marcos de optimización multiobjetivo que reconozcan tanto la coexistencia de múltiples objetivos como la incertidumbre inherente a los sistemas hidrológicos y a los modelos que los representan.</w:t>
      </w:r>
    </w:p>
    <w:p w14:paraId="3E8C6618" w14:textId="05EC826A" w:rsidR="00676958" w:rsidRPr="00E762FF" w:rsidRDefault="00676958" w:rsidP="00E762FF">
      <w:pPr>
        <w:ind w:left="720"/>
        <w:rPr>
          <w:szCs w:val="22"/>
          <w:lang w:val="es-ES"/>
        </w:rPr>
      </w:pPr>
      <w:r w:rsidRPr="00E762FF">
        <w:rPr>
          <w:szCs w:val="22"/>
          <w:lang w:val="es-ES"/>
        </w:rPr>
        <w:t>En este contexto, propongo integrar una perspectiva operativa en el proceso de optimización (Sandoval et al., 2024). Esta perspectiva clasifica las entradas de los modelos en:</w:t>
      </w:r>
      <w:r w:rsidR="004A77F2" w:rsidRPr="00E762FF">
        <w:rPr>
          <w:szCs w:val="22"/>
          <w:lang w:val="es-ES"/>
        </w:rPr>
        <w:t xml:space="preserve"> </w:t>
      </w:r>
      <w:r w:rsidRPr="00E762FF">
        <w:rPr>
          <w:szCs w:val="22"/>
          <w:lang w:val="es-ES"/>
        </w:rPr>
        <w:t>(</w:t>
      </w:r>
      <w:r w:rsidRPr="00E762FF">
        <w:rPr>
          <w:i/>
          <w:iCs/>
          <w:szCs w:val="22"/>
          <w:lang w:val="es-ES"/>
        </w:rPr>
        <w:t>i</w:t>
      </w:r>
      <w:r w:rsidRPr="00E762FF">
        <w:rPr>
          <w:szCs w:val="22"/>
          <w:lang w:val="es-ES"/>
        </w:rPr>
        <w:t>) variables no operativas, sobre las cuales no es posible intervenir y cuya incertidumbre solo puede reducirse parcialmente; y</w:t>
      </w:r>
      <w:r w:rsidR="004A77F2" w:rsidRPr="00E762FF">
        <w:rPr>
          <w:szCs w:val="22"/>
          <w:lang w:val="es-ES"/>
        </w:rPr>
        <w:t xml:space="preserve"> </w:t>
      </w:r>
      <w:r w:rsidRPr="00E762FF">
        <w:rPr>
          <w:szCs w:val="22"/>
          <w:lang w:val="es-ES"/>
        </w:rPr>
        <w:t>(</w:t>
      </w:r>
      <w:proofErr w:type="spellStart"/>
      <w:r w:rsidRPr="00E762FF">
        <w:rPr>
          <w:i/>
          <w:iCs/>
          <w:szCs w:val="22"/>
          <w:lang w:val="es-ES"/>
        </w:rPr>
        <w:t>ii</w:t>
      </w:r>
      <w:proofErr w:type="spellEnd"/>
      <w:r w:rsidRPr="00E762FF">
        <w:rPr>
          <w:szCs w:val="22"/>
          <w:lang w:val="es-ES"/>
        </w:rPr>
        <w:t>) variables operativas, sobre las cuales sí es posible actuar para influir en el comportamiento del sistema.</w:t>
      </w:r>
      <w:r w:rsidR="004A77F2" w:rsidRPr="00E762FF">
        <w:rPr>
          <w:szCs w:val="22"/>
          <w:lang w:val="es-ES"/>
        </w:rPr>
        <w:t xml:space="preserve"> </w:t>
      </w:r>
      <w:r w:rsidRPr="00E762FF">
        <w:rPr>
          <w:szCs w:val="22"/>
          <w:lang w:val="es-ES"/>
        </w:rPr>
        <w:t xml:space="preserve">Esta distinción permite centrar la optimización en decisiones efectivamente controlables, mientras se gestiona explícitamente la incertidumbre asociada a las variables no operativas, constituyendo así el fundamento para la </w:t>
      </w:r>
      <w:r w:rsidRPr="00E762FF">
        <w:rPr>
          <w:b/>
          <w:bCs/>
          <w:szCs w:val="22"/>
          <w:lang w:val="es-ES"/>
        </w:rPr>
        <w:t>optimización multiobjetivo bajo incertidumbre</w:t>
      </w:r>
      <w:r w:rsidRPr="00E762FF">
        <w:rPr>
          <w:szCs w:val="22"/>
          <w:lang w:val="es-ES"/>
        </w:rPr>
        <w:t>.</w:t>
      </w:r>
    </w:p>
    <w:p w14:paraId="2B357F96" w14:textId="77777777" w:rsidR="00676958" w:rsidRPr="00E762FF" w:rsidRDefault="00676958" w:rsidP="00E762FF">
      <w:pPr>
        <w:ind w:left="720"/>
        <w:rPr>
          <w:szCs w:val="22"/>
          <w:lang w:val="es-ES"/>
        </w:rPr>
      </w:pPr>
      <w:r w:rsidRPr="00E762FF">
        <w:rPr>
          <w:szCs w:val="22"/>
          <w:lang w:val="es-ES"/>
        </w:rPr>
        <w:t>Este enfoque permitirá pasar de soluciones deterministas a reglas de asignación probabilísticamente informadas, más adecuadas para la planificación hídrica en el actual contexto de alta incertidumbre climática asociada al cambio climático.</w:t>
      </w:r>
    </w:p>
    <w:p w14:paraId="42623BC8" w14:textId="1B842918" w:rsidR="0027423A" w:rsidRPr="00E762FF" w:rsidRDefault="0027423A" w:rsidP="00E762FF">
      <w:pPr>
        <w:pStyle w:val="Heading2"/>
        <w:rPr>
          <w:szCs w:val="22"/>
          <w:lang w:val="es-ES"/>
        </w:rPr>
      </w:pPr>
      <w:r w:rsidRPr="00E762FF">
        <w:rPr>
          <w:szCs w:val="22"/>
          <w:lang w:val="es-ES"/>
        </w:rPr>
        <w:t>Emuladores y aprendizaje activo</w:t>
      </w:r>
    </w:p>
    <w:p w14:paraId="290B8D5B" w14:textId="77777777" w:rsidR="00E637C5" w:rsidRPr="00E762FF" w:rsidRDefault="00E637C5" w:rsidP="00E762FF">
      <w:pPr>
        <w:pStyle w:val="NormalWeb"/>
        <w:spacing w:line="276" w:lineRule="auto"/>
        <w:ind w:left="720"/>
        <w:rPr>
          <w:szCs w:val="22"/>
          <w:lang w:val="es-ES"/>
        </w:rPr>
      </w:pPr>
      <w:r w:rsidRPr="00E762FF">
        <w:rPr>
          <w:szCs w:val="22"/>
          <w:lang w:val="es-ES"/>
        </w:rPr>
        <w:t xml:space="preserve">La optimización bajo incertidumbre puede abordarse mediante técnicas estocásticas. No obstante, su implementación en MNI suele estar limitada por altos costos computacionales. Para superar esta barrera, propongo </w:t>
      </w:r>
      <w:r w:rsidRPr="00E762FF">
        <w:rPr>
          <w:b/>
          <w:bCs/>
          <w:szCs w:val="22"/>
          <w:lang w:val="es-ES"/>
        </w:rPr>
        <w:t>investigar y desarrollar emuladores de MNI que aproximen el comportamiento de los modelos físicos con menor costo de evaluación</w:t>
      </w:r>
      <w:r w:rsidRPr="00E762FF">
        <w:rPr>
          <w:szCs w:val="22"/>
          <w:lang w:val="es-ES"/>
        </w:rPr>
        <w:t xml:space="preserve">, utilizando técnicas de Machine </w:t>
      </w:r>
      <w:proofErr w:type="spellStart"/>
      <w:r w:rsidRPr="00E762FF">
        <w:rPr>
          <w:szCs w:val="22"/>
          <w:lang w:val="es-ES"/>
        </w:rPr>
        <w:t>Learning</w:t>
      </w:r>
      <w:proofErr w:type="spellEnd"/>
      <w:r w:rsidRPr="00E762FF">
        <w:rPr>
          <w:szCs w:val="22"/>
          <w:lang w:val="es-ES"/>
        </w:rPr>
        <w:t xml:space="preserve"> (Sandoval et al., 2026).</w:t>
      </w:r>
    </w:p>
    <w:p w14:paraId="3B3AABA2" w14:textId="76C730E5" w:rsidR="00E637C5" w:rsidRPr="00E762FF" w:rsidRDefault="00E637C5" w:rsidP="00E762FF">
      <w:pPr>
        <w:pStyle w:val="NormalWeb"/>
        <w:spacing w:line="276" w:lineRule="auto"/>
        <w:ind w:left="720"/>
        <w:rPr>
          <w:szCs w:val="22"/>
          <w:lang w:val="es-ES"/>
        </w:rPr>
      </w:pPr>
      <w:r w:rsidRPr="00E762FF">
        <w:rPr>
          <w:szCs w:val="22"/>
          <w:lang w:val="es-ES"/>
        </w:rPr>
        <w:t>Dado que estos modelos presentan dificultades para extrapolar fuera de su dominio de entrenamiento (situación frecuente en escenarios de cambio climático o desarrollo de proyectos productivos), propongo emplear estrategias de aprendizaje activo basadas en la cuantificación de la incertidumbre, por ejemplo, mediante redes neuronales bayesianas (</w:t>
      </w:r>
      <w:proofErr w:type="spellStart"/>
      <w:r w:rsidRPr="00E762FF">
        <w:rPr>
          <w:szCs w:val="22"/>
          <w:lang w:val="es-ES"/>
        </w:rPr>
        <w:t>Guadagnini</w:t>
      </w:r>
      <w:proofErr w:type="spellEnd"/>
      <w:r w:rsidRPr="00E762FF">
        <w:rPr>
          <w:szCs w:val="22"/>
          <w:lang w:val="es-ES"/>
        </w:rPr>
        <w:t xml:space="preserve"> et al., 2023). Estas estrategias permitirán expandir progresivamente el conjunto de entrenamiento de manera eficiente, viabilizando la aplicación de optimización bajo incertidumbre y, en general, de técnicas estocásticas en sistemas hidrológicos de gran escala.</w:t>
      </w:r>
    </w:p>
    <w:p w14:paraId="54D74A54" w14:textId="406FFAC6" w:rsidR="00E637C5" w:rsidRPr="00E762FF" w:rsidRDefault="00E637C5" w:rsidP="00E762FF">
      <w:pPr>
        <w:pStyle w:val="NormalWeb"/>
        <w:spacing w:line="276" w:lineRule="auto"/>
        <w:ind w:left="360"/>
        <w:rPr>
          <w:szCs w:val="22"/>
          <w:lang w:val="es-ES"/>
        </w:rPr>
      </w:pPr>
      <w:r w:rsidRPr="00E762FF">
        <w:rPr>
          <w:szCs w:val="22"/>
          <w:lang w:val="es-ES"/>
        </w:rPr>
        <w:t>La integración de estás tres líneas permitirá consolidar en la Universidad Nacional de Colombia un programa de investigación orientado al desarrollo de herramientas cuantitativas para la gestión sostenible y equitativa del recurso hídrico, con potencial de aplicación directa en procesos de planificación y toma de decisiones en el país.</w:t>
      </w:r>
    </w:p>
    <w:p w14:paraId="40993BB6" w14:textId="2336631F" w:rsidR="00E637C5" w:rsidRPr="00E762FF" w:rsidRDefault="00E637C5" w:rsidP="00E762FF">
      <w:pPr>
        <w:pStyle w:val="NormalWeb"/>
        <w:spacing w:line="276" w:lineRule="auto"/>
        <w:ind w:left="360"/>
        <w:rPr>
          <w:szCs w:val="22"/>
          <w:lang w:val="es-ES"/>
        </w:rPr>
      </w:pPr>
      <w:r w:rsidRPr="00E762FF">
        <w:rPr>
          <w:szCs w:val="22"/>
          <w:lang w:val="es-ES"/>
        </w:rPr>
        <w:t xml:space="preserve">Para financiar este programa, </w:t>
      </w:r>
      <w:r w:rsidRPr="00C90A30">
        <w:rPr>
          <w:b/>
          <w:bCs/>
          <w:szCs w:val="22"/>
          <w:lang w:val="es-ES"/>
        </w:rPr>
        <w:t>se gestionarán recursos mediante convocatorias</w:t>
      </w:r>
      <w:r w:rsidRPr="00E762FF">
        <w:rPr>
          <w:szCs w:val="22"/>
          <w:lang w:val="es-ES"/>
        </w:rPr>
        <w:t xml:space="preserve"> internas de la Universidad Nacional de Colombia, convocatorias nacionales de entidades como el Ministerio de Ciencia, Tecnología e Innovación, y convocatorias internacionales. </w:t>
      </w:r>
      <w:r w:rsidRPr="00C90A30">
        <w:rPr>
          <w:b/>
          <w:bCs/>
          <w:szCs w:val="22"/>
          <w:lang w:val="es-ES"/>
        </w:rPr>
        <w:t>Propongo articular este programa con grupos consolidados del departamento</w:t>
      </w:r>
      <w:r w:rsidRPr="00E762FF">
        <w:rPr>
          <w:szCs w:val="22"/>
          <w:lang w:val="es-ES"/>
        </w:rPr>
        <w:t>, como GIREH y HYDS, cuy</w:t>
      </w:r>
      <w:r w:rsidR="00436634" w:rsidRPr="00E762FF">
        <w:rPr>
          <w:szCs w:val="22"/>
          <w:lang w:val="es-ES"/>
        </w:rPr>
        <w:t>a</w:t>
      </w:r>
      <w:r w:rsidRPr="00E762FF">
        <w:rPr>
          <w:szCs w:val="22"/>
          <w:lang w:val="es-ES"/>
        </w:rPr>
        <w:t xml:space="preserve">s </w:t>
      </w:r>
      <w:r w:rsidR="00436634" w:rsidRPr="00E762FF">
        <w:rPr>
          <w:szCs w:val="22"/>
          <w:lang w:val="es-ES"/>
        </w:rPr>
        <w:t>áreas</w:t>
      </w:r>
      <w:r w:rsidRPr="00E762FF">
        <w:rPr>
          <w:szCs w:val="22"/>
          <w:lang w:val="es-ES"/>
        </w:rPr>
        <w:t xml:space="preserve"> de investigación se complementan con l</w:t>
      </w:r>
      <w:r w:rsidR="00436634" w:rsidRPr="00E762FF">
        <w:rPr>
          <w:szCs w:val="22"/>
          <w:lang w:val="es-ES"/>
        </w:rPr>
        <w:t>a</w:t>
      </w:r>
      <w:r w:rsidRPr="00E762FF">
        <w:rPr>
          <w:szCs w:val="22"/>
          <w:lang w:val="es-ES"/>
        </w:rPr>
        <w:t xml:space="preserve">s </w:t>
      </w:r>
      <w:r w:rsidR="00436634" w:rsidRPr="00E762FF">
        <w:rPr>
          <w:szCs w:val="22"/>
          <w:lang w:val="es-ES"/>
        </w:rPr>
        <w:t>líneas</w:t>
      </w:r>
      <w:r w:rsidRPr="00E762FF">
        <w:rPr>
          <w:szCs w:val="22"/>
          <w:lang w:val="es-ES"/>
        </w:rPr>
        <w:t xml:space="preserve"> aquí plantead</w:t>
      </w:r>
      <w:r w:rsidR="00436634" w:rsidRPr="00E762FF">
        <w:rPr>
          <w:szCs w:val="22"/>
          <w:lang w:val="es-ES"/>
        </w:rPr>
        <w:t>a</w:t>
      </w:r>
      <w:r w:rsidRPr="00E762FF">
        <w:rPr>
          <w:szCs w:val="22"/>
          <w:lang w:val="es-ES"/>
        </w:rPr>
        <w:t>s. Mi experiencia en modelación numérica integrada y análisis bajo incertidumbre permitirá fortalecer estas líneas y ampliar su alcance hacia la incorporación explícita de criterios de equidad en la gestión del recurso hídrico.</w:t>
      </w:r>
    </w:p>
    <w:p w14:paraId="5D4293F6" w14:textId="24BD9D67" w:rsidR="0058672C" w:rsidRPr="00E762FF" w:rsidRDefault="0058672C" w:rsidP="00E762FF">
      <w:pPr>
        <w:pStyle w:val="Heading1"/>
        <w:rPr>
          <w:szCs w:val="22"/>
          <w:lang w:val="es-ES"/>
        </w:rPr>
      </w:pPr>
      <w:r w:rsidRPr="00E762FF">
        <w:rPr>
          <w:szCs w:val="22"/>
          <w:lang w:val="es-ES"/>
        </w:rPr>
        <w:lastRenderedPageBreak/>
        <w:t>Propuesta en el componente de extensión</w:t>
      </w:r>
    </w:p>
    <w:p w14:paraId="38864072" w14:textId="55DB83E9" w:rsidR="00B646C5" w:rsidRPr="00E762FF" w:rsidRDefault="00B646C5" w:rsidP="00E762FF">
      <w:pPr>
        <w:ind w:left="360"/>
        <w:rPr>
          <w:szCs w:val="22"/>
          <w:lang w:val="es-ES"/>
        </w:rPr>
      </w:pPr>
      <w:r w:rsidRPr="00E762FF">
        <w:rPr>
          <w:szCs w:val="22"/>
          <w:lang w:val="es-ES"/>
        </w:rPr>
        <w:t xml:space="preserve">Según el Acuerdo 011 de 2023 </w:t>
      </w:r>
      <w:r w:rsidR="008C758D" w:rsidRPr="00E762FF">
        <w:rPr>
          <w:szCs w:val="22"/>
          <w:lang w:val="es-ES"/>
        </w:rPr>
        <w:t>del Consejo Superio</w:t>
      </w:r>
      <w:r w:rsidR="00CB460C" w:rsidRPr="00E762FF">
        <w:rPr>
          <w:szCs w:val="22"/>
          <w:lang w:val="es-ES"/>
        </w:rPr>
        <w:t>r</w:t>
      </w:r>
      <w:r w:rsidR="008C758D" w:rsidRPr="00E762FF">
        <w:rPr>
          <w:szCs w:val="22"/>
          <w:lang w:val="es-ES"/>
        </w:rPr>
        <w:t xml:space="preserve"> Universitario</w:t>
      </w:r>
      <w:r w:rsidR="001E4449" w:rsidRPr="00E762FF">
        <w:rPr>
          <w:szCs w:val="22"/>
          <w:lang w:val="es-ES"/>
        </w:rPr>
        <w:t>,</w:t>
      </w:r>
      <w:r w:rsidR="008C758D" w:rsidRPr="00E762FF">
        <w:rPr>
          <w:szCs w:val="22"/>
          <w:lang w:val="es-ES"/>
        </w:rPr>
        <w:t xml:space="preserve"> </w:t>
      </w:r>
      <w:r w:rsidRPr="00E762FF">
        <w:rPr>
          <w:szCs w:val="22"/>
          <w:lang w:val="es-ES"/>
        </w:rPr>
        <w:t xml:space="preserve">la extensión está orientada a la interacción de aprendizaje recíproco y </w:t>
      </w:r>
      <w:r w:rsidR="001E4449" w:rsidRPr="00E762FF">
        <w:rPr>
          <w:szCs w:val="22"/>
          <w:lang w:val="es-ES"/>
        </w:rPr>
        <w:t xml:space="preserve">la </w:t>
      </w:r>
      <w:proofErr w:type="spellStart"/>
      <w:r w:rsidRPr="00E762FF">
        <w:rPr>
          <w:szCs w:val="22"/>
          <w:lang w:val="es-ES"/>
        </w:rPr>
        <w:t>co</w:t>
      </w:r>
      <w:proofErr w:type="spellEnd"/>
      <w:r w:rsidRPr="00E762FF">
        <w:rPr>
          <w:szCs w:val="22"/>
          <w:lang w:val="es-ES"/>
        </w:rPr>
        <w:t xml:space="preserve">-construcción de conocimiento con la sociedad. En coherencia con </w:t>
      </w:r>
      <w:r w:rsidR="00A2579E" w:rsidRPr="00E762FF">
        <w:rPr>
          <w:szCs w:val="22"/>
          <w:lang w:val="es-ES"/>
        </w:rPr>
        <w:t>este acuerdo</w:t>
      </w:r>
      <w:r w:rsidRPr="00E762FF">
        <w:rPr>
          <w:szCs w:val="22"/>
          <w:lang w:val="es-ES"/>
        </w:rPr>
        <w:t xml:space="preserve"> y con el Plan Estratégico Institucional 2034, </w:t>
      </w:r>
      <w:r w:rsidRPr="00EB0CE1">
        <w:rPr>
          <w:b/>
          <w:bCs/>
          <w:szCs w:val="22"/>
          <w:lang w:val="es-ES"/>
        </w:rPr>
        <w:t xml:space="preserve">mi propuesta de extensión busca articular investigación, docencia y acción territorial para contribuir a la gestión </w:t>
      </w:r>
      <w:r w:rsidR="00086B66" w:rsidRPr="00EB0CE1">
        <w:rPr>
          <w:b/>
          <w:bCs/>
          <w:szCs w:val="22"/>
          <w:lang w:val="es-ES"/>
        </w:rPr>
        <w:t>integral</w:t>
      </w:r>
      <w:r w:rsidRPr="00EB0CE1">
        <w:rPr>
          <w:b/>
          <w:bCs/>
          <w:szCs w:val="22"/>
          <w:lang w:val="es-ES"/>
        </w:rPr>
        <w:t xml:space="preserve"> del recurso hídrico en Colombia</w:t>
      </w:r>
      <w:r w:rsidRPr="00E762FF">
        <w:rPr>
          <w:szCs w:val="22"/>
          <w:lang w:val="es-ES"/>
        </w:rPr>
        <w:t>.</w:t>
      </w:r>
      <w:r w:rsidR="00360CDC" w:rsidRPr="00E762FF">
        <w:rPr>
          <w:szCs w:val="22"/>
          <w:lang w:val="es-ES"/>
        </w:rPr>
        <w:t xml:space="preserve"> </w:t>
      </w:r>
      <w:r w:rsidRPr="00E762FF">
        <w:rPr>
          <w:szCs w:val="22"/>
          <w:lang w:val="es-ES"/>
        </w:rPr>
        <w:t xml:space="preserve">La propuesta se estructura </w:t>
      </w:r>
      <w:r w:rsidR="004E14F4" w:rsidRPr="00E762FF">
        <w:rPr>
          <w:szCs w:val="22"/>
          <w:lang w:val="es-ES"/>
        </w:rPr>
        <w:t>en algunas</w:t>
      </w:r>
      <w:r w:rsidR="00360CDC" w:rsidRPr="00E762FF">
        <w:rPr>
          <w:szCs w:val="22"/>
          <w:lang w:val="es-ES"/>
        </w:rPr>
        <w:t xml:space="preserve"> de las</w:t>
      </w:r>
      <w:r w:rsidRPr="00E762FF">
        <w:rPr>
          <w:szCs w:val="22"/>
          <w:lang w:val="es-ES"/>
        </w:rPr>
        <w:t xml:space="preserve"> modalidades de extensión previstas en el Acuerdo 011 de 2023:</w:t>
      </w:r>
    </w:p>
    <w:p w14:paraId="15D304D3" w14:textId="560C6C5E" w:rsidR="00360CDC" w:rsidRPr="00E762FF" w:rsidRDefault="00360CDC" w:rsidP="00E762FF">
      <w:pPr>
        <w:pStyle w:val="Heading2"/>
        <w:rPr>
          <w:szCs w:val="22"/>
          <w:lang w:val="es-ES"/>
        </w:rPr>
      </w:pPr>
      <w:r w:rsidRPr="00E762FF">
        <w:rPr>
          <w:szCs w:val="22"/>
          <w:lang w:val="es-ES"/>
        </w:rPr>
        <w:t>Educación Continua y Permanente</w:t>
      </w:r>
    </w:p>
    <w:p w14:paraId="5B6CBFAF" w14:textId="06C469EE" w:rsidR="00360CDC" w:rsidRPr="00E762FF" w:rsidRDefault="00360CDC" w:rsidP="00E762FF">
      <w:pPr>
        <w:ind w:left="720"/>
        <w:rPr>
          <w:szCs w:val="22"/>
          <w:lang w:val="es-ES"/>
        </w:rPr>
      </w:pPr>
      <w:r w:rsidRPr="00E762FF">
        <w:rPr>
          <w:szCs w:val="22"/>
          <w:lang w:val="es-ES"/>
        </w:rPr>
        <w:t>Propongo crear y desarrollar cursos especializados y talleres de actualización profesional dirigidos a:</w:t>
      </w:r>
    </w:p>
    <w:p w14:paraId="76027CC7" w14:textId="342A84CB" w:rsidR="00360CDC" w:rsidRPr="00E762FF" w:rsidRDefault="00360CDC" w:rsidP="00E762FF">
      <w:pPr>
        <w:pStyle w:val="ListParagraph"/>
        <w:numPr>
          <w:ilvl w:val="0"/>
          <w:numId w:val="28"/>
        </w:numPr>
        <w:rPr>
          <w:szCs w:val="22"/>
          <w:lang w:val="es-ES"/>
        </w:rPr>
      </w:pPr>
      <w:r w:rsidRPr="00E762FF">
        <w:rPr>
          <w:szCs w:val="22"/>
          <w:lang w:val="es-ES"/>
        </w:rPr>
        <w:t>Autoridades del agua (C</w:t>
      </w:r>
      <w:r w:rsidR="00615FF4" w:rsidRPr="00E762FF">
        <w:rPr>
          <w:szCs w:val="22"/>
          <w:lang w:val="es-ES"/>
        </w:rPr>
        <w:t>orporaciones autónomas regionales</w:t>
      </w:r>
      <w:r w:rsidRPr="00E762FF">
        <w:rPr>
          <w:szCs w:val="22"/>
          <w:lang w:val="es-ES"/>
        </w:rPr>
        <w:t>,</w:t>
      </w:r>
      <w:r w:rsidR="005E64B9" w:rsidRPr="00E762FF">
        <w:rPr>
          <w:szCs w:val="22"/>
          <w:lang w:val="es-ES"/>
        </w:rPr>
        <w:t xml:space="preserve"> </w:t>
      </w:r>
      <w:r w:rsidR="00615FF4" w:rsidRPr="00E762FF">
        <w:rPr>
          <w:szCs w:val="22"/>
          <w:lang w:val="es-ES"/>
        </w:rPr>
        <w:t>instituto de hidrología, meteorología y estudios ambientales,</w:t>
      </w:r>
      <w:r w:rsidRPr="00E762FF">
        <w:rPr>
          <w:szCs w:val="22"/>
          <w:lang w:val="es-ES"/>
        </w:rPr>
        <w:t xml:space="preserve"> </w:t>
      </w:r>
      <w:r w:rsidR="00BF79D7" w:rsidRPr="00E762FF">
        <w:rPr>
          <w:szCs w:val="22"/>
          <w:lang w:val="es-ES"/>
        </w:rPr>
        <w:t>entre otras</w:t>
      </w:r>
      <w:r w:rsidRPr="00E762FF">
        <w:rPr>
          <w:szCs w:val="22"/>
          <w:lang w:val="es-ES"/>
        </w:rPr>
        <w:t>).</w:t>
      </w:r>
    </w:p>
    <w:p w14:paraId="5879E730" w14:textId="66CE7954" w:rsidR="00360CDC" w:rsidRPr="00E762FF" w:rsidRDefault="00360CDC" w:rsidP="00E762FF">
      <w:pPr>
        <w:pStyle w:val="ListParagraph"/>
        <w:numPr>
          <w:ilvl w:val="0"/>
          <w:numId w:val="28"/>
        </w:numPr>
        <w:rPr>
          <w:szCs w:val="22"/>
          <w:lang w:val="es-ES"/>
        </w:rPr>
      </w:pPr>
      <w:r w:rsidRPr="00E762FF">
        <w:rPr>
          <w:szCs w:val="22"/>
          <w:lang w:val="es-ES"/>
        </w:rPr>
        <w:t>Empresas del sector hídrico y consultores independientes.</w:t>
      </w:r>
    </w:p>
    <w:p w14:paraId="3A73DCC7" w14:textId="77777777" w:rsidR="00360CDC" w:rsidRPr="00E762FF" w:rsidRDefault="00360CDC" w:rsidP="00E762FF">
      <w:pPr>
        <w:pStyle w:val="ListParagraph"/>
        <w:numPr>
          <w:ilvl w:val="0"/>
          <w:numId w:val="28"/>
        </w:numPr>
        <w:rPr>
          <w:szCs w:val="22"/>
          <w:lang w:val="es-ES"/>
        </w:rPr>
      </w:pPr>
      <w:r w:rsidRPr="00E762FF">
        <w:rPr>
          <w:szCs w:val="22"/>
          <w:lang w:val="es-ES"/>
        </w:rPr>
        <w:t>Profesionales del sector público y privado.</w:t>
      </w:r>
    </w:p>
    <w:p w14:paraId="09E98D7F" w14:textId="28D8509F" w:rsidR="00360CDC" w:rsidRPr="00E762FF" w:rsidRDefault="00360CDC" w:rsidP="00E762FF">
      <w:pPr>
        <w:ind w:left="720"/>
        <w:rPr>
          <w:szCs w:val="22"/>
          <w:lang w:val="es-ES"/>
        </w:rPr>
      </w:pPr>
      <w:r w:rsidRPr="00E762FF">
        <w:rPr>
          <w:szCs w:val="22"/>
          <w:lang w:val="es-ES"/>
        </w:rPr>
        <w:t>Estos espacios serán diseñados para facilitar la participación</w:t>
      </w:r>
      <w:r w:rsidR="005E64B9" w:rsidRPr="00E762FF">
        <w:rPr>
          <w:szCs w:val="22"/>
          <w:lang w:val="es-ES"/>
        </w:rPr>
        <w:t xml:space="preserve"> de los asistentes y </w:t>
      </w:r>
      <w:r w:rsidR="00BF79D7" w:rsidRPr="00E762FF">
        <w:rPr>
          <w:szCs w:val="22"/>
          <w:lang w:val="es-ES"/>
        </w:rPr>
        <w:t>estarán</w:t>
      </w:r>
      <w:r w:rsidR="00F60241" w:rsidRPr="00E762FF">
        <w:rPr>
          <w:szCs w:val="22"/>
          <w:lang w:val="es-ES"/>
        </w:rPr>
        <w:t xml:space="preserve"> </w:t>
      </w:r>
      <w:r w:rsidR="005E64B9" w:rsidRPr="00E762FF">
        <w:rPr>
          <w:szCs w:val="22"/>
          <w:lang w:val="es-ES"/>
        </w:rPr>
        <w:t>enfocados a transferir conocimiento en:</w:t>
      </w:r>
    </w:p>
    <w:p w14:paraId="74E40F41" w14:textId="77777777" w:rsidR="00CB460C" w:rsidRPr="00E762FF" w:rsidRDefault="00CB460C" w:rsidP="00E762FF">
      <w:pPr>
        <w:pStyle w:val="ListParagraph"/>
        <w:numPr>
          <w:ilvl w:val="0"/>
          <w:numId w:val="28"/>
        </w:numPr>
        <w:rPr>
          <w:szCs w:val="22"/>
          <w:lang w:val="es-ES"/>
        </w:rPr>
      </w:pPr>
      <w:r w:rsidRPr="00E762FF">
        <w:rPr>
          <w:szCs w:val="22"/>
          <w:lang w:val="es-ES"/>
        </w:rPr>
        <w:t>Uso de MNI en la gestión hídrica.</w:t>
      </w:r>
    </w:p>
    <w:p w14:paraId="2774CC8F" w14:textId="77777777" w:rsidR="00CB460C" w:rsidRPr="00E762FF" w:rsidRDefault="00CB460C" w:rsidP="00E762FF">
      <w:pPr>
        <w:pStyle w:val="ListParagraph"/>
        <w:numPr>
          <w:ilvl w:val="0"/>
          <w:numId w:val="28"/>
        </w:numPr>
        <w:rPr>
          <w:szCs w:val="22"/>
          <w:lang w:val="es-ES"/>
        </w:rPr>
      </w:pPr>
      <w:r w:rsidRPr="00E762FF">
        <w:rPr>
          <w:szCs w:val="22"/>
          <w:lang w:val="es-ES"/>
        </w:rPr>
        <w:t>Evaluación de incertidumbre en planificación del agua.</w:t>
      </w:r>
    </w:p>
    <w:p w14:paraId="158722A2" w14:textId="4E65F95E" w:rsidR="005E64B9" w:rsidRPr="00E762FF" w:rsidRDefault="005E64B9" w:rsidP="00E762FF">
      <w:pPr>
        <w:pStyle w:val="ListParagraph"/>
        <w:numPr>
          <w:ilvl w:val="0"/>
          <w:numId w:val="28"/>
        </w:numPr>
        <w:rPr>
          <w:szCs w:val="22"/>
          <w:lang w:val="es-ES"/>
        </w:rPr>
      </w:pPr>
      <w:r w:rsidRPr="00E762FF">
        <w:rPr>
          <w:szCs w:val="22"/>
          <w:lang w:val="es-ES"/>
        </w:rPr>
        <w:t xml:space="preserve">Gestión </w:t>
      </w:r>
      <w:r w:rsidR="00B83768" w:rsidRPr="00E762FF">
        <w:rPr>
          <w:szCs w:val="22"/>
          <w:lang w:val="es-ES"/>
        </w:rPr>
        <w:t>integral</w:t>
      </w:r>
      <w:r w:rsidRPr="00E762FF">
        <w:rPr>
          <w:szCs w:val="22"/>
          <w:lang w:val="es-ES"/>
        </w:rPr>
        <w:t xml:space="preserve"> del recurso hídrico.</w:t>
      </w:r>
    </w:p>
    <w:p w14:paraId="4C47BA0F" w14:textId="318F5F77" w:rsidR="00360CDC" w:rsidRPr="00E762FF" w:rsidRDefault="00360CDC" w:rsidP="00E762FF">
      <w:pPr>
        <w:pStyle w:val="ListParagraph"/>
        <w:numPr>
          <w:ilvl w:val="0"/>
          <w:numId w:val="28"/>
        </w:numPr>
        <w:rPr>
          <w:szCs w:val="22"/>
          <w:lang w:val="es-ES"/>
        </w:rPr>
      </w:pPr>
      <w:r w:rsidRPr="00E762FF">
        <w:rPr>
          <w:szCs w:val="22"/>
          <w:lang w:val="es-ES"/>
        </w:rPr>
        <w:t>Aplicación de herramientas computacionales abiertas</w:t>
      </w:r>
      <w:r w:rsidR="00C3695C" w:rsidRPr="00E762FF">
        <w:rPr>
          <w:szCs w:val="22"/>
          <w:lang w:val="es-ES"/>
        </w:rPr>
        <w:t>.</w:t>
      </w:r>
    </w:p>
    <w:p w14:paraId="76B9A7C3" w14:textId="2366B932" w:rsidR="00360CDC" w:rsidRPr="00E762FF" w:rsidRDefault="006436BA" w:rsidP="00E762FF">
      <w:pPr>
        <w:ind w:left="720"/>
        <w:rPr>
          <w:szCs w:val="22"/>
          <w:lang w:val="es-ES"/>
        </w:rPr>
      </w:pPr>
      <w:r w:rsidRPr="00E762FF">
        <w:rPr>
          <w:szCs w:val="22"/>
          <w:lang w:val="es-ES"/>
        </w:rPr>
        <w:t xml:space="preserve">Según el estudio nacional del agua 2022, </w:t>
      </w:r>
      <w:r w:rsidR="004E14F4" w:rsidRPr="00E762FF">
        <w:rPr>
          <w:szCs w:val="22"/>
          <w:lang w:val="es-ES"/>
        </w:rPr>
        <w:t>C</w:t>
      </w:r>
      <w:r w:rsidR="00360CDC" w:rsidRPr="00E762FF">
        <w:rPr>
          <w:szCs w:val="22"/>
          <w:lang w:val="es-ES"/>
        </w:rPr>
        <w:t>olombia enfrenta un déficit de formación avanzada en hidrogeología</w:t>
      </w:r>
      <w:r w:rsidRPr="00E762FF">
        <w:rPr>
          <w:szCs w:val="22"/>
          <w:lang w:val="es-ES"/>
        </w:rPr>
        <w:t xml:space="preserve"> a nivel técnico, profesional y de posgrado</w:t>
      </w:r>
      <w:r w:rsidR="00852671" w:rsidRPr="00E762FF">
        <w:rPr>
          <w:szCs w:val="22"/>
          <w:lang w:val="es-ES"/>
        </w:rPr>
        <w:t xml:space="preserve"> (IDEAM, 2023)</w:t>
      </w:r>
      <w:r w:rsidRPr="00E762FF">
        <w:rPr>
          <w:szCs w:val="22"/>
          <w:lang w:val="es-ES"/>
        </w:rPr>
        <w:t xml:space="preserve">. </w:t>
      </w:r>
      <w:r w:rsidR="00360CDC" w:rsidRPr="00E762FF">
        <w:rPr>
          <w:szCs w:val="22"/>
          <w:lang w:val="es-ES"/>
        </w:rPr>
        <w:t xml:space="preserve">La Universidad </w:t>
      </w:r>
      <w:r w:rsidRPr="00E762FF">
        <w:rPr>
          <w:szCs w:val="22"/>
          <w:lang w:val="es-ES"/>
        </w:rPr>
        <w:t xml:space="preserve">Nacional de Colombia </w:t>
      </w:r>
      <w:r w:rsidR="00360CDC" w:rsidRPr="00E762FF">
        <w:rPr>
          <w:szCs w:val="22"/>
          <w:lang w:val="es-ES"/>
        </w:rPr>
        <w:t>puede cumplir un papel estratégico en la actualización técnica del país, fortaleciendo capacidades regionales y contribuyendo a la sostenibilidad ambiental y la competitividad institucional.</w:t>
      </w:r>
    </w:p>
    <w:p w14:paraId="0A7A9912" w14:textId="40807F1D" w:rsidR="006436BA" w:rsidRPr="00E762FF" w:rsidRDefault="006436BA" w:rsidP="00E762FF">
      <w:pPr>
        <w:pStyle w:val="Heading2"/>
        <w:rPr>
          <w:szCs w:val="22"/>
          <w:lang w:val="es-ES"/>
        </w:rPr>
      </w:pPr>
      <w:r w:rsidRPr="00E762FF">
        <w:rPr>
          <w:szCs w:val="22"/>
          <w:lang w:val="es-ES"/>
        </w:rPr>
        <w:t>Extensión Solidaria</w:t>
      </w:r>
    </w:p>
    <w:p w14:paraId="21666A14" w14:textId="4D6B9345" w:rsidR="00192E70" w:rsidRPr="00E762FF" w:rsidRDefault="006436BA" w:rsidP="00E762FF">
      <w:pPr>
        <w:ind w:left="720"/>
        <w:rPr>
          <w:szCs w:val="22"/>
          <w:lang w:val="es-ES"/>
        </w:rPr>
      </w:pPr>
      <w:r w:rsidRPr="00E762FF">
        <w:rPr>
          <w:szCs w:val="22"/>
          <w:lang w:val="es-ES"/>
        </w:rPr>
        <w:t>En coherencia con los principios de equidad, reciprocidad y responsabilidad social, propongo impulsar proyectos de extensión solidaria en territorios con conflictos o vulnerabilidades asociadas al agua</w:t>
      </w:r>
      <w:r w:rsidR="00EB38B6" w:rsidRPr="00E762FF">
        <w:rPr>
          <w:szCs w:val="22"/>
          <w:lang w:val="es-ES"/>
        </w:rPr>
        <w:t>.</w:t>
      </w:r>
      <w:r w:rsidR="00192E70" w:rsidRPr="00E762FF">
        <w:rPr>
          <w:szCs w:val="22"/>
          <w:lang w:val="es-ES"/>
        </w:rPr>
        <w:t xml:space="preserve"> Estos incluyen grandes ciudades como Bogotá (racionamiento de 2024) y Medellín, donde una parte significativa del abastecimiento depende de fuentes externas al área urbana, así como territorios con mayores condiciones de vulnerabilidad, como La Guajira.</w:t>
      </w:r>
    </w:p>
    <w:p w14:paraId="1B90AAAE" w14:textId="5B9C9754" w:rsidR="006436BA" w:rsidRPr="00E762FF" w:rsidRDefault="006436BA" w:rsidP="00E762FF">
      <w:pPr>
        <w:ind w:left="720"/>
        <w:rPr>
          <w:szCs w:val="22"/>
          <w:lang w:val="es-ES"/>
        </w:rPr>
      </w:pPr>
      <w:r w:rsidRPr="00E762FF">
        <w:rPr>
          <w:szCs w:val="22"/>
          <w:lang w:val="es-ES"/>
        </w:rPr>
        <w:t>Estos proyectos se basarán en:</w:t>
      </w:r>
    </w:p>
    <w:p w14:paraId="17F0A503" w14:textId="77777777" w:rsidR="006436BA" w:rsidRPr="00E762FF" w:rsidRDefault="006436BA" w:rsidP="00E762FF">
      <w:pPr>
        <w:pStyle w:val="ListParagraph"/>
        <w:numPr>
          <w:ilvl w:val="0"/>
          <w:numId w:val="28"/>
        </w:numPr>
        <w:rPr>
          <w:szCs w:val="22"/>
          <w:lang w:val="es-ES"/>
        </w:rPr>
      </w:pPr>
      <w:r w:rsidRPr="00E762FF">
        <w:rPr>
          <w:szCs w:val="22"/>
          <w:lang w:val="es-ES"/>
        </w:rPr>
        <w:t>Co-construcción de conocimiento con comunidades.</w:t>
      </w:r>
    </w:p>
    <w:p w14:paraId="05F728BA" w14:textId="77777777" w:rsidR="006436BA" w:rsidRPr="00E762FF" w:rsidRDefault="006436BA" w:rsidP="00E762FF">
      <w:pPr>
        <w:pStyle w:val="ListParagraph"/>
        <w:numPr>
          <w:ilvl w:val="0"/>
          <w:numId w:val="28"/>
        </w:numPr>
        <w:rPr>
          <w:szCs w:val="22"/>
          <w:lang w:val="es-ES"/>
        </w:rPr>
      </w:pPr>
      <w:r w:rsidRPr="00E762FF">
        <w:rPr>
          <w:szCs w:val="22"/>
          <w:lang w:val="es-ES"/>
        </w:rPr>
        <w:t>Cartografía participativa de actores y usos del agua.</w:t>
      </w:r>
    </w:p>
    <w:p w14:paraId="75E229BB" w14:textId="48EE6D7A" w:rsidR="006436BA" w:rsidRPr="00E762FF" w:rsidRDefault="006436BA" w:rsidP="00E762FF">
      <w:pPr>
        <w:pStyle w:val="ListParagraph"/>
        <w:numPr>
          <w:ilvl w:val="0"/>
          <w:numId w:val="28"/>
        </w:numPr>
        <w:rPr>
          <w:szCs w:val="22"/>
          <w:lang w:val="es-ES"/>
        </w:rPr>
      </w:pPr>
      <w:r w:rsidRPr="00E762FF">
        <w:rPr>
          <w:szCs w:val="22"/>
          <w:lang w:val="es-ES"/>
        </w:rPr>
        <w:t xml:space="preserve">Socialización de información </w:t>
      </w:r>
      <w:r w:rsidR="0063437A" w:rsidRPr="00E762FF">
        <w:rPr>
          <w:szCs w:val="22"/>
          <w:lang w:val="es-ES"/>
        </w:rPr>
        <w:t>hidrológica</w:t>
      </w:r>
      <w:r w:rsidR="005A6E25" w:rsidRPr="00E762FF">
        <w:rPr>
          <w:szCs w:val="22"/>
          <w:lang w:val="es-ES"/>
        </w:rPr>
        <w:t>.</w:t>
      </w:r>
    </w:p>
    <w:p w14:paraId="0067D3B0" w14:textId="77777777" w:rsidR="006436BA" w:rsidRPr="00E762FF" w:rsidRDefault="006436BA" w:rsidP="00E762FF">
      <w:pPr>
        <w:pStyle w:val="ListParagraph"/>
        <w:numPr>
          <w:ilvl w:val="0"/>
          <w:numId w:val="28"/>
        </w:numPr>
        <w:rPr>
          <w:szCs w:val="22"/>
          <w:lang w:val="es-ES"/>
        </w:rPr>
      </w:pPr>
      <w:r w:rsidRPr="00E762FF">
        <w:rPr>
          <w:szCs w:val="22"/>
          <w:lang w:val="es-ES"/>
        </w:rPr>
        <w:t>Formación básica en interpretación de información técnica.</w:t>
      </w:r>
    </w:p>
    <w:p w14:paraId="2A30B7DE" w14:textId="77777777" w:rsidR="006436BA" w:rsidRPr="00E762FF" w:rsidRDefault="006436BA" w:rsidP="00E762FF">
      <w:pPr>
        <w:ind w:left="720"/>
        <w:rPr>
          <w:szCs w:val="22"/>
          <w:lang w:val="es-ES"/>
        </w:rPr>
      </w:pPr>
      <w:r w:rsidRPr="00E762FF">
        <w:rPr>
          <w:szCs w:val="22"/>
          <w:lang w:val="es-ES"/>
        </w:rPr>
        <w:t>El objetivo no es “transferir” conocimiento de manera unilateral, sino generar procesos de diálogo de saberes que fortalezcan la autonomía de las comunidades en la toma de decisiones sobre su territorio.</w:t>
      </w:r>
    </w:p>
    <w:p w14:paraId="4405AE31" w14:textId="44960813" w:rsidR="00192E70" w:rsidRPr="00E762FF" w:rsidRDefault="00192E70" w:rsidP="00E762FF">
      <w:pPr>
        <w:ind w:left="720"/>
        <w:rPr>
          <w:szCs w:val="22"/>
          <w:lang w:val="es-ES"/>
        </w:rPr>
      </w:pPr>
      <w:r w:rsidRPr="00E762FF">
        <w:rPr>
          <w:szCs w:val="22"/>
          <w:lang w:val="es-ES"/>
        </w:rPr>
        <w:t>Adicionalmente, estos proyectos podrán constituirse en escenarios de formación práctica para estudiantes, fortaleciendo su comprensión del papel social del conocimiento. Asimismo, se integrarán con el proyecto de comunicación visual descrito en la Sección 3.3 de este documento.</w:t>
      </w:r>
    </w:p>
    <w:p w14:paraId="175B1F9D" w14:textId="13ABAD2D" w:rsidR="004E14F4" w:rsidRPr="00E762FF" w:rsidRDefault="004E14F4" w:rsidP="00E762FF">
      <w:pPr>
        <w:pStyle w:val="Heading2"/>
        <w:rPr>
          <w:szCs w:val="22"/>
          <w:lang w:val="es-ES"/>
        </w:rPr>
      </w:pPr>
      <w:r w:rsidRPr="00E762FF">
        <w:rPr>
          <w:szCs w:val="22"/>
          <w:lang w:val="es-ES"/>
        </w:rPr>
        <w:lastRenderedPageBreak/>
        <w:t>Consultoría</w:t>
      </w:r>
    </w:p>
    <w:p w14:paraId="1DD88C59" w14:textId="28881BBF" w:rsidR="004E14F4" w:rsidRPr="00E762FF" w:rsidRDefault="004E14F4" w:rsidP="00E762FF">
      <w:pPr>
        <w:ind w:left="720"/>
        <w:rPr>
          <w:szCs w:val="22"/>
          <w:lang w:val="es-ES"/>
        </w:rPr>
      </w:pPr>
      <w:r w:rsidRPr="00E762FF">
        <w:rPr>
          <w:szCs w:val="22"/>
          <w:lang w:val="es-ES"/>
        </w:rPr>
        <w:t>La Universidad Nacional, por su idoneidad académica</w:t>
      </w:r>
      <w:r w:rsidR="00192E70" w:rsidRPr="00E762FF">
        <w:rPr>
          <w:szCs w:val="22"/>
          <w:lang w:val="es-ES"/>
        </w:rPr>
        <w:t>,</w:t>
      </w:r>
      <w:r w:rsidRPr="00E762FF">
        <w:rPr>
          <w:szCs w:val="22"/>
          <w:lang w:val="es-ES"/>
        </w:rPr>
        <w:t xml:space="preserve"> debe consolidarse como actor técnico independiente en procesos de formulación y evaluación de políticas públicas relacionadas con el agua.</w:t>
      </w:r>
    </w:p>
    <w:p w14:paraId="178D02A8" w14:textId="77777777" w:rsidR="004E14F4" w:rsidRPr="00E762FF" w:rsidRDefault="004E14F4" w:rsidP="00E762FF">
      <w:pPr>
        <w:ind w:left="720"/>
        <w:rPr>
          <w:szCs w:val="22"/>
          <w:lang w:val="es-ES"/>
        </w:rPr>
      </w:pPr>
      <w:r w:rsidRPr="00E762FF">
        <w:rPr>
          <w:szCs w:val="22"/>
          <w:lang w:val="es-ES"/>
        </w:rPr>
        <w:t>Propongo desarrollar proyectos de:</w:t>
      </w:r>
    </w:p>
    <w:p w14:paraId="17ABB615" w14:textId="77777777" w:rsidR="004E14F4" w:rsidRPr="00E762FF" w:rsidRDefault="004E14F4" w:rsidP="00E762FF">
      <w:pPr>
        <w:pStyle w:val="ListParagraph"/>
        <w:numPr>
          <w:ilvl w:val="0"/>
          <w:numId w:val="28"/>
        </w:numPr>
        <w:rPr>
          <w:szCs w:val="22"/>
          <w:lang w:val="es-ES"/>
        </w:rPr>
      </w:pPr>
      <w:r w:rsidRPr="00E762FF">
        <w:rPr>
          <w:szCs w:val="22"/>
          <w:lang w:val="es-ES"/>
        </w:rPr>
        <w:t>Asesoría técnica a autoridades ambientales.</w:t>
      </w:r>
    </w:p>
    <w:p w14:paraId="31750F4F" w14:textId="77777777" w:rsidR="004E14F4" w:rsidRPr="00E762FF" w:rsidRDefault="004E14F4" w:rsidP="00E762FF">
      <w:pPr>
        <w:pStyle w:val="ListParagraph"/>
        <w:numPr>
          <w:ilvl w:val="0"/>
          <w:numId w:val="28"/>
        </w:numPr>
        <w:rPr>
          <w:szCs w:val="22"/>
          <w:lang w:val="es-ES"/>
        </w:rPr>
      </w:pPr>
      <w:r w:rsidRPr="00E762FF">
        <w:rPr>
          <w:szCs w:val="22"/>
          <w:lang w:val="es-ES"/>
        </w:rPr>
        <w:t>Evaluación de planes de ordenamiento y manejo de cuencas.</w:t>
      </w:r>
    </w:p>
    <w:p w14:paraId="72D90EB5" w14:textId="77777777" w:rsidR="004E14F4" w:rsidRPr="00E762FF" w:rsidRDefault="004E14F4" w:rsidP="00E762FF">
      <w:pPr>
        <w:pStyle w:val="ListParagraph"/>
        <w:numPr>
          <w:ilvl w:val="0"/>
          <w:numId w:val="28"/>
        </w:numPr>
        <w:rPr>
          <w:szCs w:val="22"/>
          <w:lang w:val="es-ES"/>
        </w:rPr>
      </w:pPr>
      <w:r w:rsidRPr="00E762FF">
        <w:rPr>
          <w:szCs w:val="22"/>
          <w:lang w:val="es-ES"/>
        </w:rPr>
        <w:t>Análisis de sostenibilidad y equidad en asignación hídrica.</w:t>
      </w:r>
    </w:p>
    <w:p w14:paraId="0C161AC3" w14:textId="77777777" w:rsidR="004E14F4" w:rsidRPr="00E762FF" w:rsidRDefault="004E14F4" w:rsidP="00E762FF">
      <w:pPr>
        <w:pStyle w:val="ListParagraph"/>
        <w:numPr>
          <w:ilvl w:val="0"/>
          <w:numId w:val="28"/>
        </w:numPr>
        <w:rPr>
          <w:szCs w:val="22"/>
          <w:lang w:val="es-ES"/>
        </w:rPr>
      </w:pPr>
      <w:r w:rsidRPr="00E762FF">
        <w:rPr>
          <w:szCs w:val="22"/>
          <w:lang w:val="es-ES"/>
        </w:rPr>
        <w:t>Diseño de metodologías cuantitativas para toma de decisiones bajo incertidumbre.</w:t>
      </w:r>
    </w:p>
    <w:p w14:paraId="470D589F" w14:textId="77777777" w:rsidR="004E14F4" w:rsidRPr="00E762FF" w:rsidRDefault="004E14F4" w:rsidP="00E762FF">
      <w:pPr>
        <w:ind w:left="720"/>
        <w:rPr>
          <w:szCs w:val="22"/>
          <w:lang w:val="es-ES"/>
        </w:rPr>
      </w:pPr>
      <w:r w:rsidRPr="00E762FF">
        <w:rPr>
          <w:szCs w:val="22"/>
          <w:lang w:val="es-ES"/>
        </w:rPr>
        <w:t>Este tipo de proyectos permitirá:</w:t>
      </w:r>
    </w:p>
    <w:p w14:paraId="660DA4ED" w14:textId="77777777" w:rsidR="004E14F4" w:rsidRPr="00E762FF" w:rsidRDefault="004E14F4" w:rsidP="00E762FF">
      <w:pPr>
        <w:pStyle w:val="ListParagraph"/>
        <w:numPr>
          <w:ilvl w:val="0"/>
          <w:numId w:val="28"/>
        </w:numPr>
        <w:rPr>
          <w:szCs w:val="22"/>
          <w:lang w:val="es-ES"/>
        </w:rPr>
      </w:pPr>
      <w:r w:rsidRPr="00E762FF">
        <w:rPr>
          <w:szCs w:val="22"/>
          <w:lang w:val="es-ES"/>
        </w:rPr>
        <w:t>Transferir resultados de investigación a escenarios reales.</w:t>
      </w:r>
    </w:p>
    <w:p w14:paraId="347CF7C8" w14:textId="77777777" w:rsidR="004E14F4" w:rsidRPr="00E762FF" w:rsidRDefault="004E14F4" w:rsidP="00E762FF">
      <w:pPr>
        <w:pStyle w:val="ListParagraph"/>
        <w:numPr>
          <w:ilvl w:val="0"/>
          <w:numId w:val="28"/>
        </w:numPr>
        <w:rPr>
          <w:szCs w:val="22"/>
          <w:lang w:val="es-ES"/>
        </w:rPr>
      </w:pPr>
      <w:r w:rsidRPr="00E762FF">
        <w:rPr>
          <w:szCs w:val="22"/>
          <w:lang w:val="es-ES"/>
        </w:rPr>
        <w:t>Generar ingresos que fortalezcan las funciones misionales.</w:t>
      </w:r>
    </w:p>
    <w:p w14:paraId="393A8BC6" w14:textId="77777777" w:rsidR="004E14F4" w:rsidRPr="00E762FF" w:rsidRDefault="004E14F4" w:rsidP="00E762FF">
      <w:pPr>
        <w:pStyle w:val="ListParagraph"/>
        <w:numPr>
          <w:ilvl w:val="0"/>
          <w:numId w:val="28"/>
        </w:numPr>
        <w:rPr>
          <w:szCs w:val="22"/>
          <w:lang w:val="es-ES"/>
        </w:rPr>
      </w:pPr>
      <w:r w:rsidRPr="00E762FF">
        <w:rPr>
          <w:szCs w:val="22"/>
          <w:lang w:val="es-ES"/>
        </w:rPr>
        <w:t>Vincular estudiantes de pregrado y posgrado a procesos reales de análisis.</w:t>
      </w:r>
    </w:p>
    <w:p w14:paraId="4F2A6288" w14:textId="77777777" w:rsidR="002A3A6A" w:rsidRPr="00E762FF" w:rsidRDefault="002A3A6A" w:rsidP="00E762FF">
      <w:pPr>
        <w:spacing w:before="0" w:after="160"/>
        <w:jc w:val="left"/>
        <w:rPr>
          <w:rFonts w:eastAsiaTheme="majorEastAsia" w:cstheme="majorBidi"/>
          <w:b/>
          <w:szCs w:val="22"/>
          <w:highlight w:val="lightGray"/>
          <w:lang w:val="es-ES"/>
        </w:rPr>
      </w:pPr>
      <w:r w:rsidRPr="00E762FF">
        <w:rPr>
          <w:szCs w:val="22"/>
          <w:highlight w:val="lightGray"/>
          <w:lang w:val="es-ES"/>
        </w:rPr>
        <w:br w:type="page"/>
      </w:r>
    </w:p>
    <w:p w14:paraId="3A6DDB88" w14:textId="5AFE3079" w:rsidR="0058672C" w:rsidRPr="00E762FF" w:rsidRDefault="0058672C" w:rsidP="00E762FF">
      <w:pPr>
        <w:pStyle w:val="Heading1"/>
        <w:rPr>
          <w:szCs w:val="22"/>
          <w:lang w:val="es-ES"/>
        </w:rPr>
      </w:pPr>
      <w:r w:rsidRPr="00E762FF">
        <w:rPr>
          <w:szCs w:val="22"/>
          <w:lang w:val="es-ES"/>
        </w:rPr>
        <w:lastRenderedPageBreak/>
        <w:t>Bibliografía</w:t>
      </w:r>
    </w:p>
    <w:p w14:paraId="72A011A4" w14:textId="77777777" w:rsidR="00D67AA2" w:rsidRPr="00E762FF" w:rsidRDefault="00D67AA2" w:rsidP="00E762FF">
      <w:pPr>
        <w:pStyle w:val="NormalWeb"/>
        <w:numPr>
          <w:ilvl w:val="0"/>
          <w:numId w:val="38"/>
        </w:numPr>
        <w:spacing w:line="276" w:lineRule="auto"/>
        <w:rPr>
          <w:rFonts w:eastAsiaTheme="minorHAnsi" w:cstheme="minorBidi"/>
          <w:kern w:val="2"/>
          <w:szCs w:val="22"/>
          <w:lang w:val="es-ES"/>
          <w14:ligatures w14:val="standardContextual"/>
        </w:rPr>
      </w:pPr>
      <w:proofErr w:type="spellStart"/>
      <w:r w:rsidRPr="00E762FF">
        <w:rPr>
          <w:rFonts w:eastAsiaTheme="minorHAnsi" w:cstheme="minorBidi"/>
          <w:kern w:val="2"/>
          <w:szCs w:val="22"/>
          <w14:ligatures w14:val="standardContextual"/>
        </w:rPr>
        <w:t>Bierkens</w:t>
      </w:r>
      <w:proofErr w:type="spellEnd"/>
      <w:r w:rsidRPr="00E762FF">
        <w:rPr>
          <w:rFonts w:eastAsiaTheme="minorHAnsi" w:cstheme="minorBidi"/>
          <w:kern w:val="2"/>
          <w:szCs w:val="22"/>
          <w14:ligatures w14:val="standardContextual"/>
        </w:rPr>
        <w:t xml:space="preserve">, M. F., &amp; Wada, Y. (2019). Non-renewable groundwater </w:t>
      </w:r>
      <w:proofErr w:type="gramStart"/>
      <w:r w:rsidRPr="00E762FF">
        <w:rPr>
          <w:rFonts w:eastAsiaTheme="minorHAnsi" w:cstheme="minorBidi"/>
          <w:kern w:val="2"/>
          <w:szCs w:val="22"/>
          <w14:ligatures w14:val="standardContextual"/>
        </w:rPr>
        <w:t>use</w:t>
      </w:r>
      <w:proofErr w:type="gramEnd"/>
      <w:r w:rsidRPr="00E762FF">
        <w:rPr>
          <w:rFonts w:eastAsiaTheme="minorHAnsi" w:cstheme="minorBidi"/>
          <w:kern w:val="2"/>
          <w:szCs w:val="22"/>
          <w14:ligatures w14:val="standardContextual"/>
        </w:rPr>
        <w:t xml:space="preserve"> and groundwater depletion: a review. </w:t>
      </w:r>
      <w:proofErr w:type="spellStart"/>
      <w:r w:rsidRPr="00E762FF">
        <w:rPr>
          <w:rFonts w:eastAsiaTheme="minorHAnsi" w:cstheme="minorBidi"/>
          <w:i/>
          <w:iCs/>
          <w:kern w:val="2"/>
          <w:szCs w:val="22"/>
          <w:lang w:val="es-ES"/>
          <w14:ligatures w14:val="standardContextual"/>
        </w:rPr>
        <w:t>Environmental</w:t>
      </w:r>
      <w:proofErr w:type="spellEnd"/>
      <w:r w:rsidRPr="00E762FF">
        <w:rPr>
          <w:rFonts w:eastAsiaTheme="minorHAnsi" w:cstheme="minorBidi"/>
          <w:i/>
          <w:iCs/>
          <w:kern w:val="2"/>
          <w:szCs w:val="22"/>
          <w:lang w:val="es-ES"/>
          <w14:ligatures w14:val="standardContextual"/>
        </w:rPr>
        <w:t xml:space="preserve"> </w:t>
      </w:r>
      <w:proofErr w:type="spellStart"/>
      <w:r w:rsidRPr="00E762FF">
        <w:rPr>
          <w:rFonts w:eastAsiaTheme="minorHAnsi" w:cstheme="minorBidi"/>
          <w:i/>
          <w:iCs/>
          <w:kern w:val="2"/>
          <w:szCs w:val="22"/>
          <w:lang w:val="es-ES"/>
          <w14:ligatures w14:val="standardContextual"/>
        </w:rPr>
        <w:t>Research</w:t>
      </w:r>
      <w:proofErr w:type="spellEnd"/>
      <w:r w:rsidRPr="00E762FF">
        <w:rPr>
          <w:rFonts w:eastAsiaTheme="minorHAnsi" w:cstheme="minorBidi"/>
          <w:i/>
          <w:iCs/>
          <w:kern w:val="2"/>
          <w:szCs w:val="22"/>
          <w:lang w:val="es-ES"/>
          <w14:ligatures w14:val="standardContextual"/>
        </w:rPr>
        <w:t xml:space="preserve"> </w:t>
      </w:r>
      <w:proofErr w:type="spellStart"/>
      <w:r w:rsidRPr="00E762FF">
        <w:rPr>
          <w:rFonts w:eastAsiaTheme="minorHAnsi" w:cstheme="minorBidi"/>
          <w:i/>
          <w:iCs/>
          <w:kern w:val="2"/>
          <w:szCs w:val="22"/>
          <w:lang w:val="es-ES"/>
          <w14:ligatures w14:val="standardContextual"/>
        </w:rPr>
        <w:t>Letters</w:t>
      </w:r>
      <w:proofErr w:type="spellEnd"/>
      <w:r w:rsidRPr="00E762FF">
        <w:rPr>
          <w:rFonts w:eastAsiaTheme="minorHAnsi" w:cstheme="minorBidi"/>
          <w:kern w:val="2"/>
          <w:szCs w:val="22"/>
          <w:lang w:val="es-ES"/>
          <w14:ligatures w14:val="standardContextual"/>
        </w:rPr>
        <w:t>, 14(6).</w:t>
      </w:r>
    </w:p>
    <w:p w14:paraId="61696620" w14:textId="77777777" w:rsidR="00D67AA2" w:rsidRPr="00E762FF" w:rsidRDefault="00D67AA2" w:rsidP="00E762FF">
      <w:pPr>
        <w:pStyle w:val="NormalWeb"/>
        <w:numPr>
          <w:ilvl w:val="0"/>
          <w:numId w:val="38"/>
        </w:numPr>
        <w:spacing w:line="276" w:lineRule="auto"/>
        <w:rPr>
          <w:rFonts w:eastAsiaTheme="minorHAnsi" w:cstheme="minorBidi"/>
          <w:kern w:val="2"/>
          <w:szCs w:val="22"/>
          <w:lang w:val="es-ES"/>
          <w14:ligatures w14:val="standardContextual"/>
        </w:rPr>
      </w:pPr>
      <w:r w:rsidRPr="00E762FF">
        <w:rPr>
          <w:rFonts w:eastAsiaTheme="minorHAnsi" w:cstheme="minorBidi"/>
          <w:kern w:val="2"/>
          <w:szCs w:val="22"/>
          <w14:ligatures w14:val="standardContextual"/>
        </w:rPr>
        <w:t xml:space="preserve">Cuthbert, M. O., Gleeson, T., </w:t>
      </w:r>
      <w:proofErr w:type="spellStart"/>
      <w:r w:rsidRPr="00E762FF">
        <w:rPr>
          <w:rFonts w:eastAsiaTheme="minorHAnsi" w:cstheme="minorBidi"/>
          <w:kern w:val="2"/>
          <w:szCs w:val="22"/>
          <w14:ligatures w14:val="standardContextual"/>
        </w:rPr>
        <w:t>Bierkens</w:t>
      </w:r>
      <w:proofErr w:type="spellEnd"/>
      <w:r w:rsidRPr="00E762FF">
        <w:rPr>
          <w:rFonts w:eastAsiaTheme="minorHAnsi" w:cstheme="minorBidi"/>
          <w:kern w:val="2"/>
          <w:szCs w:val="22"/>
          <w14:ligatures w14:val="standardContextual"/>
        </w:rPr>
        <w:t xml:space="preserve">, M. F. P., Ferguson, G., &amp; Taylor, R. G. (2023). Defining renewable groundwater use and its relevance to sustainable groundwater management. </w:t>
      </w:r>
      <w:proofErr w:type="spellStart"/>
      <w:r w:rsidRPr="00E762FF">
        <w:rPr>
          <w:rFonts w:eastAsiaTheme="minorHAnsi" w:cstheme="minorBidi"/>
          <w:i/>
          <w:iCs/>
          <w:kern w:val="2"/>
          <w:szCs w:val="22"/>
          <w:lang w:val="es-ES"/>
          <w14:ligatures w14:val="standardContextual"/>
        </w:rPr>
        <w:t>Water</w:t>
      </w:r>
      <w:proofErr w:type="spellEnd"/>
      <w:r w:rsidRPr="00E762FF">
        <w:rPr>
          <w:rFonts w:eastAsiaTheme="minorHAnsi" w:cstheme="minorBidi"/>
          <w:i/>
          <w:iCs/>
          <w:kern w:val="2"/>
          <w:szCs w:val="22"/>
          <w:lang w:val="es-ES"/>
          <w14:ligatures w14:val="standardContextual"/>
        </w:rPr>
        <w:t xml:space="preserve"> </w:t>
      </w:r>
      <w:proofErr w:type="spellStart"/>
      <w:r w:rsidRPr="00E762FF">
        <w:rPr>
          <w:rFonts w:eastAsiaTheme="minorHAnsi" w:cstheme="minorBidi"/>
          <w:i/>
          <w:iCs/>
          <w:kern w:val="2"/>
          <w:szCs w:val="22"/>
          <w:lang w:val="es-ES"/>
          <w14:ligatures w14:val="standardContextual"/>
        </w:rPr>
        <w:t>Resources</w:t>
      </w:r>
      <w:proofErr w:type="spellEnd"/>
      <w:r w:rsidRPr="00E762FF">
        <w:rPr>
          <w:rFonts w:eastAsiaTheme="minorHAnsi" w:cstheme="minorBidi"/>
          <w:i/>
          <w:iCs/>
          <w:kern w:val="2"/>
          <w:szCs w:val="22"/>
          <w:lang w:val="es-ES"/>
          <w14:ligatures w14:val="standardContextual"/>
        </w:rPr>
        <w:t xml:space="preserve"> </w:t>
      </w:r>
      <w:proofErr w:type="spellStart"/>
      <w:r w:rsidRPr="00E762FF">
        <w:rPr>
          <w:rFonts w:eastAsiaTheme="minorHAnsi" w:cstheme="minorBidi"/>
          <w:i/>
          <w:iCs/>
          <w:kern w:val="2"/>
          <w:szCs w:val="22"/>
          <w:lang w:val="es-ES"/>
          <w14:ligatures w14:val="standardContextual"/>
        </w:rPr>
        <w:t>Research</w:t>
      </w:r>
      <w:proofErr w:type="spellEnd"/>
      <w:r w:rsidRPr="00E762FF">
        <w:rPr>
          <w:rFonts w:eastAsiaTheme="minorHAnsi" w:cstheme="minorBidi"/>
          <w:kern w:val="2"/>
          <w:szCs w:val="22"/>
          <w:lang w:val="es-ES"/>
          <w14:ligatures w14:val="standardContextual"/>
        </w:rPr>
        <w:t>, 59 (9).</w:t>
      </w:r>
    </w:p>
    <w:p w14:paraId="586D45C0" w14:textId="309D9A90" w:rsidR="00887540" w:rsidRPr="00E762FF" w:rsidRDefault="00887540" w:rsidP="00E762FF">
      <w:pPr>
        <w:pStyle w:val="NormalWeb"/>
        <w:numPr>
          <w:ilvl w:val="0"/>
          <w:numId w:val="38"/>
        </w:numPr>
        <w:spacing w:line="276" w:lineRule="auto"/>
        <w:rPr>
          <w:rFonts w:eastAsiaTheme="minorHAnsi" w:cstheme="minorBidi"/>
          <w:kern w:val="2"/>
          <w:szCs w:val="22"/>
          <w:lang w:val="es-ES"/>
          <w14:ligatures w14:val="standardContextual"/>
        </w:rPr>
      </w:pPr>
      <w:r w:rsidRPr="00E762FF">
        <w:rPr>
          <w:rFonts w:eastAsiaTheme="minorHAnsi" w:cstheme="minorBidi"/>
          <w:kern w:val="2"/>
          <w:szCs w:val="22"/>
          <w14:ligatures w14:val="standardContextual"/>
        </w:rPr>
        <w:t xml:space="preserve">Guadagnini, A., </w:t>
      </w:r>
      <w:r w:rsidRPr="00E762FF">
        <w:rPr>
          <w:rFonts w:eastAsiaTheme="minorHAnsi" w:cstheme="minorBidi"/>
          <w:b/>
          <w:bCs/>
          <w:kern w:val="2"/>
          <w:szCs w:val="22"/>
          <w14:ligatures w14:val="standardContextual"/>
        </w:rPr>
        <w:t>Sandoval, L.,</w:t>
      </w:r>
      <w:r w:rsidRPr="00E762FF">
        <w:rPr>
          <w:rFonts w:eastAsiaTheme="minorHAnsi" w:cstheme="minorBidi"/>
          <w:kern w:val="2"/>
          <w:szCs w:val="22"/>
          <w14:ligatures w14:val="standardContextual"/>
        </w:rPr>
        <w:t xml:space="preserve"> &amp; Riva, M. (2023). Assessment of hydrometric levels and associated uncertainty through Bayesian neural networks</w:t>
      </w:r>
      <w:r w:rsidRPr="00E762FF">
        <w:rPr>
          <w:rFonts w:eastAsiaTheme="minorHAnsi" w:cstheme="minorBidi"/>
          <w:i/>
          <w:iCs/>
          <w:kern w:val="2"/>
          <w:szCs w:val="22"/>
          <w14:ligatures w14:val="standardContextual"/>
        </w:rPr>
        <w:t xml:space="preserve">. </w:t>
      </w:r>
      <w:r w:rsidRPr="00E762FF">
        <w:rPr>
          <w:rFonts w:eastAsiaTheme="minorHAnsi" w:cstheme="minorBidi"/>
          <w:i/>
          <w:iCs/>
          <w:kern w:val="2"/>
          <w:szCs w:val="22"/>
          <w:lang w:val="es-ES"/>
          <w14:ligatures w14:val="standardContextual"/>
        </w:rPr>
        <w:t>Memorias del Congreso Italiano de Gestión Integrada de Cuencas Hidrográficas</w:t>
      </w:r>
      <w:r w:rsidRPr="00E762FF">
        <w:rPr>
          <w:rFonts w:eastAsiaTheme="minorHAnsi" w:cstheme="minorBidi"/>
          <w:kern w:val="2"/>
          <w:szCs w:val="22"/>
          <w:lang w:val="es-ES"/>
          <w14:ligatures w14:val="standardContextual"/>
        </w:rPr>
        <w:t>.</w:t>
      </w:r>
    </w:p>
    <w:p w14:paraId="0537C7CC" w14:textId="453A61C8" w:rsidR="00887540" w:rsidRPr="00E762FF" w:rsidRDefault="00887540" w:rsidP="00E762FF">
      <w:pPr>
        <w:pStyle w:val="NormalWeb"/>
        <w:numPr>
          <w:ilvl w:val="0"/>
          <w:numId w:val="38"/>
        </w:numPr>
        <w:spacing w:line="276" w:lineRule="auto"/>
        <w:rPr>
          <w:rFonts w:eastAsiaTheme="minorHAnsi" w:cstheme="minorBidi"/>
          <w:kern w:val="2"/>
          <w:szCs w:val="22"/>
          <w:lang w:val="es-ES"/>
          <w14:ligatures w14:val="standardContextual"/>
        </w:rPr>
      </w:pPr>
      <w:r w:rsidRPr="00E762FF">
        <w:rPr>
          <w:rFonts w:eastAsiaTheme="minorHAnsi" w:cstheme="minorBidi"/>
          <w:kern w:val="2"/>
          <w:szCs w:val="22"/>
          <w:lang w:val="es-ES"/>
          <w14:ligatures w14:val="standardContextual"/>
        </w:rPr>
        <w:t xml:space="preserve">Instituto de Hidrología, Meteorología y Estudios Ambientales - </w:t>
      </w:r>
      <w:proofErr w:type="spellStart"/>
      <w:r w:rsidRPr="00E762FF">
        <w:rPr>
          <w:rFonts w:eastAsiaTheme="minorHAnsi" w:cstheme="minorBidi"/>
          <w:kern w:val="2"/>
          <w:szCs w:val="22"/>
          <w:lang w:val="es-ES"/>
          <w14:ligatures w14:val="standardContextual"/>
        </w:rPr>
        <w:t>Ideam</w:t>
      </w:r>
      <w:proofErr w:type="spellEnd"/>
      <w:r w:rsidRPr="00E762FF">
        <w:rPr>
          <w:rFonts w:eastAsiaTheme="minorHAnsi" w:cstheme="minorBidi"/>
          <w:kern w:val="2"/>
          <w:szCs w:val="22"/>
          <w:lang w:val="es-ES"/>
          <w14:ligatures w14:val="standardContextual"/>
        </w:rPr>
        <w:t xml:space="preserve"> (2023). Estudio Nacional del Agua 2022.</w:t>
      </w:r>
    </w:p>
    <w:p w14:paraId="757C293E" w14:textId="3C1353A6" w:rsidR="00D67AA2" w:rsidRPr="00E762FF" w:rsidRDefault="00D67AA2" w:rsidP="00E762FF">
      <w:pPr>
        <w:pStyle w:val="NormalWeb"/>
        <w:numPr>
          <w:ilvl w:val="0"/>
          <w:numId w:val="38"/>
        </w:numPr>
        <w:spacing w:line="276" w:lineRule="auto"/>
        <w:rPr>
          <w:rFonts w:eastAsiaTheme="minorHAnsi" w:cstheme="minorBidi"/>
          <w:kern w:val="2"/>
          <w:szCs w:val="22"/>
          <w:lang w:val="es-ES"/>
          <w14:ligatures w14:val="standardContextual"/>
        </w:rPr>
      </w:pPr>
      <w:r w:rsidRPr="00E762FF">
        <w:rPr>
          <w:rFonts w:eastAsiaTheme="minorHAnsi" w:cstheme="minorBidi"/>
          <w:kern w:val="2"/>
          <w:szCs w:val="22"/>
          <w14:ligatures w14:val="standardContextual"/>
        </w:rPr>
        <w:t>McMillan, H., Araki, R., Bolotin, L., Kim, D. H., Coxon, G., Clark, M., &amp; Seibert, J. (2025). Global patterns in observed hydrologic processes. </w:t>
      </w:r>
      <w:r w:rsidRPr="00E762FF">
        <w:rPr>
          <w:rFonts w:eastAsiaTheme="minorHAnsi" w:cstheme="minorBidi"/>
          <w:i/>
          <w:iCs/>
          <w:kern w:val="2"/>
          <w:szCs w:val="22"/>
          <w14:ligatures w14:val="standardContextual"/>
        </w:rPr>
        <w:t>Nature Water</w:t>
      </w:r>
      <w:r w:rsidRPr="00E762FF">
        <w:rPr>
          <w:rFonts w:eastAsiaTheme="minorHAnsi" w:cstheme="minorBidi"/>
          <w:kern w:val="2"/>
          <w:szCs w:val="22"/>
          <w14:ligatures w14:val="standardContextual"/>
        </w:rPr>
        <w:t>, </w:t>
      </w:r>
      <w:r w:rsidRPr="00E762FF">
        <w:rPr>
          <w:rFonts w:eastAsiaTheme="minorHAnsi" w:cstheme="minorBidi"/>
          <w:i/>
          <w:iCs/>
          <w:kern w:val="2"/>
          <w:szCs w:val="22"/>
          <w14:ligatures w14:val="standardContextual"/>
        </w:rPr>
        <w:t>3</w:t>
      </w:r>
      <w:r w:rsidRPr="00E762FF">
        <w:rPr>
          <w:rFonts w:eastAsiaTheme="minorHAnsi" w:cstheme="minorBidi"/>
          <w:kern w:val="2"/>
          <w:szCs w:val="22"/>
          <w14:ligatures w14:val="standardContextual"/>
        </w:rPr>
        <w:t>(4), 497-506.</w:t>
      </w:r>
    </w:p>
    <w:p w14:paraId="62FBCB66" w14:textId="197FA363" w:rsidR="00CB6613" w:rsidRPr="00E762FF" w:rsidRDefault="00E762FF" w:rsidP="00E762FF">
      <w:pPr>
        <w:pStyle w:val="NormalWeb"/>
        <w:numPr>
          <w:ilvl w:val="0"/>
          <w:numId w:val="38"/>
        </w:numPr>
        <w:spacing w:line="276" w:lineRule="auto"/>
        <w:rPr>
          <w:rFonts w:eastAsiaTheme="minorHAnsi" w:cstheme="minorBidi"/>
          <w:kern w:val="2"/>
          <w:szCs w:val="22"/>
          <w:lang w:val="es-ES"/>
          <w14:ligatures w14:val="standardContextual"/>
        </w:rPr>
      </w:pPr>
      <w:r>
        <w:rPr>
          <w:rFonts w:eastAsiaTheme="minorHAnsi" w:cstheme="minorBidi"/>
          <w:kern w:val="2"/>
          <w:szCs w:val="22"/>
          <w:lang w:val="es-ES"/>
          <w14:ligatures w14:val="standardContextual"/>
        </w:rPr>
        <w:t xml:space="preserve">MAVDT - </w:t>
      </w:r>
      <w:r w:rsidR="00CB6613" w:rsidRPr="00E762FF">
        <w:rPr>
          <w:rFonts w:eastAsiaTheme="minorHAnsi" w:cstheme="minorBidi"/>
          <w:kern w:val="2"/>
          <w:szCs w:val="22"/>
          <w:lang w:val="es-ES"/>
          <w14:ligatures w14:val="standardContextual"/>
        </w:rPr>
        <w:t xml:space="preserve">Ministerio de Ambiente, Vivienda y Desarrollo Territorial (2010). Política nacional para la gestión integral del recurso hídrico. </w:t>
      </w:r>
      <w:r w:rsidR="00CB6613" w:rsidRPr="00E762FF">
        <w:rPr>
          <w:rFonts w:eastAsiaTheme="minorHAnsi" w:cstheme="minorBidi"/>
          <w:i/>
          <w:iCs/>
          <w:kern w:val="2"/>
          <w:szCs w:val="22"/>
          <w:lang w:val="es-ES"/>
          <w14:ligatures w14:val="standardContextual"/>
        </w:rPr>
        <w:t>Imprenta Nacional de Colombia</w:t>
      </w:r>
      <w:r w:rsidR="00CB6613" w:rsidRPr="00E762FF">
        <w:rPr>
          <w:rFonts w:eastAsiaTheme="minorHAnsi" w:cstheme="minorBidi"/>
          <w:kern w:val="2"/>
          <w:szCs w:val="22"/>
          <w:lang w:val="es-ES"/>
          <w14:ligatures w14:val="standardContextual"/>
        </w:rPr>
        <w:t>.</w:t>
      </w:r>
    </w:p>
    <w:p w14:paraId="7E55D57A" w14:textId="0FF899CB" w:rsidR="00887540" w:rsidRPr="00E762FF" w:rsidRDefault="00887540" w:rsidP="00E762FF">
      <w:pPr>
        <w:pStyle w:val="NormalWeb"/>
        <w:numPr>
          <w:ilvl w:val="0"/>
          <w:numId w:val="38"/>
        </w:numPr>
        <w:spacing w:line="276" w:lineRule="auto"/>
        <w:rPr>
          <w:rFonts w:eastAsiaTheme="minorHAnsi" w:cstheme="minorBidi"/>
          <w:kern w:val="2"/>
          <w:szCs w:val="22"/>
          <w:lang w:val="es-ES"/>
          <w14:ligatures w14:val="standardContextual"/>
        </w:rPr>
      </w:pPr>
      <w:r w:rsidRPr="00E762FF">
        <w:rPr>
          <w:rFonts w:eastAsiaTheme="minorHAnsi" w:cstheme="minorBidi"/>
          <w:kern w:val="2"/>
          <w:szCs w:val="22"/>
          <w:lang w:val="es-ES"/>
          <w14:ligatures w14:val="standardContextual"/>
        </w:rPr>
        <w:t xml:space="preserve">Naciones Unidas. (2015). </w:t>
      </w:r>
      <w:r w:rsidRPr="00E762FF">
        <w:rPr>
          <w:rFonts w:eastAsiaTheme="minorHAnsi" w:cstheme="minorBidi"/>
          <w:i/>
          <w:iCs/>
          <w:kern w:val="2"/>
          <w:szCs w:val="22"/>
          <w:lang w:val="es-ES"/>
          <w14:ligatures w14:val="standardContextual"/>
        </w:rPr>
        <w:t>Transformar nuestro mundo: la Agenda 2030 para el Desarrollo Sostenible</w:t>
      </w:r>
      <w:r w:rsidRPr="00E762FF">
        <w:rPr>
          <w:rFonts w:eastAsiaTheme="minorHAnsi" w:cstheme="minorBidi"/>
          <w:kern w:val="2"/>
          <w:szCs w:val="22"/>
          <w:lang w:val="es-ES"/>
          <w14:ligatures w14:val="standardContextual"/>
        </w:rPr>
        <w:t>.</w:t>
      </w:r>
    </w:p>
    <w:p w14:paraId="5DDA39E4" w14:textId="3043AA7C" w:rsidR="00D67AA2" w:rsidRPr="00E762FF" w:rsidRDefault="00D67AA2" w:rsidP="00E762FF">
      <w:pPr>
        <w:pStyle w:val="NormalWeb"/>
        <w:numPr>
          <w:ilvl w:val="0"/>
          <w:numId w:val="38"/>
        </w:numPr>
        <w:spacing w:line="276" w:lineRule="auto"/>
        <w:rPr>
          <w:rFonts w:eastAsiaTheme="minorHAnsi" w:cstheme="minorBidi"/>
          <w:kern w:val="2"/>
          <w:szCs w:val="22"/>
          <w14:ligatures w14:val="standardContextual"/>
        </w:rPr>
      </w:pPr>
      <w:r w:rsidRPr="00E762FF">
        <w:rPr>
          <w:rFonts w:eastAsiaTheme="minorHAnsi" w:cstheme="minorBidi"/>
          <w:b/>
          <w:bCs/>
          <w:kern w:val="2"/>
          <w:szCs w:val="22"/>
          <w14:ligatures w14:val="standardContextual"/>
        </w:rPr>
        <w:t>Sandoval, L.</w:t>
      </w:r>
      <w:r w:rsidRPr="00E762FF">
        <w:rPr>
          <w:rFonts w:eastAsiaTheme="minorHAnsi" w:cstheme="minorBidi"/>
          <w:kern w:val="2"/>
          <w:szCs w:val="22"/>
          <w14:ligatures w14:val="standardContextual"/>
        </w:rPr>
        <w:t xml:space="preserve"> (2023). Probabilistic study of fluid migration and allocation of underground energy resources. Thesis.</w:t>
      </w:r>
    </w:p>
    <w:p w14:paraId="12DB69C3" w14:textId="77777777" w:rsidR="00D67AA2" w:rsidRPr="00E762FF" w:rsidRDefault="00D67AA2" w:rsidP="00E762FF">
      <w:pPr>
        <w:pStyle w:val="NormalWeb"/>
        <w:numPr>
          <w:ilvl w:val="0"/>
          <w:numId w:val="38"/>
        </w:numPr>
        <w:spacing w:line="276" w:lineRule="auto"/>
        <w:rPr>
          <w:rFonts w:eastAsiaTheme="minorHAnsi" w:cstheme="minorBidi"/>
          <w:kern w:val="2"/>
          <w:szCs w:val="22"/>
          <w:lang w:val="es-ES"/>
          <w14:ligatures w14:val="standardContextual"/>
        </w:rPr>
      </w:pPr>
      <w:r w:rsidRPr="00E762FF">
        <w:rPr>
          <w:rFonts w:eastAsiaTheme="minorHAnsi" w:cstheme="minorBidi"/>
          <w:b/>
          <w:bCs/>
          <w:kern w:val="2"/>
          <w:szCs w:val="22"/>
          <w:lang w:val="es-ES"/>
          <w14:ligatures w14:val="standardContextual"/>
        </w:rPr>
        <w:t>Sandoval, L</w:t>
      </w:r>
      <w:r w:rsidRPr="00E762FF">
        <w:rPr>
          <w:rFonts w:eastAsiaTheme="minorHAnsi" w:cstheme="minorBidi"/>
          <w:kern w:val="2"/>
          <w:szCs w:val="22"/>
          <w:lang w:val="es-ES"/>
          <w14:ligatures w14:val="standardContextual"/>
        </w:rPr>
        <w:t xml:space="preserve">., </w:t>
      </w:r>
      <w:proofErr w:type="spellStart"/>
      <w:r w:rsidRPr="00E762FF">
        <w:rPr>
          <w:rFonts w:eastAsiaTheme="minorHAnsi" w:cstheme="minorBidi"/>
          <w:kern w:val="2"/>
          <w:szCs w:val="22"/>
          <w:lang w:val="es-ES"/>
          <w14:ligatures w14:val="standardContextual"/>
        </w:rPr>
        <w:t>Dell’Oca</w:t>
      </w:r>
      <w:proofErr w:type="spellEnd"/>
      <w:r w:rsidRPr="00E762FF">
        <w:rPr>
          <w:rFonts w:eastAsiaTheme="minorHAnsi" w:cstheme="minorBidi"/>
          <w:kern w:val="2"/>
          <w:szCs w:val="22"/>
          <w:lang w:val="es-ES"/>
          <w14:ligatures w14:val="standardContextual"/>
        </w:rPr>
        <w:t xml:space="preserve">, A., &amp; Riva, M. (2024). </w:t>
      </w:r>
      <w:r w:rsidRPr="00E762FF">
        <w:rPr>
          <w:rFonts w:eastAsiaTheme="minorHAnsi" w:cstheme="minorBidi"/>
          <w:kern w:val="2"/>
          <w:szCs w:val="22"/>
          <w14:ligatures w14:val="standardContextual"/>
        </w:rPr>
        <w:t xml:space="preserve">Operational sensitivity analysis of flooding volume in urban areas. </w:t>
      </w:r>
      <w:proofErr w:type="spellStart"/>
      <w:r w:rsidRPr="00E762FF">
        <w:rPr>
          <w:rFonts w:eastAsiaTheme="minorHAnsi" w:cstheme="minorBidi"/>
          <w:i/>
          <w:iCs/>
          <w:kern w:val="2"/>
          <w:szCs w:val="22"/>
          <w:lang w:val="es-ES"/>
          <w14:ligatures w14:val="standardContextual"/>
        </w:rPr>
        <w:t>Sustainable</w:t>
      </w:r>
      <w:proofErr w:type="spellEnd"/>
      <w:r w:rsidRPr="00E762FF">
        <w:rPr>
          <w:rFonts w:eastAsiaTheme="minorHAnsi" w:cstheme="minorBidi"/>
          <w:i/>
          <w:iCs/>
          <w:kern w:val="2"/>
          <w:szCs w:val="22"/>
          <w:lang w:val="es-ES"/>
          <w14:ligatures w14:val="standardContextual"/>
        </w:rPr>
        <w:t xml:space="preserve"> </w:t>
      </w:r>
      <w:proofErr w:type="spellStart"/>
      <w:r w:rsidRPr="00E762FF">
        <w:rPr>
          <w:rFonts w:eastAsiaTheme="minorHAnsi" w:cstheme="minorBidi"/>
          <w:i/>
          <w:iCs/>
          <w:kern w:val="2"/>
          <w:szCs w:val="22"/>
          <w:lang w:val="es-ES"/>
          <w14:ligatures w14:val="standardContextual"/>
        </w:rPr>
        <w:t>Cities</w:t>
      </w:r>
      <w:proofErr w:type="spellEnd"/>
      <w:r w:rsidRPr="00E762FF">
        <w:rPr>
          <w:rFonts w:eastAsiaTheme="minorHAnsi" w:cstheme="minorBidi"/>
          <w:i/>
          <w:iCs/>
          <w:kern w:val="2"/>
          <w:szCs w:val="22"/>
          <w:lang w:val="es-ES"/>
          <w14:ligatures w14:val="standardContextual"/>
        </w:rPr>
        <w:t xml:space="preserve"> and </w:t>
      </w:r>
      <w:proofErr w:type="spellStart"/>
      <w:r w:rsidRPr="00E762FF">
        <w:rPr>
          <w:rFonts w:eastAsiaTheme="minorHAnsi" w:cstheme="minorBidi"/>
          <w:i/>
          <w:iCs/>
          <w:kern w:val="2"/>
          <w:szCs w:val="22"/>
          <w:lang w:val="es-ES"/>
          <w14:ligatures w14:val="standardContextual"/>
        </w:rPr>
        <w:t>Society</w:t>
      </w:r>
      <w:proofErr w:type="spellEnd"/>
      <w:r w:rsidRPr="00E762FF">
        <w:rPr>
          <w:rFonts w:eastAsiaTheme="minorHAnsi" w:cstheme="minorBidi"/>
          <w:kern w:val="2"/>
          <w:szCs w:val="22"/>
          <w:lang w:val="es-ES"/>
          <w14:ligatures w14:val="standardContextual"/>
        </w:rPr>
        <w:t>, 117, 105928.</w:t>
      </w:r>
    </w:p>
    <w:p w14:paraId="5055E543" w14:textId="02E31DAE" w:rsidR="00D67AA2" w:rsidRPr="00E762FF" w:rsidRDefault="00D67AA2" w:rsidP="00E762FF">
      <w:pPr>
        <w:pStyle w:val="NormalWeb"/>
        <w:numPr>
          <w:ilvl w:val="0"/>
          <w:numId w:val="38"/>
        </w:numPr>
        <w:spacing w:line="276" w:lineRule="auto"/>
        <w:rPr>
          <w:rFonts w:eastAsiaTheme="minorHAnsi" w:cstheme="minorBidi"/>
          <w:kern w:val="2"/>
          <w:szCs w:val="22"/>
          <w14:ligatures w14:val="standardContextual"/>
        </w:rPr>
      </w:pPr>
      <w:r w:rsidRPr="00E762FF">
        <w:rPr>
          <w:rFonts w:eastAsiaTheme="minorHAnsi" w:cstheme="minorBidi"/>
          <w:b/>
          <w:bCs/>
          <w:kern w:val="2"/>
          <w:szCs w:val="22"/>
          <w14:ligatures w14:val="standardContextual"/>
        </w:rPr>
        <w:t>Sandoval, L.</w:t>
      </w:r>
      <w:r w:rsidRPr="00E762FF">
        <w:rPr>
          <w:rFonts w:eastAsiaTheme="minorHAnsi" w:cstheme="minorBidi"/>
          <w:kern w:val="2"/>
          <w:szCs w:val="22"/>
          <w14:ligatures w14:val="standardContextual"/>
        </w:rPr>
        <w:t xml:space="preserve">, </w:t>
      </w:r>
      <w:proofErr w:type="spellStart"/>
      <w:r w:rsidRPr="00E762FF">
        <w:rPr>
          <w:rFonts w:eastAsiaTheme="minorHAnsi" w:cstheme="minorBidi"/>
          <w:kern w:val="2"/>
          <w:szCs w:val="22"/>
          <w14:ligatures w14:val="standardContextual"/>
        </w:rPr>
        <w:t>Defnet</w:t>
      </w:r>
      <w:proofErr w:type="spellEnd"/>
      <w:r w:rsidRPr="00E762FF">
        <w:rPr>
          <w:rFonts w:eastAsiaTheme="minorHAnsi" w:cstheme="minorBidi"/>
          <w:kern w:val="2"/>
          <w:szCs w:val="22"/>
          <w14:ligatures w14:val="standardContextual"/>
        </w:rPr>
        <w:t xml:space="preserve">, A., </w:t>
      </w:r>
      <w:proofErr w:type="spellStart"/>
      <w:r w:rsidRPr="00E762FF">
        <w:rPr>
          <w:rFonts w:eastAsiaTheme="minorHAnsi" w:cstheme="minorBidi"/>
          <w:kern w:val="2"/>
          <w:szCs w:val="22"/>
          <w14:ligatures w14:val="standardContextual"/>
        </w:rPr>
        <w:t>Artavanis</w:t>
      </w:r>
      <w:proofErr w:type="spellEnd"/>
      <w:r w:rsidRPr="00E762FF">
        <w:rPr>
          <w:rFonts w:eastAsiaTheme="minorHAnsi" w:cstheme="minorBidi"/>
          <w:kern w:val="2"/>
          <w:szCs w:val="22"/>
          <w14:ligatures w14:val="standardContextual"/>
        </w:rPr>
        <w:t>, G., Maxwell, R. M., &amp; Condon, L. E. (2025). Streamlining Integrated Hydrologic Modeling at Continental Scale: A Workflow for Quasi–Real-Time ParFlow-CLM Simulations over CONUS. </w:t>
      </w:r>
      <w:r w:rsidRPr="00E762FF">
        <w:rPr>
          <w:rFonts w:eastAsiaTheme="minorHAnsi" w:cstheme="minorBidi"/>
          <w:i/>
          <w:iCs/>
          <w:kern w:val="2"/>
          <w:szCs w:val="22"/>
          <w14:ligatures w14:val="standardContextual"/>
        </w:rPr>
        <w:t>AGU25</w:t>
      </w:r>
      <w:r w:rsidRPr="00E762FF">
        <w:rPr>
          <w:rFonts w:eastAsiaTheme="minorHAnsi" w:cstheme="minorBidi"/>
          <w:kern w:val="2"/>
          <w:szCs w:val="22"/>
          <w14:ligatures w14:val="standardContextual"/>
        </w:rPr>
        <w:t>.</w:t>
      </w:r>
    </w:p>
    <w:p w14:paraId="125962BE" w14:textId="08B262CD" w:rsidR="00D67AA2" w:rsidRPr="00E762FF" w:rsidRDefault="00D67AA2" w:rsidP="00E762FF">
      <w:pPr>
        <w:pStyle w:val="NormalWeb"/>
        <w:numPr>
          <w:ilvl w:val="0"/>
          <w:numId w:val="38"/>
        </w:numPr>
        <w:spacing w:line="276" w:lineRule="auto"/>
        <w:rPr>
          <w:rFonts w:eastAsiaTheme="minorHAnsi" w:cstheme="minorBidi"/>
          <w:kern w:val="2"/>
          <w:szCs w:val="22"/>
          <w:lang w:val="es-ES"/>
          <w14:ligatures w14:val="standardContextual"/>
        </w:rPr>
      </w:pPr>
      <w:r w:rsidRPr="00E762FF">
        <w:rPr>
          <w:rFonts w:eastAsiaTheme="minorHAnsi" w:cstheme="minorBidi"/>
          <w:kern w:val="2"/>
          <w:szCs w:val="22"/>
          <w:lang w:val="es-ES"/>
          <w14:ligatures w14:val="standardContextual"/>
        </w:rPr>
        <w:t xml:space="preserve">Manzoni, A., Porta, G. M., </w:t>
      </w:r>
      <w:proofErr w:type="spellStart"/>
      <w:r w:rsidRPr="00E762FF">
        <w:rPr>
          <w:rFonts w:eastAsiaTheme="minorHAnsi" w:cstheme="minorBidi"/>
          <w:kern w:val="2"/>
          <w:szCs w:val="22"/>
          <w:lang w:val="es-ES"/>
          <w14:ligatures w14:val="standardContextual"/>
        </w:rPr>
        <w:t>Guadagnini</w:t>
      </w:r>
      <w:proofErr w:type="spellEnd"/>
      <w:r w:rsidRPr="00E762FF">
        <w:rPr>
          <w:rFonts w:eastAsiaTheme="minorHAnsi" w:cstheme="minorBidi"/>
          <w:kern w:val="2"/>
          <w:szCs w:val="22"/>
          <w:lang w:val="es-ES"/>
          <w14:ligatures w14:val="standardContextual"/>
        </w:rPr>
        <w:t xml:space="preserve">, L., </w:t>
      </w:r>
      <w:proofErr w:type="spellStart"/>
      <w:r w:rsidRPr="00E762FF">
        <w:rPr>
          <w:rFonts w:eastAsiaTheme="minorHAnsi" w:cstheme="minorBidi"/>
          <w:kern w:val="2"/>
          <w:szCs w:val="22"/>
          <w:lang w:val="es-ES"/>
          <w14:ligatures w14:val="standardContextual"/>
        </w:rPr>
        <w:t>Guadagnini</w:t>
      </w:r>
      <w:proofErr w:type="spellEnd"/>
      <w:r w:rsidRPr="00E762FF">
        <w:rPr>
          <w:rFonts w:eastAsiaTheme="minorHAnsi" w:cstheme="minorBidi"/>
          <w:kern w:val="2"/>
          <w:szCs w:val="22"/>
          <w:lang w:val="es-ES"/>
          <w14:ligatures w14:val="standardContextual"/>
        </w:rPr>
        <w:t xml:space="preserve">, A., &amp; Riva, M. (2023). </w:t>
      </w:r>
      <w:r w:rsidRPr="00E762FF">
        <w:rPr>
          <w:rFonts w:eastAsiaTheme="minorHAnsi" w:cstheme="minorBidi"/>
          <w:kern w:val="2"/>
          <w:szCs w:val="22"/>
          <w14:ligatures w14:val="standardContextual"/>
        </w:rPr>
        <w:t>Probabilistic reconstruction via machine-learning of the Po watershed aquifer system (Italy). </w:t>
      </w:r>
      <w:r w:rsidRPr="00E762FF">
        <w:rPr>
          <w:rFonts w:eastAsiaTheme="minorHAnsi" w:cstheme="minorBidi"/>
          <w:i/>
          <w:iCs/>
          <w:kern w:val="2"/>
          <w:szCs w:val="22"/>
          <w14:ligatures w14:val="standardContextual"/>
        </w:rPr>
        <w:t>Hydrogeology Journal</w:t>
      </w:r>
      <w:r w:rsidRPr="00E762FF">
        <w:rPr>
          <w:rFonts w:eastAsiaTheme="minorHAnsi" w:cstheme="minorBidi"/>
          <w:kern w:val="2"/>
          <w:szCs w:val="22"/>
          <w14:ligatures w14:val="standardContextual"/>
        </w:rPr>
        <w:t>, </w:t>
      </w:r>
      <w:r w:rsidRPr="00E762FF">
        <w:rPr>
          <w:rFonts w:eastAsiaTheme="minorHAnsi" w:cstheme="minorBidi"/>
          <w:i/>
          <w:iCs/>
          <w:kern w:val="2"/>
          <w:szCs w:val="22"/>
          <w14:ligatures w14:val="standardContextual"/>
        </w:rPr>
        <w:t>31</w:t>
      </w:r>
      <w:r w:rsidRPr="00E762FF">
        <w:rPr>
          <w:rFonts w:eastAsiaTheme="minorHAnsi" w:cstheme="minorBidi"/>
          <w:kern w:val="2"/>
          <w:szCs w:val="22"/>
          <w14:ligatures w14:val="standardContextual"/>
        </w:rPr>
        <w:t>(6), 1547-1563.</w:t>
      </w:r>
    </w:p>
    <w:p w14:paraId="0B0A2652" w14:textId="65928F19" w:rsidR="00D67AA2" w:rsidRPr="00E762FF" w:rsidRDefault="00D67AA2" w:rsidP="00E762FF">
      <w:pPr>
        <w:pStyle w:val="NormalWeb"/>
        <w:numPr>
          <w:ilvl w:val="0"/>
          <w:numId w:val="38"/>
        </w:numPr>
        <w:spacing w:line="276" w:lineRule="auto"/>
        <w:rPr>
          <w:rFonts w:eastAsiaTheme="minorHAnsi" w:cstheme="minorBidi"/>
          <w:kern w:val="2"/>
          <w:szCs w:val="22"/>
          <w14:ligatures w14:val="standardContextual"/>
        </w:rPr>
      </w:pPr>
      <w:r w:rsidRPr="00E762FF">
        <w:rPr>
          <w:rFonts w:eastAsiaTheme="minorHAnsi" w:cstheme="minorBidi"/>
          <w:b/>
          <w:bCs/>
          <w:kern w:val="2"/>
          <w:szCs w:val="22"/>
          <w14:ligatures w14:val="standardContextual"/>
        </w:rPr>
        <w:t>Sandoval, L</w:t>
      </w:r>
      <w:r w:rsidRPr="00E762FF">
        <w:rPr>
          <w:rFonts w:eastAsiaTheme="minorHAnsi" w:cstheme="minorBidi"/>
          <w:kern w:val="2"/>
          <w:szCs w:val="22"/>
          <w14:ligatures w14:val="standardContextual"/>
        </w:rPr>
        <w:t xml:space="preserve">., Guadagnini, A., Condon, L., &amp; Riva, M. (2026). Towards Water Resilience: A Multi-Stage Calibration Framework for Large-Scale integrated Surface–Subsurface Hydrological Models. </w:t>
      </w:r>
      <w:r w:rsidRPr="00E762FF">
        <w:rPr>
          <w:rFonts w:eastAsiaTheme="minorHAnsi" w:cstheme="minorBidi"/>
          <w:i/>
          <w:iCs/>
          <w:kern w:val="2"/>
          <w:szCs w:val="22"/>
          <w14:ligatures w14:val="standardContextual"/>
        </w:rPr>
        <w:t>Journal of Hydrology</w:t>
      </w:r>
      <w:r w:rsidRPr="00E762FF">
        <w:rPr>
          <w:rFonts w:eastAsiaTheme="minorHAnsi" w:cstheme="minorBidi"/>
          <w:kern w:val="2"/>
          <w:szCs w:val="22"/>
          <w14:ligatures w14:val="standardContextual"/>
        </w:rPr>
        <w:t>, 664, 134527.</w:t>
      </w:r>
    </w:p>
    <w:p w14:paraId="3040B3DE" w14:textId="77777777" w:rsidR="004A2ECF" w:rsidRPr="00E762FF" w:rsidRDefault="004A2ECF" w:rsidP="00E762FF">
      <w:pPr>
        <w:pStyle w:val="NormalWeb"/>
        <w:numPr>
          <w:ilvl w:val="0"/>
          <w:numId w:val="38"/>
        </w:numPr>
        <w:spacing w:line="276" w:lineRule="auto"/>
        <w:rPr>
          <w:rFonts w:eastAsiaTheme="minorHAnsi" w:cstheme="minorBidi"/>
          <w:kern w:val="2"/>
          <w:szCs w:val="22"/>
          <w:lang w:val="es-ES"/>
          <w14:ligatures w14:val="standardContextual"/>
        </w:rPr>
      </w:pPr>
      <w:r w:rsidRPr="00E762FF">
        <w:rPr>
          <w:rFonts w:eastAsiaTheme="minorHAnsi" w:cstheme="minorBidi"/>
          <w:b/>
          <w:bCs/>
          <w:kern w:val="2"/>
          <w:szCs w:val="22"/>
          <w:lang w:val="es-ES"/>
          <w14:ligatures w14:val="standardContextual"/>
        </w:rPr>
        <w:t>Sandoval, L</w:t>
      </w:r>
      <w:r w:rsidRPr="00E762FF">
        <w:rPr>
          <w:rFonts w:eastAsiaTheme="minorHAnsi" w:cstheme="minorBidi"/>
          <w:kern w:val="2"/>
          <w:szCs w:val="22"/>
          <w:lang w:val="es-ES"/>
          <w14:ligatures w14:val="standardContextual"/>
        </w:rPr>
        <w:t xml:space="preserve">., Riva, M., Colombo, I., &amp; </w:t>
      </w:r>
      <w:proofErr w:type="spellStart"/>
      <w:r w:rsidRPr="00E762FF">
        <w:rPr>
          <w:rFonts w:eastAsiaTheme="minorHAnsi" w:cstheme="minorBidi"/>
          <w:kern w:val="2"/>
          <w:szCs w:val="22"/>
          <w:lang w:val="es-ES"/>
          <w14:ligatures w14:val="standardContextual"/>
        </w:rPr>
        <w:t>Guadagnini</w:t>
      </w:r>
      <w:proofErr w:type="spellEnd"/>
      <w:r w:rsidRPr="00E762FF">
        <w:rPr>
          <w:rFonts w:eastAsiaTheme="minorHAnsi" w:cstheme="minorBidi"/>
          <w:kern w:val="2"/>
          <w:szCs w:val="22"/>
          <w:lang w:val="es-ES"/>
          <w14:ligatures w14:val="standardContextual"/>
        </w:rPr>
        <w:t xml:space="preserve">, A. (2022). </w:t>
      </w:r>
      <w:r w:rsidRPr="00E762FF">
        <w:rPr>
          <w:rFonts w:eastAsiaTheme="minorHAnsi" w:cstheme="minorBidi"/>
          <w:kern w:val="2"/>
          <w:szCs w:val="22"/>
          <w14:ligatures w14:val="standardContextual"/>
        </w:rPr>
        <w:t xml:space="preserve">Sensitivity analysis and quantification of the role of governing transport mechanisms and parameters in a gas flow model for low-permeability porous media. </w:t>
      </w:r>
      <w:proofErr w:type="spellStart"/>
      <w:r w:rsidRPr="00E762FF">
        <w:rPr>
          <w:rFonts w:eastAsiaTheme="minorHAnsi" w:cstheme="minorBidi"/>
          <w:i/>
          <w:iCs/>
          <w:kern w:val="2"/>
          <w:szCs w:val="22"/>
          <w:lang w:val="es-ES"/>
          <w14:ligatures w14:val="standardContextual"/>
        </w:rPr>
        <w:t>Transport</w:t>
      </w:r>
      <w:proofErr w:type="spellEnd"/>
      <w:r w:rsidRPr="00E762FF">
        <w:rPr>
          <w:rFonts w:eastAsiaTheme="minorHAnsi" w:cstheme="minorBidi"/>
          <w:i/>
          <w:iCs/>
          <w:kern w:val="2"/>
          <w:szCs w:val="22"/>
          <w:lang w:val="es-ES"/>
          <w14:ligatures w14:val="standardContextual"/>
        </w:rPr>
        <w:t xml:space="preserve"> in </w:t>
      </w:r>
      <w:proofErr w:type="spellStart"/>
      <w:r w:rsidRPr="00E762FF">
        <w:rPr>
          <w:rFonts w:eastAsiaTheme="minorHAnsi" w:cstheme="minorBidi"/>
          <w:i/>
          <w:iCs/>
          <w:kern w:val="2"/>
          <w:szCs w:val="22"/>
          <w:lang w:val="es-ES"/>
          <w14:ligatures w14:val="standardContextual"/>
        </w:rPr>
        <w:t>Porous</w:t>
      </w:r>
      <w:proofErr w:type="spellEnd"/>
      <w:r w:rsidRPr="00E762FF">
        <w:rPr>
          <w:rFonts w:eastAsiaTheme="minorHAnsi" w:cstheme="minorBidi"/>
          <w:i/>
          <w:iCs/>
          <w:kern w:val="2"/>
          <w:szCs w:val="22"/>
          <w:lang w:val="es-ES"/>
          <w14:ligatures w14:val="standardContextual"/>
        </w:rPr>
        <w:t xml:space="preserve"> Media</w:t>
      </w:r>
      <w:r w:rsidRPr="00E762FF">
        <w:rPr>
          <w:rFonts w:eastAsiaTheme="minorHAnsi" w:cstheme="minorBidi"/>
          <w:kern w:val="2"/>
          <w:szCs w:val="22"/>
          <w:lang w:val="es-ES"/>
          <w14:ligatures w14:val="standardContextual"/>
        </w:rPr>
        <w:t>, 142(3), 509-530.</w:t>
      </w:r>
    </w:p>
    <w:p w14:paraId="4FE31E6E" w14:textId="6B2C898A" w:rsidR="004A2ECF" w:rsidRPr="00E762FF" w:rsidRDefault="004A2ECF" w:rsidP="00E762FF">
      <w:pPr>
        <w:pStyle w:val="NormalWeb"/>
        <w:numPr>
          <w:ilvl w:val="0"/>
          <w:numId w:val="38"/>
        </w:numPr>
        <w:spacing w:line="276" w:lineRule="auto"/>
        <w:rPr>
          <w:rFonts w:eastAsiaTheme="minorHAnsi" w:cstheme="minorBidi"/>
          <w:kern w:val="2"/>
          <w:szCs w:val="22"/>
          <w:lang w:val="es-ES"/>
          <w14:ligatures w14:val="standardContextual"/>
        </w:rPr>
      </w:pPr>
      <w:proofErr w:type="spellStart"/>
      <w:r w:rsidRPr="00E762FF">
        <w:rPr>
          <w:rFonts w:eastAsiaTheme="minorHAnsi" w:cstheme="minorBidi"/>
          <w:kern w:val="2"/>
          <w:szCs w:val="22"/>
          <w14:ligatures w14:val="standardContextual"/>
        </w:rPr>
        <w:t>Zeighami</w:t>
      </w:r>
      <w:proofErr w:type="spellEnd"/>
      <w:r w:rsidRPr="00E762FF">
        <w:rPr>
          <w:rFonts w:eastAsiaTheme="minorHAnsi" w:cstheme="minorBidi"/>
          <w:kern w:val="2"/>
          <w:szCs w:val="22"/>
          <w14:ligatures w14:val="standardContextual"/>
        </w:rPr>
        <w:t xml:space="preserve">, F., </w:t>
      </w:r>
      <w:r w:rsidRPr="00E762FF">
        <w:rPr>
          <w:rFonts w:eastAsiaTheme="minorHAnsi" w:cstheme="minorBidi"/>
          <w:b/>
          <w:bCs/>
          <w:kern w:val="2"/>
          <w:szCs w:val="22"/>
          <w14:ligatures w14:val="standardContextual"/>
        </w:rPr>
        <w:t>Sandoval, L</w:t>
      </w:r>
      <w:r w:rsidRPr="00E762FF">
        <w:rPr>
          <w:rFonts w:eastAsiaTheme="minorHAnsi" w:cstheme="minorBidi"/>
          <w:kern w:val="2"/>
          <w:szCs w:val="22"/>
          <w14:ligatures w14:val="standardContextual"/>
        </w:rPr>
        <w:t xml:space="preserve">., Guadagnini, A., &amp; Di Federico, V. (2023). Uncertainty quantification and global sensitivity analysis of seismic </w:t>
      </w:r>
      <w:proofErr w:type="spellStart"/>
      <w:r w:rsidRPr="00E762FF">
        <w:rPr>
          <w:rFonts w:eastAsiaTheme="minorHAnsi" w:cstheme="minorBidi"/>
          <w:kern w:val="2"/>
          <w:szCs w:val="22"/>
          <w14:ligatures w14:val="standardContextual"/>
        </w:rPr>
        <w:t>metabarriers</w:t>
      </w:r>
      <w:proofErr w:type="spellEnd"/>
      <w:r w:rsidRPr="00E762FF">
        <w:rPr>
          <w:rFonts w:eastAsiaTheme="minorHAnsi" w:cstheme="minorBidi"/>
          <w:kern w:val="2"/>
          <w:szCs w:val="22"/>
          <w14:ligatures w14:val="standardContextual"/>
        </w:rPr>
        <w:t xml:space="preserve">. </w:t>
      </w:r>
      <w:proofErr w:type="spellStart"/>
      <w:r w:rsidRPr="00E762FF">
        <w:rPr>
          <w:rFonts w:eastAsiaTheme="minorHAnsi" w:cstheme="minorBidi"/>
          <w:i/>
          <w:iCs/>
          <w:kern w:val="2"/>
          <w:szCs w:val="22"/>
          <w:lang w:val="es-ES"/>
          <w14:ligatures w14:val="standardContextual"/>
        </w:rPr>
        <w:t>Engineering</w:t>
      </w:r>
      <w:proofErr w:type="spellEnd"/>
      <w:r w:rsidRPr="00E762FF">
        <w:rPr>
          <w:rFonts w:eastAsiaTheme="minorHAnsi" w:cstheme="minorBidi"/>
          <w:i/>
          <w:iCs/>
          <w:kern w:val="2"/>
          <w:szCs w:val="22"/>
          <w:lang w:val="es-ES"/>
          <w14:ligatures w14:val="standardContextual"/>
        </w:rPr>
        <w:t xml:space="preserve"> </w:t>
      </w:r>
      <w:proofErr w:type="spellStart"/>
      <w:r w:rsidRPr="00E762FF">
        <w:rPr>
          <w:rFonts w:eastAsiaTheme="minorHAnsi" w:cstheme="minorBidi"/>
          <w:i/>
          <w:iCs/>
          <w:kern w:val="2"/>
          <w:szCs w:val="22"/>
          <w:lang w:val="es-ES"/>
          <w14:ligatures w14:val="standardContextual"/>
        </w:rPr>
        <w:t>Structures</w:t>
      </w:r>
      <w:proofErr w:type="spellEnd"/>
      <w:r w:rsidRPr="00E762FF">
        <w:rPr>
          <w:rFonts w:eastAsiaTheme="minorHAnsi" w:cstheme="minorBidi"/>
          <w:kern w:val="2"/>
          <w:szCs w:val="22"/>
          <w:lang w:val="es-ES"/>
          <w14:ligatures w14:val="standardContextual"/>
        </w:rPr>
        <w:t>, 277, 115415.</w:t>
      </w:r>
    </w:p>
    <w:p w14:paraId="4D753222" w14:textId="3D4129E9" w:rsidR="00F53A96" w:rsidRPr="00E762FF" w:rsidRDefault="00F53A96" w:rsidP="00E762FF">
      <w:pPr>
        <w:pStyle w:val="NormalWeb"/>
        <w:spacing w:line="276" w:lineRule="auto"/>
        <w:rPr>
          <w:rFonts w:eastAsiaTheme="minorHAnsi" w:cstheme="minorBidi"/>
          <w:kern w:val="2"/>
          <w:szCs w:val="22"/>
          <w:lang w:val="es-ES"/>
          <w14:ligatures w14:val="standardContextual"/>
        </w:rPr>
      </w:pPr>
    </w:p>
    <w:sectPr w:rsidR="00F53A96" w:rsidRPr="00E762FF" w:rsidSect="00C16417">
      <w:pgSz w:w="12240" w:h="15840"/>
      <w:pgMar w:top="864" w:right="864" w:bottom="864"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302F"/>
    <w:multiLevelType w:val="hybridMultilevel"/>
    <w:tmpl w:val="6568C8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860879"/>
    <w:multiLevelType w:val="hybridMultilevel"/>
    <w:tmpl w:val="DF58F74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300A53"/>
    <w:multiLevelType w:val="hybridMultilevel"/>
    <w:tmpl w:val="8408C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E357AC"/>
    <w:multiLevelType w:val="hybridMultilevel"/>
    <w:tmpl w:val="429CC7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31521D"/>
    <w:multiLevelType w:val="hybridMultilevel"/>
    <w:tmpl w:val="1E90DBF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2063151"/>
    <w:multiLevelType w:val="hybridMultilevel"/>
    <w:tmpl w:val="7D0A7D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30B40DD"/>
    <w:multiLevelType w:val="hybridMultilevel"/>
    <w:tmpl w:val="698EF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2279DD"/>
    <w:multiLevelType w:val="hybridMultilevel"/>
    <w:tmpl w:val="6908D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4F11F1"/>
    <w:multiLevelType w:val="multilevel"/>
    <w:tmpl w:val="050CE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7D5400"/>
    <w:multiLevelType w:val="hybridMultilevel"/>
    <w:tmpl w:val="9E0467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44732D"/>
    <w:multiLevelType w:val="hybridMultilevel"/>
    <w:tmpl w:val="D25C8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EB54B6"/>
    <w:multiLevelType w:val="multilevel"/>
    <w:tmpl w:val="44500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F404F1"/>
    <w:multiLevelType w:val="multilevel"/>
    <w:tmpl w:val="5C7ED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8F1929"/>
    <w:multiLevelType w:val="multilevel"/>
    <w:tmpl w:val="EB50F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8023B0"/>
    <w:multiLevelType w:val="multilevel"/>
    <w:tmpl w:val="C0260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6E256D"/>
    <w:multiLevelType w:val="hybridMultilevel"/>
    <w:tmpl w:val="F6F81C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366084C"/>
    <w:multiLevelType w:val="hybridMultilevel"/>
    <w:tmpl w:val="E306E68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BBB4484"/>
    <w:multiLevelType w:val="multilevel"/>
    <w:tmpl w:val="354031E8"/>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792" w:hanging="432"/>
      </w:pPr>
      <w:rPr>
        <w:rFonts w:hint="default"/>
      </w:rPr>
    </w:lvl>
    <w:lvl w:ilvl="2">
      <w:start w:val="1"/>
      <w:numFmt w:val="decimal"/>
      <w:lvlText w:val="%1.%2.%3."/>
      <w:lvlJc w:val="left"/>
      <w:pPr>
        <w:ind w:left="1224" w:hanging="1224"/>
      </w:pPr>
      <w:rPr>
        <w:rFonts w:hint="default"/>
      </w:rPr>
    </w:lvl>
    <w:lvl w:ilvl="3">
      <w:start w:val="1"/>
      <w:numFmt w:val="decimal"/>
      <w:lvlText w:val="%1.%2.%3.%4."/>
      <w:lvlJc w:val="left"/>
      <w:pPr>
        <w:ind w:left="1728" w:hanging="172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D312FE1"/>
    <w:multiLevelType w:val="multilevel"/>
    <w:tmpl w:val="2CCE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330227"/>
    <w:multiLevelType w:val="hybridMultilevel"/>
    <w:tmpl w:val="7CC61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FC77D5"/>
    <w:multiLevelType w:val="multilevel"/>
    <w:tmpl w:val="0B66B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E54D52"/>
    <w:multiLevelType w:val="multilevel"/>
    <w:tmpl w:val="2E4EC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1F460A"/>
    <w:multiLevelType w:val="multilevel"/>
    <w:tmpl w:val="21F2AB14"/>
    <w:lvl w:ilvl="0">
      <w:start w:val="1"/>
      <w:numFmt w:val="bullet"/>
      <w:lvlText w:val=""/>
      <w:lvlJc w:val="left"/>
      <w:pPr>
        <w:ind w:left="-1080" w:hanging="360"/>
      </w:pPr>
      <w:rPr>
        <w:rFonts w:ascii="Symbol" w:hAnsi="Symbol" w:hint="default"/>
      </w:rPr>
    </w:lvl>
    <w:lvl w:ilvl="1" w:tentative="1">
      <w:start w:val="1"/>
      <w:numFmt w:val="decimal"/>
      <w:lvlText w:val="%2."/>
      <w:lvlJc w:val="left"/>
      <w:pPr>
        <w:tabs>
          <w:tab w:val="num" w:pos="-360"/>
        </w:tabs>
        <w:ind w:left="-360" w:hanging="360"/>
      </w:pPr>
    </w:lvl>
    <w:lvl w:ilvl="2" w:tentative="1">
      <w:start w:val="1"/>
      <w:numFmt w:val="decimal"/>
      <w:lvlText w:val="%3."/>
      <w:lvlJc w:val="left"/>
      <w:pPr>
        <w:tabs>
          <w:tab w:val="num" w:pos="360"/>
        </w:tabs>
        <w:ind w:left="360" w:hanging="360"/>
      </w:pPr>
    </w:lvl>
    <w:lvl w:ilvl="3" w:tentative="1">
      <w:start w:val="1"/>
      <w:numFmt w:val="decimal"/>
      <w:lvlText w:val="%4."/>
      <w:lvlJc w:val="left"/>
      <w:pPr>
        <w:tabs>
          <w:tab w:val="num" w:pos="1080"/>
        </w:tabs>
        <w:ind w:left="1080" w:hanging="360"/>
      </w:pPr>
    </w:lvl>
    <w:lvl w:ilvl="4" w:tentative="1">
      <w:start w:val="1"/>
      <w:numFmt w:val="decimal"/>
      <w:lvlText w:val="%5."/>
      <w:lvlJc w:val="left"/>
      <w:pPr>
        <w:tabs>
          <w:tab w:val="num" w:pos="1800"/>
        </w:tabs>
        <w:ind w:left="1800" w:hanging="360"/>
      </w:pPr>
    </w:lvl>
    <w:lvl w:ilvl="5" w:tentative="1">
      <w:start w:val="1"/>
      <w:numFmt w:val="decimal"/>
      <w:lvlText w:val="%6."/>
      <w:lvlJc w:val="left"/>
      <w:pPr>
        <w:tabs>
          <w:tab w:val="num" w:pos="2520"/>
        </w:tabs>
        <w:ind w:left="2520" w:hanging="360"/>
      </w:pPr>
    </w:lvl>
    <w:lvl w:ilvl="6" w:tentative="1">
      <w:start w:val="1"/>
      <w:numFmt w:val="decimal"/>
      <w:lvlText w:val="%7."/>
      <w:lvlJc w:val="left"/>
      <w:pPr>
        <w:tabs>
          <w:tab w:val="num" w:pos="3240"/>
        </w:tabs>
        <w:ind w:left="3240" w:hanging="360"/>
      </w:pPr>
    </w:lvl>
    <w:lvl w:ilvl="7" w:tentative="1">
      <w:start w:val="1"/>
      <w:numFmt w:val="decimal"/>
      <w:lvlText w:val="%8."/>
      <w:lvlJc w:val="left"/>
      <w:pPr>
        <w:tabs>
          <w:tab w:val="num" w:pos="3960"/>
        </w:tabs>
        <w:ind w:left="3960" w:hanging="360"/>
      </w:pPr>
    </w:lvl>
    <w:lvl w:ilvl="8" w:tentative="1">
      <w:start w:val="1"/>
      <w:numFmt w:val="decimal"/>
      <w:lvlText w:val="%9."/>
      <w:lvlJc w:val="left"/>
      <w:pPr>
        <w:tabs>
          <w:tab w:val="num" w:pos="4680"/>
        </w:tabs>
        <w:ind w:left="4680" w:hanging="360"/>
      </w:pPr>
    </w:lvl>
  </w:abstractNum>
  <w:abstractNum w:abstractNumId="23" w15:restartNumberingAfterBreak="0">
    <w:nsid w:val="553403A4"/>
    <w:multiLevelType w:val="hybridMultilevel"/>
    <w:tmpl w:val="A3928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1F7E45"/>
    <w:multiLevelType w:val="multilevel"/>
    <w:tmpl w:val="2318DB8C"/>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1224" w:hanging="1224"/>
      </w:pPr>
      <w:rPr>
        <w:rFonts w:hint="default"/>
      </w:rPr>
    </w:lvl>
    <w:lvl w:ilvl="3">
      <w:start w:val="1"/>
      <w:numFmt w:val="decimal"/>
      <w:lvlText w:val="%1.%2.%3.%4."/>
      <w:lvlJc w:val="left"/>
      <w:pPr>
        <w:ind w:left="1728" w:hanging="172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D90381D"/>
    <w:multiLevelType w:val="multilevel"/>
    <w:tmpl w:val="EA685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AC64F7"/>
    <w:multiLevelType w:val="multilevel"/>
    <w:tmpl w:val="21F2AB14"/>
    <w:lvl w:ilvl="0">
      <w:start w:val="1"/>
      <w:numFmt w:val="bullet"/>
      <w:lvlText w:val=""/>
      <w:lvlJc w:val="left"/>
      <w:pPr>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600E3588"/>
    <w:multiLevelType w:val="hybridMultilevel"/>
    <w:tmpl w:val="73342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4277E4"/>
    <w:multiLevelType w:val="hybridMultilevel"/>
    <w:tmpl w:val="5984A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485407"/>
    <w:multiLevelType w:val="hybridMultilevel"/>
    <w:tmpl w:val="9C48E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3F526F"/>
    <w:multiLevelType w:val="hybridMultilevel"/>
    <w:tmpl w:val="BA0261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371860"/>
    <w:multiLevelType w:val="multilevel"/>
    <w:tmpl w:val="21F2AB14"/>
    <w:lvl w:ilvl="0">
      <w:start w:val="1"/>
      <w:numFmt w:val="bullet"/>
      <w:lvlText w:val=""/>
      <w:lvlJc w:val="left"/>
      <w:pPr>
        <w:ind w:left="1080" w:hanging="360"/>
      </w:pPr>
      <w:rPr>
        <w:rFonts w:ascii="Symbol" w:hAnsi="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2" w15:restartNumberingAfterBreak="0">
    <w:nsid w:val="6FFC6A9F"/>
    <w:multiLevelType w:val="multilevel"/>
    <w:tmpl w:val="286C2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304FE6"/>
    <w:multiLevelType w:val="multilevel"/>
    <w:tmpl w:val="F632A080"/>
    <w:styleLink w:val="CurrentList1"/>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1224" w:hanging="1224"/>
      </w:pPr>
      <w:rPr>
        <w:rFonts w:hint="default"/>
      </w:rPr>
    </w:lvl>
    <w:lvl w:ilvl="3">
      <w:start w:val="1"/>
      <w:numFmt w:val="decimal"/>
      <w:lvlText w:val="%1.%2.%3.%4."/>
      <w:lvlJc w:val="left"/>
      <w:pPr>
        <w:ind w:left="1728" w:hanging="172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9EF22C2"/>
    <w:multiLevelType w:val="multilevel"/>
    <w:tmpl w:val="4ADC2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9F479F"/>
    <w:multiLevelType w:val="hybridMultilevel"/>
    <w:tmpl w:val="68ECB0F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AC5995"/>
    <w:multiLevelType w:val="multilevel"/>
    <w:tmpl w:val="CE204F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7E560504"/>
    <w:multiLevelType w:val="hybridMultilevel"/>
    <w:tmpl w:val="18FCFF2A"/>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724834344">
    <w:abstractNumId w:val="1"/>
  </w:num>
  <w:num w:numId="2" w16cid:durableId="1494181029">
    <w:abstractNumId w:val="23"/>
  </w:num>
  <w:num w:numId="3" w16cid:durableId="382604043">
    <w:abstractNumId w:val="19"/>
  </w:num>
  <w:num w:numId="4" w16cid:durableId="771441312">
    <w:abstractNumId w:val="27"/>
  </w:num>
  <w:num w:numId="5" w16cid:durableId="492113156">
    <w:abstractNumId w:val="37"/>
  </w:num>
  <w:num w:numId="6" w16cid:durableId="1504666062">
    <w:abstractNumId w:val="16"/>
  </w:num>
  <w:num w:numId="7" w16cid:durableId="1569225344">
    <w:abstractNumId w:val="30"/>
  </w:num>
  <w:num w:numId="8" w16cid:durableId="633606933">
    <w:abstractNumId w:val="7"/>
  </w:num>
  <w:num w:numId="9" w16cid:durableId="875774777">
    <w:abstractNumId w:val="5"/>
  </w:num>
  <w:num w:numId="10" w16cid:durableId="883103344">
    <w:abstractNumId w:val="2"/>
  </w:num>
  <w:num w:numId="11" w16cid:durableId="616761051">
    <w:abstractNumId w:val="35"/>
  </w:num>
  <w:num w:numId="12" w16cid:durableId="1298880044">
    <w:abstractNumId w:val="8"/>
  </w:num>
  <w:num w:numId="13" w16cid:durableId="1567909047">
    <w:abstractNumId w:val="13"/>
  </w:num>
  <w:num w:numId="14" w16cid:durableId="435445154">
    <w:abstractNumId w:val="10"/>
  </w:num>
  <w:num w:numId="15" w16cid:durableId="1436100104">
    <w:abstractNumId w:val="36"/>
  </w:num>
  <w:num w:numId="16" w16cid:durableId="1418672176">
    <w:abstractNumId w:val="32"/>
  </w:num>
  <w:num w:numId="17" w16cid:durableId="1595896454">
    <w:abstractNumId w:val="18"/>
  </w:num>
  <w:num w:numId="18" w16cid:durableId="609168388">
    <w:abstractNumId w:val="29"/>
  </w:num>
  <w:num w:numId="19" w16cid:durableId="469859818">
    <w:abstractNumId w:val="24"/>
  </w:num>
  <w:num w:numId="20" w16cid:durableId="1906449033">
    <w:abstractNumId w:val="17"/>
  </w:num>
  <w:num w:numId="21" w16cid:durableId="1987589075">
    <w:abstractNumId w:val="33"/>
  </w:num>
  <w:num w:numId="22" w16cid:durableId="1230457424">
    <w:abstractNumId w:val="11"/>
  </w:num>
  <w:num w:numId="23" w16cid:durableId="1061751995">
    <w:abstractNumId w:val="31"/>
  </w:num>
  <w:num w:numId="24" w16cid:durableId="1899170046">
    <w:abstractNumId w:val="6"/>
  </w:num>
  <w:num w:numId="25" w16cid:durableId="184222565">
    <w:abstractNumId w:val="26"/>
  </w:num>
  <w:num w:numId="26" w16cid:durableId="735201176">
    <w:abstractNumId w:val="22"/>
  </w:num>
  <w:num w:numId="27" w16cid:durableId="1690984171">
    <w:abstractNumId w:val="15"/>
  </w:num>
  <w:num w:numId="28" w16cid:durableId="553935137">
    <w:abstractNumId w:val="0"/>
  </w:num>
  <w:num w:numId="29" w16cid:durableId="1438677059">
    <w:abstractNumId w:val="3"/>
  </w:num>
  <w:num w:numId="30" w16cid:durableId="1639804506">
    <w:abstractNumId w:val="34"/>
  </w:num>
  <w:num w:numId="31" w16cid:durableId="54597348">
    <w:abstractNumId w:val="28"/>
  </w:num>
  <w:num w:numId="32" w16cid:durableId="1603030433">
    <w:abstractNumId w:val="25"/>
  </w:num>
  <w:num w:numId="33" w16cid:durableId="470753075">
    <w:abstractNumId w:val="21"/>
  </w:num>
  <w:num w:numId="34" w16cid:durableId="1229925597">
    <w:abstractNumId w:val="12"/>
  </w:num>
  <w:num w:numId="35" w16cid:durableId="1299988619">
    <w:abstractNumId w:val="14"/>
  </w:num>
  <w:num w:numId="36" w16cid:durableId="1536848281">
    <w:abstractNumId w:val="20"/>
  </w:num>
  <w:num w:numId="37" w16cid:durableId="1961647085">
    <w:abstractNumId w:val="9"/>
  </w:num>
  <w:num w:numId="38" w16cid:durableId="14956826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8EB"/>
    <w:rsid w:val="00023A96"/>
    <w:rsid w:val="0002465F"/>
    <w:rsid w:val="00037457"/>
    <w:rsid w:val="00075C06"/>
    <w:rsid w:val="0008390C"/>
    <w:rsid w:val="00086B66"/>
    <w:rsid w:val="00087509"/>
    <w:rsid w:val="000A1F78"/>
    <w:rsid w:val="000C132B"/>
    <w:rsid w:val="000D256D"/>
    <w:rsid w:val="000D6E8A"/>
    <w:rsid w:val="000E020C"/>
    <w:rsid w:val="000F73F9"/>
    <w:rsid w:val="001148EB"/>
    <w:rsid w:val="00116CD1"/>
    <w:rsid w:val="00121B29"/>
    <w:rsid w:val="00122879"/>
    <w:rsid w:val="00123808"/>
    <w:rsid w:val="00127301"/>
    <w:rsid w:val="00131FDE"/>
    <w:rsid w:val="00172622"/>
    <w:rsid w:val="00176ED3"/>
    <w:rsid w:val="001817D4"/>
    <w:rsid w:val="00185FFD"/>
    <w:rsid w:val="00192E70"/>
    <w:rsid w:val="001B0ED0"/>
    <w:rsid w:val="001B1BBC"/>
    <w:rsid w:val="001B4C3D"/>
    <w:rsid w:val="001B5572"/>
    <w:rsid w:val="001C3986"/>
    <w:rsid w:val="001D09CC"/>
    <w:rsid w:val="001D1C27"/>
    <w:rsid w:val="001D3674"/>
    <w:rsid w:val="001E4449"/>
    <w:rsid w:val="001F0580"/>
    <w:rsid w:val="001F0E88"/>
    <w:rsid w:val="00202114"/>
    <w:rsid w:val="00203C46"/>
    <w:rsid w:val="0021349D"/>
    <w:rsid w:val="002140E2"/>
    <w:rsid w:val="00236D84"/>
    <w:rsid w:val="00244ABD"/>
    <w:rsid w:val="002638AC"/>
    <w:rsid w:val="002647DE"/>
    <w:rsid w:val="00265D33"/>
    <w:rsid w:val="0027423A"/>
    <w:rsid w:val="00287B6B"/>
    <w:rsid w:val="002A3A6A"/>
    <w:rsid w:val="002C6BBF"/>
    <w:rsid w:val="0030434B"/>
    <w:rsid w:val="00315B0E"/>
    <w:rsid w:val="00320526"/>
    <w:rsid w:val="00325BD9"/>
    <w:rsid w:val="00335B5A"/>
    <w:rsid w:val="00360CDC"/>
    <w:rsid w:val="003672C7"/>
    <w:rsid w:val="003706A6"/>
    <w:rsid w:val="00385A13"/>
    <w:rsid w:val="00386AB8"/>
    <w:rsid w:val="003874E7"/>
    <w:rsid w:val="00390453"/>
    <w:rsid w:val="00397933"/>
    <w:rsid w:val="003C20C8"/>
    <w:rsid w:val="003E02C7"/>
    <w:rsid w:val="003F2557"/>
    <w:rsid w:val="003F49EC"/>
    <w:rsid w:val="00405AB7"/>
    <w:rsid w:val="00415D73"/>
    <w:rsid w:val="004232A6"/>
    <w:rsid w:val="004235FA"/>
    <w:rsid w:val="00436634"/>
    <w:rsid w:val="00454EF8"/>
    <w:rsid w:val="0047149B"/>
    <w:rsid w:val="00471B50"/>
    <w:rsid w:val="00473673"/>
    <w:rsid w:val="00483148"/>
    <w:rsid w:val="00486C2E"/>
    <w:rsid w:val="00497B03"/>
    <w:rsid w:val="004A2ECF"/>
    <w:rsid w:val="004A77F2"/>
    <w:rsid w:val="004B3B55"/>
    <w:rsid w:val="004B5A04"/>
    <w:rsid w:val="004B716F"/>
    <w:rsid w:val="004E14F4"/>
    <w:rsid w:val="00500F66"/>
    <w:rsid w:val="005121B9"/>
    <w:rsid w:val="005145F3"/>
    <w:rsid w:val="005359BE"/>
    <w:rsid w:val="00585F69"/>
    <w:rsid w:val="0058672C"/>
    <w:rsid w:val="00592274"/>
    <w:rsid w:val="00593BD5"/>
    <w:rsid w:val="005953AE"/>
    <w:rsid w:val="005A61D5"/>
    <w:rsid w:val="005A6BBC"/>
    <w:rsid w:val="005A6E25"/>
    <w:rsid w:val="005B5D09"/>
    <w:rsid w:val="005D4F19"/>
    <w:rsid w:val="005E64B9"/>
    <w:rsid w:val="005F0CC0"/>
    <w:rsid w:val="005F63BB"/>
    <w:rsid w:val="006011C9"/>
    <w:rsid w:val="00605872"/>
    <w:rsid w:val="0060622D"/>
    <w:rsid w:val="0061182A"/>
    <w:rsid w:val="00615FF4"/>
    <w:rsid w:val="006174E3"/>
    <w:rsid w:val="00633EA0"/>
    <w:rsid w:val="0063437A"/>
    <w:rsid w:val="006418B6"/>
    <w:rsid w:val="006436BA"/>
    <w:rsid w:val="0065311C"/>
    <w:rsid w:val="00676958"/>
    <w:rsid w:val="00693CC7"/>
    <w:rsid w:val="00694B4D"/>
    <w:rsid w:val="006A620C"/>
    <w:rsid w:val="006A65ED"/>
    <w:rsid w:val="006B152D"/>
    <w:rsid w:val="006E2031"/>
    <w:rsid w:val="00702AE4"/>
    <w:rsid w:val="007201DD"/>
    <w:rsid w:val="00727A01"/>
    <w:rsid w:val="0074122E"/>
    <w:rsid w:val="007431E2"/>
    <w:rsid w:val="00750C38"/>
    <w:rsid w:val="00790142"/>
    <w:rsid w:val="0079145E"/>
    <w:rsid w:val="007B773B"/>
    <w:rsid w:val="007D28F7"/>
    <w:rsid w:val="007D7008"/>
    <w:rsid w:val="007E2B1D"/>
    <w:rsid w:val="007E490D"/>
    <w:rsid w:val="007E4C58"/>
    <w:rsid w:val="007F495A"/>
    <w:rsid w:val="00800310"/>
    <w:rsid w:val="008121B2"/>
    <w:rsid w:val="00821CC7"/>
    <w:rsid w:val="00826A11"/>
    <w:rsid w:val="00844C7B"/>
    <w:rsid w:val="00852671"/>
    <w:rsid w:val="00887540"/>
    <w:rsid w:val="00890459"/>
    <w:rsid w:val="008A0E4F"/>
    <w:rsid w:val="008A280F"/>
    <w:rsid w:val="008A3549"/>
    <w:rsid w:val="008C758D"/>
    <w:rsid w:val="009030B5"/>
    <w:rsid w:val="00904F64"/>
    <w:rsid w:val="0090557B"/>
    <w:rsid w:val="0091416D"/>
    <w:rsid w:val="009159FF"/>
    <w:rsid w:val="00922A01"/>
    <w:rsid w:val="00950B47"/>
    <w:rsid w:val="009756E5"/>
    <w:rsid w:val="00976EC3"/>
    <w:rsid w:val="00980B67"/>
    <w:rsid w:val="0099030D"/>
    <w:rsid w:val="00996CAC"/>
    <w:rsid w:val="009A4A71"/>
    <w:rsid w:val="009B5AD1"/>
    <w:rsid w:val="009B61A9"/>
    <w:rsid w:val="009B66D8"/>
    <w:rsid w:val="009C3311"/>
    <w:rsid w:val="009C466A"/>
    <w:rsid w:val="009E7E22"/>
    <w:rsid w:val="00A05499"/>
    <w:rsid w:val="00A1601A"/>
    <w:rsid w:val="00A241EB"/>
    <w:rsid w:val="00A24CC9"/>
    <w:rsid w:val="00A2579E"/>
    <w:rsid w:val="00A35797"/>
    <w:rsid w:val="00A42695"/>
    <w:rsid w:val="00A42A2B"/>
    <w:rsid w:val="00A932E3"/>
    <w:rsid w:val="00AA56AF"/>
    <w:rsid w:val="00AB5FE0"/>
    <w:rsid w:val="00AC2E5D"/>
    <w:rsid w:val="00AD1DAD"/>
    <w:rsid w:val="00AD3F78"/>
    <w:rsid w:val="00AE26A7"/>
    <w:rsid w:val="00AE7AA6"/>
    <w:rsid w:val="00AF220B"/>
    <w:rsid w:val="00B05D76"/>
    <w:rsid w:val="00B341AA"/>
    <w:rsid w:val="00B45007"/>
    <w:rsid w:val="00B646C5"/>
    <w:rsid w:val="00B70132"/>
    <w:rsid w:val="00B83768"/>
    <w:rsid w:val="00B93662"/>
    <w:rsid w:val="00B94C53"/>
    <w:rsid w:val="00BA2624"/>
    <w:rsid w:val="00BA376F"/>
    <w:rsid w:val="00BB61EF"/>
    <w:rsid w:val="00BB6243"/>
    <w:rsid w:val="00BC69EF"/>
    <w:rsid w:val="00BD4C5B"/>
    <w:rsid w:val="00BE22EA"/>
    <w:rsid w:val="00BE241A"/>
    <w:rsid w:val="00BF79D7"/>
    <w:rsid w:val="00C16417"/>
    <w:rsid w:val="00C31662"/>
    <w:rsid w:val="00C338E2"/>
    <w:rsid w:val="00C3695C"/>
    <w:rsid w:val="00C656A5"/>
    <w:rsid w:val="00C801E8"/>
    <w:rsid w:val="00C90A30"/>
    <w:rsid w:val="00C97087"/>
    <w:rsid w:val="00CA7A4C"/>
    <w:rsid w:val="00CB460C"/>
    <w:rsid w:val="00CB5A9D"/>
    <w:rsid w:val="00CB6613"/>
    <w:rsid w:val="00CC3929"/>
    <w:rsid w:val="00D04C14"/>
    <w:rsid w:val="00D3690B"/>
    <w:rsid w:val="00D411D2"/>
    <w:rsid w:val="00D61251"/>
    <w:rsid w:val="00D67AA2"/>
    <w:rsid w:val="00D77744"/>
    <w:rsid w:val="00D83E51"/>
    <w:rsid w:val="00D84E05"/>
    <w:rsid w:val="00DA480C"/>
    <w:rsid w:val="00DC58A3"/>
    <w:rsid w:val="00DF054F"/>
    <w:rsid w:val="00E07CD4"/>
    <w:rsid w:val="00E12F0F"/>
    <w:rsid w:val="00E43E9E"/>
    <w:rsid w:val="00E47188"/>
    <w:rsid w:val="00E47BA9"/>
    <w:rsid w:val="00E52512"/>
    <w:rsid w:val="00E637C5"/>
    <w:rsid w:val="00E762FF"/>
    <w:rsid w:val="00E80778"/>
    <w:rsid w:val="00E80B46"/>
    <w:rsid w:val="00E86490"/>
    <w:rsid w:val="00EA3F1F"/>
    <w:rsid w:val="00EA6498"/>
    <w:rsid w:val="00EB0CE1"/>
    <w:rsid w:val="00EB38B6"/>
    <w:rsid w:val="00EC458F"/>
    <w:rsid w:val="00EC66A2"/>
    <w:rsid w:val="00ED5FF2"/>
    <w:rsid w:val="00F00093"/>
    <w:rsid w:val="00F016BC"/>
    <w:rsid w:val="00F073B8"/>
    <w:rsid w:val="00F105E3"/>
    <w:rsid w:val="00F3102F"/>
    <w:rsid w:val="00F4162F"/>
    <w:rsid w:val="00F46ED8"/>
    <w:rsid w:val="00F53A96"/>
    <w:rsid w:val="00F60241"/>
    <w:rsid w:val="00F6154B"/>
    <w:rsid w:val="00F90A34"/>
    <w:rsid w:val="00FC2D80"/>
    <w:rsid w:val="00FD2B9B"/>
    <w:rsid w:val="00FF447F"/>
    <w:rsid w:val="00FF7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4FF81"/>
  <w15:chartTrackingRefBased/>
  <w15:docId w15:val="{5D9FA060-42C2-FC4B-8D52-0F0B10C97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FDE"/>
    <w:pPr>
      <w:spacing w:before="240" w:after="240" w:line="276" w:lineRule="auto"/>
      <w:jc w:val="both"/>
    </w:pPr>
    <w:rPr>
      <w:rFonts w:ascii="Arial Narrow" w:hAnsi="Arial Narrow"/>
      <w:sz w:val="22"/>
    </w:rPr>
  </w:style>
  <w:style w:type="paragraph" w:styleId="Heading1">
    <w:name w:val="heading 1"/>
    <w:basedOn w:val="Normal"/>
    <w:next w:val="Normal"/>
    <w:link w:val="Heading1Char"/>
    <w:uiPriority w:val="9"/>
    <w:qFormat/>
    <w:rsid w:val="007E2B1D"/>
    <w:pPr>
      <w:keepNext/>
      <w:keepLines/>
      <w:numPr>
        <w:numId w:val="20"/>
      </w:numPr>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7E2B1D"/>
    <w:pPr>
      <w:keepNext/>
      <w:keepLines/>
      <w:numPr>
        <w:ilvl w:val="1"/>
        <w:numId w:val="20"/>
      </w:numPr>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1148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8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8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8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8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8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8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B1D"/>
    <w:rPr>
      <w:rFonts w:ascii="Arial Narrow" w:eastAsiaTheme="majorEastAsia" w:hAnsi="Arial Narrow" w:cstheme="majorBidi"/>
      <w:b/>
      <w:sz w:val="22"/>
      <w:szCs w:val="40"/>
    </w:rPr>
  </w:style>
  <w:style w:type="character" w:customStyle="1" w:styleId="Heading2Char">
    <w:name w:val="Heading 2 Char"/>
    <w:basedOn w:val="DefaultParagraphFont"/>
    <w:link w:val="Heading2"/>
    <w:uiPriority w:val="9"/>
    <w:rsid w:val="007E2B1D"/>
    <w:rPr>
      <w:rFonts w:ascii="Arial Narrow" w:eastAsiaTheme="majorEastAsia" w:hAnsi="Arial Narrow" w:cstheme="majorBidi"/>
      <w:b/>
      <w:sz w:val="22"/>
      <w:szCs w:val="32"/>
    </w:rPr>
  </w:style>
  <w:style w:type="character" w:customStyle="1" w:styleId="Heading3Char">
    <w:name w:val="Heading 3 Char"/>
    <w:basedOn w:val="DefaultParagraphFont"/>
    <w:link w:val="Heading3"/>
    <w:uiPriority w:val="9"/>
    <w:semiHidden/>
    <w:rsid w:val="001148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8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8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8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8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8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8EB"/>
    <w:rPr>
      <w:rFonts w:eastAsiaTheme="majorEastAsia" w:cstheme="majorBidi"/>
      <w:color w:val="272727" w:themeColor="text1" w:themeTint="D8"/>
    </w:rPr>
  </w:style>
  <w:style w:type="paragraph" w:styleId="Title">
    <w:name w:val="Title"/>
    <w:basedOn w:val="Normal"/>
    <w:next w:val="Normal"/>
    <w:link w:val="TitleChar"/>
    <w:uiPriority w:val="10"/>
    <w:qFormat/>
    <w:rsid w:val="001148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8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8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8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8EB"/>
    <w:pPr>
      <w:spacing w:before="160"/>
      <w:jc w:val="center"/>
    </w:pPr>
    <w:rPr>
      <w:i/>
      <w:iCs/>
      <w:color w:val="404040" w:themeColor="text1" w:themeTint="BF"/>
    </w:rPr>
  </w:style>
  <w:style w:type="character" w:customStyle="1" w:styleId="QuoteChar">
    <w:name w:val="Quote Char"/>
    <w:basedOn w:val="DefaultParagraphFont"/>
    <w:link w:val="Quote"/>
    <w:uiPriority w:val="29"/>
    <w:rsid w:val="001148EB"/>
    <w:rPr>
      <w:i/>
      <w:iCs/>
      <w:color w:val="404040" w:themeColor="text1" w:themeTint="BF"/>
    </w:rPr>
  </w:style>
  <w:style w:type="paragraph" w:styleId="ListParagraph">
    <w:name w:val="List Paragraph"/>
    <w:basedOn w:val="Normal"/>
    <w:uiPriority w:val="34"/>
    <w:qFormat/>
    <w:rsid w:val="001148EB"/>
    <w:pPr>
      <w:ind w:left="720"/>
      <w:contextualSpacing/>
    </w:pPr>
  </w:style>
  <w:style w:type="character" w:styleId="IntenseEmphasis">
    <w:name w:val="Intense Emphasis"/>
    <w:basedOn w:val="DefaultParagraphFont"/>
    <w:uiPriority w:val="21"/>
    <w:qFormat/>
    <w:rsid w:val="001148EB"/>
    <w:rPr>
      <w:i/>
      <w:iCs/>
      <w:color w:val="0F4761" w:themeColor="accent1" w:themeShade="BF"/>
    </w:rPr>
  </w:style>
  <w:style w:type="paragraph" w:styleId="IntenseQuote">
    <w:name w:val="Intense Quote"/>
    <w:basedOn w:val="Normal"/>
    <w:next w:val="Normal"/>
    <w:link w:val="IntenseQuoteChar"/>
    <w:uiPriority w:val="30"/>
    <w:qFormat/>
    <w:rsid w:val="001148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8EB"/>
    <w:rPr>
      <w:i/>
      <w:iCs/>
      <w:color w:val="0F4761" w:themeColor="accent1" w:themeShade="BF"/>
    </w:rPr>
  </w:style>
  <w:style w:type="character" w:styleId="IntenseReference">
    <w:name w:val="Intense Reference"/>
    <w:basedOn w:val="DefaultParagraphFont"/>
    <w:uiPriority w:val="32"/>
    <w:qFormat/>
    <w:rsid w:val="001148EB"/>
    <w:rPr>
      <w:b/>
      <w:bCs/>
      <w:smallCaps/>
      <w:color w:val="0F4761" w:themeColor="accent1" w:themeShade="BF"/>
      <w:spacing w:val="5"/>
    </w:rPr>
  </w:style>
  <w:style w:type="paragraph" w:styleId="NormalWeb">
    <w:name w:val="Normal (Web)"/>
    <w:basedOn w:val="Normal"/>
    <w:uiPriority w:val="99"/>
    <w:unhideWhenUsed/>
    <w:rsid w:val="00C16417"/>
    <w:pPr>
      <w:spacing w:before="100" w:beforeAutospacing="1" w:after="100" w:afterAutospacing="1" w:line="240" w:lineRule="auto"/>
    </w:pPr>
    <w:rPr>
      <w:rFonts w:eastAsia="Times New Roman" w:cs="Times New Roman"/>
      <w:kern w:val="0"/>
      <w14:ligatures w14:val="none"/>
    </w:rPr>
  </w:style>
  <w:style w:type="character" w:styleId="Emphasis">
    <w:name w:val="Emphasis"/>
    <w:basedOn w:val="DefaultParagraphFont"/>
    <w:uiPriority w:val="20"/>
    <w:qFormat/>
    <w:rsid w:val="00C16417"/>
    <w:rPr>
      <w:i/>
      <w:iCs/>
    </w:rPr>
  </w:style>
  <w:style w:type="character" w:styleId="Hyperlink">
    <w:name w:val="Hyperlink"/>
    <w:basedOn w:val="DefaultParagraphFont"/>
    <w:uiPriority w:val="99"/>
    <w:unhideWhenUsed/>
    <w:rsid w:val="00C16417"/>
    <w:rPr>
      <w:color w:val="467886" w:themeColor="hyperlink"/>
      <w:u w:val="single"/>
    </w:rPr>
  </w:style>
  <w:style w:type="character" w:styleId="CommentReference">
    <w:name w:val="annotation reference"/>
    <w:basedOn w:val="DefaultParagraphFont"/>
    <w:uiPriority w:val="99"/>
    <w:semiHidden/>
    <w:unhideWhenUsed/>
    <w:rsid w:val="00844C7B"/>
    <w:rPr>
      <w:sz w:val="16"/>
      <w:szCs w:val="16"/>
    </w:rPr>
  </w:style>
  <w:style w:type="paragraph" w:styleId="CommentText">
    <w:name w:val="annotation text"/>
    <w:basedOn w:val="Normal"/>
    <w:link w:val="CommentTextChar"/>
    <w:uiPriority w:val="99"/>
    <w:semiHidden/>
    <w:unhideWhenUsed/>
    <w:rsid w:val="00844C7B"/>
    <w:pPr>
      <w:spacing w:line="240" w:lineRule="auto"/>
    </w:pPr>
    <w:rPr>
      <w:sz w:val="20"/>
      <w:szCs w:val="20"/>
    </w:rPr>
  </w:style>
  <w:style w:type="character" w:customStyle="1" w:styleId="CommentTextChar">
    <w:name w:val="Comment Text Char"/>
    <w:basedOn w:val="DefaultParagraphFont"/>
    <w:link w:val="CommentText"/>
    <w:uiPriority w:val="99"/>
    <w:semiHidden/>
    <w:rsid w:val="00844C7B"/>
    <w:rPr>
      <w:rFonts w:ascii="Arial Narrow" w:hAnsi="Arial Narrow"/>
      <w:sz w:val="20"/>
      <w:szCs w:val="20"/>
    </w:rPr>
  </w:style>
  <w:style w:type="paragraph" w:styleId="CommentSubject">
    <w:name w:val="annotation subject"/>
    <w:basedOn w:val="CommentText"/>
    <w:next w:val="CommentText"/>
    <w:link w:val="CommentSubjectChar"/>
    <w:uiPriority w:val="99"/>
    <w:semiHidden/>
    <w:unhideWhenUsed/>
    <w:rsid w:val="00844C7B"/>
    <w:rPr>
      <w:b/>
      <w:bCs/>
    </w:rPr>
  </w:style>
  <w:style w:type="character" w:customStyle="1" w:styleId="CommentSubjectChar">
    <w:name w:val="Comment Subject Char"/>
    <w:basedOn w:val="CommentTextChar"/>
    <w:link w:val="CommentSubject"/>
    <w:uiPriority w:val="99"/>
    <w:semiHidden/>
    <w:rsid w:val="00844C7B"/>
    <w:rPr>
      <w:rFonts w:ascii="Arial Narrow" w:hAnsi="Arial Narrow"/>
      <w:b/>
      <w:bCs/>
      <w:sz w:val="20"/>
      <w:szCs w:val="20"/>
    </w:rPr>
  </w:style>
  <w:style w:type="numbering" w:customStyle="1" w:styleId="CurrentList1">
    <w:name w:val="Current List1"/>
    <w:uiPriority w:val="99"/>
    <w:rsid w:val="004E14F4"/>
    <w:pPr>
      <w:numPr>
        <w:numId w:val="21"/>
      </w:numPr>
    </w:pPr>
  </w:style>
  <w:style w:type="character" w:styleId="Strong">
    <w:name w:val="Strong"/>
    <w:basedOn w:val="DefaultParagraphFont"/>
    <w:uiPriority w:val="22"/>
    <w:qFormat/>
    <w:rsid w:val="00244A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1248</TotalTime>
  <Pages>8</Pages>
  <Words>3534</Words>
  <Characters>20149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Leonardo Sandoval Pabon</dc:creator>
  <cp:keywords/>
  <dc:description/>
  <cp:lastModifiedBy>Rafael Leonardo Sandoval Pabon</cp:lastModifiedBy>
  <cp:revision>128</cp:revision>
  <dcterms:created xsi:type="dcterms:W3CDTF">2026-02-01T21:46:00Z</dcterms:created>
  <dcterms:modified xsi:type="dcterms:W3CDTF">2026-02-19T19:54:00Z</dcterms:modified>
</cp:coreProperties>
</file>