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5285E2" w14:textId="4006185F" w:rsidR="00322CA4" w:rsidRPr="00141C9B" w:rsidRDefault="00322CA4" w:rsidP="006836D6">
      <w:pPr>
        <w:rPr>
          <w:b/>
          <w:bCs/>
          <w:lang w:val="es-ES_tradnl"/>
        </w:rPr>
      </w:pPr>
      <w:r w:rsidRPr="00141C9B">
        <w:rPr>
          <w:b/>
          <w:bCs/>
          <w:lang w:val="es-ES_tradnl"/>
        </w:rPr>
        <w:t xml:space="preserve">Gestión integral del recurso hídrico: una propuesta académica desde la docencia, la investigación y la </w:t>
      </w:r>
      <w:r w:rsidR="000110F8" w:rsidRPr="00141C9B">
        <w:rPr>
          <w:b/>
          <w:bCs/>
          <w:lang w:val="es-ES_tradnl"/>
        </w:rPr>
        <w:t>extensión</w:t>
      </w:r>
    </w:p>
    <w:p w14:paraId="16A97580" w14:textId="3101637D" w:rsidR="004C3F77" w:rsidRPr="00141C9B" w:rsidRDefault="004C3F77" w:rsidP="006836D6">
      <w:pPr>
        <w:rPr>
          <w:b/>
          <w:bCs/>
          <w:szCs w:val="22"/>
          <w:lang w:val="es-ES_tradnl"/>
        </w:rPr>
      </w:pPr>
      <w:r w:rsidRPr="00141C9B">
        <w:rPr>
          <w:b/>
          <w:bCs/>
          <w:szCs w:val="22"/>
          <w:lang w:val="es-ES_tradnl"/>
        </w:rPr>
        <w:t xml:space="preserve">1. </w:t>
      </w:r>
      <w:r w:rsidR="004D5BCD" w:rsidRPr="00141C9B">
        <w:rPr>
          <w:b/>
          <w:bCs/>
          <w:szCs w:val="22"/>
          <w:lang w:val="es-ES_tradnl"/>
        </w:rPr>
        <w:t>J</w:t>
      </w:r>
      <w:r w:rsidRPr="00141C9B">
        <w:rPr>
          <w:b/>
          <w:bCs/>
          <w:szCs w:val="22"/>
          <w:lang w:val="es-ES_tradnl"/>
        </w:rPr>
        <w:t>ustificación</w:t>
      </w:r>
    </w:p>
    <w:p w14:paraId="5A74691C" w14:textId="73AFA4CB" w:rsidR="003000A7" w:rsidRPr="003000A7" w:rsidRDefault="003000A7" w:rsidP="003000A7">
      <w:pPr>
        <w:rPr>
          <w:szCs w:val="22"/>
          <w:lang w:val="es-ES_tradnl"/>
        </w:rPr>
      </w:pPr>
      <w:r w:rsidRPr="003000A7">
        <w:rPr>
          <w:szCs w:val="22"/>
          <w:lang w:val="es-ES_tradnl"/>
        </w:rPr>
        <w:t>La Universidad Nacional de Colombia ha desempeñado históricamente un papel central en la producción de conocimiento científico y en la formación de profesionales comprometidos con la solución de los problemas estructurales del país. Este rol adquiere especial relevancia en un contexto marcado por la variabilidad climática, la creciente presión sobre los recursos hídricos y la intensificación de eventos extremos como inundaciones y sequías (UNESCO, 2020), lo que hace necesario fortalecer la docencia, la investigación y la extensión en ingeniería de recursos hídricos.</w:t>
      </w:r>
    </w:p>
    <w:p w14:paraId="483C7761" w14:textId="4BDC94F6" w:rsidR="003000A7" w:rsidRPr="003000A7" w:rsidRDefault="003000A7" w:rsidP="003000A7">
      <w:pPr>
        <w:rPr>
          <w:szCs w:val="22"/>
          <w:lang w:val="es-ES_tradnl"/>
        </w:rPr>
      </w:pPr>
      <w:r w:rsidRPr="003000A7">
        <w:rPr>
          <w:szCs w:val="22"/>
          <w:lang w:val="es-ES_tradnl"/>
        </w:rPr>
        <w:t xml:space="preserve">En Colombia, la gestión del agua enfrenta desafíos complejos como la desigualdad en el acceso al agua potable, la vulnerabilidad de comunidades frente a inundaciones y sequías, el deterioro de acuíferos y el aumento del riesgo hidrometeorológico asociado al cambio climático (IDEAM, 2022). </w:t>
      </w:r>
      <w:r w:rsidR="00131579" w:rsidRPr="00131579">
        <w:rPr>
          <w:lang w:val="es-ES_tradnl"/>
        </w:rPr>
        <w:t xml:space="preserve">En este escenario, la </w:t>
      </w:r>
      <w:proofErr w:type="spellStart"/>
      <w:r w:rsidR="00131579" w:rsidRPr="00131579">
        <w:rPr>
          <w:lang w:val="es-ES_tradnl"/>
        </w:rPr>
        <w:t>hidroinformática</w:t>
      </w:r>
      <w:proofErr w:type="spellEnd"/>
      <w:r w:rsidR="004525ED">
        <w:rPr>
          <w:lang w:val="es-ES_tradnl"/>
        </w:rPr>
        <w:t>,</w:t>
      </w:r>
      <w:r w:rsidR="00131579" w:rsidRPr="00131579">
        <w:rPr>
          <w:lang w:val="es-ES_tradnl"/>
        </w:rPr>
        <w:t xml:space="preserve"> proporciona herramientas clave para el análisis, la planeación y la gestión integral del recurso hídrico, apoyando la toma de decisiones frente a escenarios de variabilidad y cambio climático</w:t>
      </w:r>
      <w:r w:rsidRPr="00131579">
        <w:rPr>
          <w:szCs w:val="22"/>
          <w:lang w:val="es-ES_tradnl"/>
        </w:rPr>
        <w:t>.</w:t>
      </w:r>
    </w:p>
    <w:p w14:paraId="4912CB67" w14:textId="71121CEF" w:rsidR="00216091" w:rsidRDefault="00216091" w:rsidP="003000A7">
      <w:r w:rsidRPr="00216091">
        <w:rPr>
          <w:lang w:val="es-ES_tradnl"/>
        </w:rPr>
        <w:t>Mi trayectoria académica y profesional, desarrollada en Colombia y en el exterior, se ha orientado al análisis y la modelación de sistemas hidrológicos superficiales y subterráneos, la evaluación del riesgo por inundaciones y el estudio de la sostenibilidad del recurso hídrico, con un énfasis en la integración de modelos numéricos y datos observacionales para apoyar la toma de decisiones. Esta experiencia fundamenta una propuesta dirigida a fortalecer las capacidades de la Universidad Nacional de Colombia, Sede Bogotá, en el análisis, la planeación y la gestión integral del recurso hídrico, mediante la articulación de la docencia, la investigación y la extensión, con el propósito de generar soluciones técnicas aplicables, formar profesionales con una visión sistémica del agua y contribuir de manera efectiva a los desafíos asociados a la gestión sostenible del recurso hídrico en el país</w:t>
      </w:r>
      <w:r>
        <w:t>.</w:t>
      </w:r>
    </w:p>
    <w:p w14:paraId="7B32FB87" w14:textId="6BB2E547" w:rsidR="004C3F77" w:rsidRPr="00141C9B" w:rsidRDefault="004C3F77" w:rsidP="003000A7">
      <w:pPr>
        <w:rPr>
          <w:b/>
          <w:bCs/>
          <w:szCs w:val="22"/>
          <w:lang w:val="es-ES_tradnl"/>
        </w:rPr>
      </w:pPr>
      <w:r w:rsidRPr="00141C9B">
        <w:rPr>
          <w:b/>
          <w:bCs/>
          <w:szCs w:val="22"/>
          <w:lang w:val="es-ES_tradnl"/>
        </w:rPr>
        <w:t>2. Objetivos</w:t>
      </w:r>
    </w:p>
    <w:p w14:paraId="7A8C6110" w14:textId="77777777" w:rsidR="002142DC" w:rsidRPr="00141C9B" w:rsidRDefault="002142DC" w:rsidP="002142DC">
      <w:pPr>
        <w:rPr>
          <w:b/>
          <w:bCs/>
          <w:szCs w:val="22"/>
          <w:lang w:val="es-ES_tradnl"/>
        </w:rPr>
      </w:pPr>
      <w:r w:rsidRPr="00141C9B">
        <w:rPr>
          <w:b/>
          <w:bCs/>
          <w:szCs w:val="22"/>
          <w:lang w:val="es-ES_tradnl"/>
        </w:rPr>
        <w:t>Objetivo general</w:t>
      </w:r>
    </w:p>
    <w:p w14:paraId="7674A1BD" w14:textId="0198EA0A" w:rsidR="002142DC" w:rsidRPr="00141C9B" w:rsidRDefault="007F1AE8" w:rsidP="002142DC">
      <w:pPr>
        <w:rPr>
          <w:szCs w:val="22"/>
          <w:lang w:val="es-ES_tradnl"/>
        </w:rPr>
      </w:pPr>
      <w:r w:rsidRPr="00141C9B">
        <w:rPr>
          <w:szCs w:val="22"/>
          <w:lang w:val="es-ES_tradnl"/>
        </w:rPr>
        <w:t>Contribuir al fortalecimiento de la docencia, la investigación y la extensión de la Universidad Nacional de Colombia, Sede Bogotá, mediante la formación integral de profesionales y la generación de conocimiento aplicado en ingeniería de recursos hídricos, orientados al análisis, la planeación y la gestión integral del recurso hídrico frente a problemáticas prioritarias del país, como las inundaciones, la variabilidad climática y la sostenibilidad hídrica</w:t>
      </w:r>
      <w:r w:rsidR="002142DC" w:rsidRPr="00141C9B">
        <w:rPr>
          <w:szCs w:val="22"/>
          <w:lang w:val="es-ES_tradnl"/>
        </w:rPr>
        <w:t>.</w:t>
      </w:r>
    </w:p>
    <w:p w14:paraId="5E0603E3" w14:textId="7F73804B" w:rsidR="00441A24" w:rsidRPr="00141C9B" w:rsidRDefault="00441A24" w:rsidP="00441A24">
      <w:pPr>
        <w:rPr>
          <w:rFonts w:ascii="Times New Roman" w:hAnsi="Times New Roman"/>
          <w:sz w:val="27"/>
          <w:lang w:val="es-ES_tradnl"/>
        </w:rPr>
      </w:pPr>
      <w:r w:rsidRPr="00141C9B">
        <w:rPr>
          <w:lang w:val="es-ES_tradnl"/>
        </w:rPr>
        <w:t>Objetivos específicos:</w:t>
      </w:r>
    </w:p>
    <w:p w14:paraId="6DB990D3" w14:textId="5F6B60EB" w:rsidR="00324EC8" w:rsidRPr="00324EC8" w:rsidRDefault="00441A24" w:rsidP="00441A24">
      <w:pPr>
        <w:pStyle w:val="ListParagraph"/>
        <w:numPr>
          <w:ilvl w:val="0"/>
          <w:numId w:val="9"/>
        </w:numPr>
        <w:rPr>
          <w:rStyle w:val="Strong"/>
          <w:b w:val="0"/>
          <w:bCs w:val="0"/>
          <w:lang w:val="es-ES_tradnl"/>
        </w:rPr>
      </w:pPr>
      <w:r w:rsidRPr="00324EC8">
        <w:rPr>
          <w:rStyle w:val="Strong"/>
          <w:lang w:val="es-ES_tradnl"/>
        </w:rPr>
        <w:t>Impulsar la creación y consolidación de un grupo de investigación</w:t>
      </w:r>
      <w:r w:rsidRPr="00324EC8">
        <w:rPr>
          <w:lang w:val="es-ES_tradnl"/>
        </w:rPr>
        <w:t xml:space="preserve"> enfocado en el estudio de las inundaciones urbanas, rurales y costeras, incluyendo los procesos de inundación compuesta asociados a la interacción entre precipitación, caudales fluviales y drenaje urbano, que complemente </w:t>
      </w:r>
      <w:r w:rsidR="00324EC8" w:rsidRPr="00324EC8">
        <w:rPr>
          <w:lang w:val="es-ES_tradnl"/>
        </w:rPr>
        <w:t>y fortale</w:t>
      </w:r>
      <w:r w:rsidR="00D14414">
        <w:rPr>
          <w:lang w:val="es-ES_tradnl"/>
        </w:rPr>
        <w:t>zca</w:t>
      </w:r>
      <w:r w:rsidR="00324EC8" w:rsidRPr="00324EC8">
        <w:rPr>
          <w:lang w:val="es-ES_tradnl"/>
        </w:rPr>
        <w:t xml:space="preserve"> las capacidades existentes en la Universidad Nacional de Colombia, </w:t>
      </w:r>
      <w:r w:rsidR="00324EC8" w:rsidRPr="00324EC8">
        <w:rPr>
          <w:rStyle w:val="Strong"/>
          <w:b w:val="0"/>
          <w:bCs w:val="0"/>
          <w:lang w:val="es-ES_tradnl"/>
        </w:rPr>
        <w:t>articulándose con grupos y semilleros de investigación ya consolidados, como el GIREH y el Semillero de Investigación en Hidrología Urbana (SIHU)</w:t>
      </w:r>
      <w:r w:rsidR="00324EC8" w:rsidRPr="00324EC8">
        <w:rPr>
          <w:b/>
          <w:bCs/>
          <w:lang w:val="es-ES_tradnl"/>
        </w:rPr>
        <w:t>,</w:t>
      </w:r>
      <w:r w:rsidR="00324EC8" w:rsidRPr="00324EC8">
        <w:rPr>
          <w:lang w:val="es-ES_tradnl"/>
        </w:rPr>
        <w:t xml:space="preserve"> a través del uso de modelos hidrodinámicos avanzados, datos observacionales y enfoques aplicados</w:t>
      </w:r>
      <w:r w:rsidR="00324EC8">
        <w:rPr>
          <w:lang w:val="es-ES_tradnl"/>
        </w:rPr>
        <w:t>.</w:t>
      </w:r>
      <w:r w:rsidR="00324EC8" w:rsidRPr="00324EC8">
        <w:rPr>
          <w:rStyle w:val="Strong"/>
          <w:lang w:val="es-ES_tradnl"/>
        </w:rPr>
        <w:t xml:space="preserve"> </w:t>
      </w:r>
    </w:p>
    <w:p w14:paraId="72FC40BC" w14:textId="3C0A2EFE" w:rsidR="00441A24" w:rsidRPr="00324EC8" w:rsidRDefault="00441A24" w:rsidP="00441A24">
      <w:pPr>
        <w:pStyle w:val="ListParagraph"/>
        <w:numPr>
          <w:ilvl w:val="0"/>
          <w:numId w:val="9"/>
        </w:numPr>
        <w:rPr>
          <w:lang w:val="es-ES_tradnl"/>
        </w:rPr>
      </w:pPr>
      <w:r w:rsidRPr="00324EC8">
        <w:rPr>
          <w:rStyle w:val="Strong"/>
          <w:lang w:val="es-ES_tradnl"/>
        </w:rPr>
        <w:t>Desarrollar y fortalecer líneas de investigación interdisciplinarias</w:t>
      </w:r>
      <w:r w:rsidRPr="00324EC8">
        <w:rPr>
          <w:lang w:val="es-ES_tradnl"/>
        </w:rPr>
        <w:t xml:space="preserve"> en la intersección de la ingeniería de recursos hídricos, la hidrología, la </w:t>
      </w:r>
      <w:proofErr w:type="spellStart"/>
      <w:r w:rsidRPr="00324EC8">
        <w:rPr>
          <w:lang w:val="es-ES_tradnl"/>
        </w:rPr>
        <w:t>hidroinformática</w:t>
      </w:r>
      <w:proofErr w:type="spellEnd"/>
      <w:r w:rsidRPr="00324EC8">
        <w:rPr>
          <w:lang w:val="es-ES_tradnl"/>
        </w:rPr>
        <w:t xml:space="preserve">, </w:t>
      </w:r>
      <w:r w:rsidR="00744D7A" w:rsidRPr="00324EC8">
        <w:rPr>
          <w:lang w:val="es-ES_tradnl"/>
        </w:rPr>
        <w:t xml:space="preserve">los </w:t>
      </w:r>
      <w:r w:rsidR="00C24506" w:rsidRPr="00324EC8">
        <w:rPr>
          <w:lang w:val="es-ES_tradnl"/>
        </w:rPr>
        <w:t>sensores</w:t>
      </w:r>
      <w:r w:rsidR="00744D7A" w:rsidRPr="00324EC8">
        <w:rPr>
          <w:lang w:val="es-ES_tradnl"/>
        </w:rPr>
        <w:t xml:space="preserve"> remotos</w:t>
      </w:r>
      <w:r w:rsidRPr="00324EC8">
        <w:rPr>
          <w:lang w:val="es-ES_tradnl"/>
        </w:rPr>
        <w:t xml:space="preserve"> y la modelación basada en procesos, orientadas a mejorar la comprensión, la predicción y la gestión de inundaciones, aguas subterráneas y otros riesgos hidrometeorológicos relevantes para el contexto colombiano.</w:t>
      </w:r>
    </w:p>
    <w:p w14:paraId="524C5A24" w14:textId="7C06D5BB" w:rsidR="00441A24" w:rsidRPr="00141C9B" w:rsidRDefault="00441A24" w:rsidP="00441A24">
      <w:pPr>
        <w:pStyle w:val="ListParagraph"/>
        <w:numPr>
          <w:ilvl w:val="0"/>
          <w:numId w:val="9"/>
        </w:numPr>
        <w:rPr>
          <w:lang w:val="es-ES_tradnl"/>
        </w:rPr>
      </w:pPr>
      <w:r w:rsidRPr="00141C9B">
        <w:rPr>
          <w:rStyle w:val="Strong"/>
          <w:lang w:val="es-ES_tradnl"/>
        </w:rPr>
        <w:lastRenderedPageBreak/>
        <w:t>Fortalecer la formación de estudiantes de pregrado y posgrado</w:t>
      </w:r>
      <w:r w:rsidRPr="00141C9B">
        <w:rPr>
          <w:lang w:val="es-ES_tradnl"/>
        </w:rPr>
        <w:t xml:space="preserve"> mediante prácticas pedagógicas que promuevan el pensamiento crítico, la </w:t>
      </w:r>
      <w:r w:rsidR="00107E00" w:rsidRPr="00141C9B">
        <w:rPr>
          <w:lang w:val="es-ES_tradnl"/>
        </w:rPr>
        <w:t>participación</w:t>
      </w:r>
      <w:r w:rsidRPr="00141C9B">
        <w:rPr>
          <w:lang w:val="es-ES_tradnl"/>
        </w:rPr>
        <w:t xml:space="preserve"> y la inclusión, apoyadas en el uso de tecnologías educativas, recursos visuales y actividades prácticas que faciliten la comprensión de conceptos complejos y su aplicación a problemáticas reales asociadas a los recursos hídricos.</w:t>
      </w:r>
    </w:p>
    <w:p w14:paraId="562AFBDB" w14:textId="31649C56" w:rsidR="00441A24" w:rsidRPr="00141C9B" w:rsidRDefault="00441A24" w:rsidP="00441A24">
      <w:pPr>
        <w:pStyle w:val="ListParagraph"/>
        <w:numPr>
          <w:ilvl w:val="0"/>
          <w:numId w:val="9"/>
        </w:numPr>
        <w:rPr>
          <w:lang w:val="es-ES_tradnl"/>
        </w:rPr>
      </w:pPr>
      <w:r w:rsidRPr="00141C9B">
        <w:rPr>
          <w:rStyle w:val="Strong"/>
          <w:lang w:val="es-ES_tradnl"/>
        </w:rPr>
        <w:t>Consolidar una docencia aplicada y orientada a la resolución de problemas</w:t>
      </w:r>
      <w:r w:rsidRPr="00141C9B">
        <w:rPr>
          <w:lang w:val="es-ES_tradnl"/>
        </w:rPr>
        <w:t xml:space="preserve">, incorporando proyectos con datos reales, ejercicios de modelación computacional y estudios de caso centrados en desafíos prioritarios del país como las inundaciones urbanas y rurales, la gestión de cuencas y la sostenibilidad </w:t>
      </w:r>
      <w:r w:rsidR="00F953EB" w:rsidRPr="00141C9B">
        <w:rPr>
          <w:lang w:val="es-ES_tradnl"/>
        </w:rPr>
        <w:t>hídrica de</w:t>
      </w:r>
      <w:r w:rsidRPr="00141C9B">
        <w:rPr>
          <w:lang w:val="es-ES_tradnl"/>
        </w:rPr>
        <w:t xml:space="preserve"> manera que el proceso de aprendizaje sea significativo y prepare a los estudiantes para enfrentar retos profesionales concretos.</w:t>
      </w:r>
    </w:p>
    <w:p w14:paraId="4A0CE629" w14:textId="77777777" w:rsidR="00441A24" w:rsidRPr="00141C9B" w:rsidRDefault="00441A24" w:rsidP="00441A24">
      <w:pPr>
        <w:pStyle w:val="ListParagraph"/>
        <w:numPr>
          <w:ilvl w:val="0"/>
          <w:numId w:val="9"/>
        </w:numPr>
        <w:rPr>
          <w:lang w:val="es-ES_tradnl"/>
        </w:rPr>
      </w:pPr>
      <w:r w:rsidRPr="00141C9B">
        <w:rPr>
          <w:rStyle w:val="Strong"/>
          <w:lang w:val="es-ES_tradnl"/>
        </w:rPr>
        <w:t>Fortalecer la investigación en aguas subterráneas desarrollada por el grupo HYDS</w:t>
      </w:r>
      <w:r w:rsidRPr="00141C9B">
        <w:rPr>
          <w:lang w:val="es-ES_tradnl"/>
        </w:rPr>
        <w:t xml:space="preserve"> de la Universidad Nacional de Colombia, mediante la integración de datos satelitales, análisis predictivo y modelación numérica, promoviendo de manera simultánea la formación de estudiantes investigadores a través de una mentoría activa que contribuya a una gestión más sostenible y resiliente del recurso hídrico.</w:t>
      </w:r>
    </w:p>
    <w:p w14:paraId="2816E2BD" w14:textId="5CF59D07" w:rsidR="002142DC" w:rsidRPr="00141C9B" w:rsidRDefault="00441A24" w:rsidP="00441A24">
      <w:pPr>
        <w:pStyle w:val="ListParagraph"/>
        <w:numPr>
          <w:ilvl w:val="0"/>
          <w:numId w:val="9"/>
        </w:numPr>
        <w:rPr>
          <w:lang w:val="es-ES_tradnl"/>
        </w:rPr>
      </w:pPr>
      <w:r w:rsidRPr="00141C9B">
        <w:rPr>
          <w:rStyle w:val="Strong"/>
          <w:lang w:val="es-ES_tradnl"/>
        </w:rPr>
        <w:t>Articular de manera efectiva la investigación con la extensión universitaria</w:t>
      </w:r>
      <w:r w:rsidRPr="00141C9B">
        <w:rPr>
          <w:lang w:val="es-ES_tradnl"/>
        </w:rPr>
        <w:t>, facilitando la transferencia de metodologías, resultados y herramientas técnicas como la modelación, el análisis de datos y la evaluación de escenarios</w:t>
      </w:r>
      <w:r w:rsidR="00F953EB">
        <w:rPr>
          <w:lang w:val="es-ES_tradnl"/>
        </w:rPr>
        <w:t xml:space="preserve"> </w:t>
      </w:r>
      <w:r w:rsidRPr="00141C9B">
        <w:rPr>
          <w:lang w:val="es-ES_tradnl"/>
        </w:rPr>
        <w:t>hacia entidades públicas, tomadores de decisión y comunidades, con el fin de apoyar la gestión del riesgo y la adaptación al cambio climático desde una perspectiva aplicada y territorial.</w:t>
      </w:r>
    </w:p>
    <w:p w14:paraId="1451925A" w14:textId="77777777" w:rsidR="00765B9B" w:rsidRPr="00141C9B" w:rsidRDefault="00765B9B" w:rsidP="00765B9B">
      <w:pPr>
        <w:rPr>
          <w:b/>
          <w:bCs/>
          <w:szCs w:val="22"/>
          <w:lang w:val="es-ES_tradnl"/>
        </w:rPr>
      </w:pPr>
      <w:r w:rsidRPr="00141C9B">
        <w:rPr>
          <w:b/>
          <w:bCs/>
          <w:szCs w:val="22"/>
          <w:lang w:val="es-ES_tradnl"/>
        </w:rPr>
        <w:t>3. Propuesta del componente de docencia</w:t>
      </w:r>
    </w:p>
    <w:p w14:paraId="18683D3F" w14:textId="0B362C11" w:rsidR="00765B9B" w:rsidRPr="00141C9B" w:rsidRDefault="00765B9B" w:rsidP="00765B9B">
      <w:pPr>
        <w:rPr>
          <w:szCs w:val="22"/>
          <w:lang w:val="es-ES_tradnl"/>
        </w:rPr>
      </w:pPr>
      <w:r w:rsidRPr="00141C9B">
        <w:rPr>
          <w:szCs w:val="22"/>
          <w:lang w:val="es-ES_tradnl"/>
        </w:rPr>
        <w:t xml:space="preserve">Creo firmemente que la enseñanza es una de las herramientas más poderosas para profundizar en el aprendizaje. Mi experiencia como docente </w:t>
      </w:r>
      <w:r w:rsidR="00095C0F" w:rsidRPr="00141C9B">
        <w:rPr>
          <w:szCs w:val="22"/>
          <w:lang w:val="es-ES_tradnl"/>
        </w:rPr>
        <w:t xml:space="preserve">y </w:t>
      </w:r>
      <w:r w:rsidRPr="00141C9B">
        <w:rPr>
          <w:szCs w:val="22"/>
          <w:lang w:val="es-ES_tradnl"/>
        </w:rPr>
        <w:t xml:space="preserve">estudiante me ha permitido </w:t>
      </w:r>
      <w:r w:rsidR="00AA3CEA" w:rsidRPr="00141C9B">
        <w:rPr>
          <w:szCs w:val="22"/>
          <w:lang w:val="es-ES_tradnl"/>
        </w:rPr>
        <w:t>considerar</w:t>
      </w:r>
      <w:r w:rsidRPr="00141C9B">
        <w:rPr>
          <w:szCs w:val="22"/>
          <w:lang w:val="es-ES_tradnl"/>
        </w:rPr>
        <w:t xml:space="preserve"> y ajustar continuamente mis estrategias pedagógicas, con el propósito de generar experiencias educativas motivadoras, significativas y contextualizadas.</w:t>
      </w:r>
    </w:p>
    <w:p w14:paraId="3BDFC86E" w14:textId="52163288" w:rsidR="00904259" w:rsidRPr="00141C9B" w:rsidRDefault="00904259" w:rsidP="00904259">
      <w:pPr>
        <w:rPr>
          <w:lang w:val="es-ES_tradnl"/>
        </w:rPr>
      </w:pPr>
      <w:r w:rsidRPr="00141C9B">
        <w:rPr>
          <w:lang w:val="es-ES_tradnl"/>
        </w:rPr>
        <w:t xml:space="preserve">Esta forma de entender la enseñanza se ha ido construyendo y consolidando a lo largo de mi trayectoria docente en distintas instituciones de educación superior en Colombia, entre ellas la </w:t>
      </w:r>
      <w:r w:rsidRPr="00141C9B">
        <w:rPr>
          <w:i/>
          <w:iCs/>
          <w:lang w:val="es-ES_tradnl"/>
        </w:rPr>
        <w:t>Universidad Militar Nueva Granada</w:t>
      </w:r>
      <w:r w:rsidRPr="00141C9B">
        <w:rPr>
          <w:lang w:val="es-ES_tradnl"/>
        </w:rPr>
        <w:t xml:space="preserve">, la </w:t>
      </w:r>
      <w:r w:rsidRPr="00141C9B">
        <w:rPr>
          <w:i/>
          <w:iCs/>
          <w:lang w:val="es-ES_tradnl"/>
        </w:rPr>
        <w:t>Universidad de La Salle</w:t>
      </w:r>
      <w:r w:rsidRPr="00141C9B">
        <w:rPr>
          <w:lang w:val="es-ES_tradnl"/>
        </w:rPr>
        <w:t xml:space="preserve"> y la </w:t>
      </w:r>
      <w:r w:rsidRPr="00141C9B">
        <w:rPr>
          <w:i/>
          <w:iCs/>
          <w:lang w:val="es-ES_tradnl"/>
        </w:rPr>
        <w:t>Universidad Manuela Beltrán</w:t>
      </w:r>
      <w:r w:rsidRPr="00141C9B">
        <w:rPr>
          <w:lang w:val="es-ES_tradnl"/>
        </w:rPr>
        <w:t xml:space="preserve">. En estos espacios he tenido la oportunidad de diseñar e impartir cursos básicos y electivos en ingeniería de recursos hídricos, como </w:t>
      </w:r>
      <w:r w:rsidRPr="00141C9B">
        <w:rPr>
          <w:i/>
          <w:iCs/>
          <w:lang w:val="es-ES_tradnl"/>
        </w:rPr>
        <w:t>Mecánica de Fluidos, Hidráulica de Tuberías, Hidráulica de Canales Abiertos, Laboratorio de Hidráulica, Estructuras Hidráulicas y Modelación Hidrológica</w:t>
      </w:r>
      <w:r w:rsidRPr="00141C9B">
        <w:rPr>
          <w:lang w:val="es-ES_tradnl"/>
        </w:rPr>
        <w:t xml:space="preserve">. Más allá de los contenidos, estas experiencias han sido especialmente valiosas por la relación cercana que pude construir con los estudiantes y por los ambientes de aprendizaje dinámicos y participativos que se generaron en el aula. </w:t>
      </w:r>
    </w:p>
    <w:p w14:paraId="21FA39BE" w14:textId="6C5E703A" w:rsidR="00541F8C" w:rsidRPr="00141C9B" w:rsidRDefault="003B73E1" w:rsidP="00904259">
      <w:pPr>
        <w:rPr>
          <w:szCs w:val="22"/>
          <w:lang w:val="es-ES_tradnl"/>
        </w:rPr>
      </w:pPr>
      <w:r w:rsidRPr="00141C9B">
        <w:rPr>
          <w:szCs w:val="22"/>
          <w:lang w:val="es-ES_tradnl"/>
        </w:rPr>
        <w:t>Esta visión pedagógica se ha fortalecido y enriquecido posteriormente a través de mi formación de posgrado y experiencia internacional</w:t>
      </w:r>
      <w:r w:rsidR="00541F8C" w:rsidRPr="00141C9B">
        <w:rPr>
          <w:szCs w:val="22"/>
          <w:lang w:val="es-ES_tradnl"/>
        </w:rPr>
        <w:t xml:space="preserve">. Durante mis estudios doctorales en </w:t>
      </w:r>
      <w:r w:rsidR="00A95BE9">
        <w:rPr>
          <w:szCs w:val="22"/>
          <w:lang w:val="es-ES_tradnl"/>
        </w:rPr>
        <w:t xml:space="preserve">la </w:t>
      </w:r>
      <w:r w:rsidR="00A95BE9" w:rsidRPr="00A95BE9">
        <w:rPr>
          <w:i/>
          <w:iCs/>
          <w:szCs w:val="22"/>
          <w:lang w:val="es-ES_tradnl"/>
        </w:rPr>
        <w:t>Universidad de</w:t>
      </w:r>
      <w:r w:rsidR="00A95BE9">
        <w:rPr>
          <w:szCs w:val="22"/>
          <w:lang w:val="es-ES_tradnl"/>
        </w:rPr>
        <w:t xml:space="preserve"> </w:t>
      </w:r>
      <w:r w:rsidR="00541F8C" w:rsidRPr="00141C9B">
        <w:rPr>
          <w:i/>
          <w:iCs/>
          <w:szCs w:val="22"/>
          <w:lang w:val="es-ES_tradnl"/>
        </w:rPr>
        <w:t>Brigham Young</w:t>
      </w:r>
      <w:r w:rsidR="00541F8C" w:rsidRPr="00141C9B">
        <w:rPr>
          <w:szCs w:val="22"/>
          <w:lang w:val="es-ES_tradnl"/>
        </w:rPr>
        <w:t xml:space="preserve">, me desempeñé como asistente de docencia del curso </w:t>
      </w:r>
      <w:r w:rsidR="00541F8C" w:rsidRPr="00141C9B">
        <w:rPr>
          <w:i/>
          <w:iCs/>
          <w:szCs w:val="22"/>
          <w:lang w:val="es-ES_tradnl"/>
        </w:rPr>
        <w:t xml:space="preserve">CE 547 </w:t>
      </w:r>
      <w:proofErr w:type="spellStart"/>
      <w:r w:rsidR="00541F8C" w:rsidRPr="00141C9B">
        <w:rPr>
          <w:i/>
          <w:iCs/>
          <w:szCs w:val="22"/>
          <w:lang w:val="es-ES_tradnl"/>
        </w:rPr>
        <w:t>Groundwater</w:t>
      </w:r>
      <w:proofErr w:type="spellEnd"/>
      <w:r w:rsidR="00541F8C" w:rsidRPr="00141C9B">
        <w:rPr>
          <w:i/>
          <w:iCs/>
          <w:szCs w:val="22"/>
          <w:lang w:val="es-ES_tradnl"/>
        </w:rPr>
        <w:t xml:space="preserve"> </w:t>
      </w:r>
      <w:proofErr w:type="spellStart"/>
      <w:r w:rsidR="00541F8C" w:rsidRPr="00141C9B">
        <w:rPr>
          <w:i/>
          <w:iCs/>
          <w:szCs w:val="22"/>
          <w:lang w:val="es-ES_tradnl"/>
        </w:rPr>
        <w:t>Modeling</w:t>
      </w:r>
      <w:proofErr w:type="spellEnd"/>
      <w:r w:rsidR="00541F8C" w:rsidRPr="00141C9B">
        <w:rPr>
          <w:szCs w:val="22"/>
          <w:lang w:val="es-ES_tradnl"/>
        </w:rPr>
        <w:t xml:space="preserve"> durante cuatro semestres consecutivos, apoyando procesos de evaluación, acompañamiento académico y dictando clases ocasionales tanto a nivel de pregrado como de posgrado. Posteriormente, durante mi estancia posdoctoral en la </w:t>
      </w:r>
      <w:r w:rsidR="00A95BE9">
        <w:rPr>
          <w:i/>
          <w:iCs/>
          <w:szCs w:val="22"/>
          <w:lang w:val="es-ES_tradnl"/>
        </w:rPr>
        <w:t>Universidad de Virginia</w:t>
      </w:r>
      <w:r w:rsidR="00541F8C" w:rsidRPr="00141C9B">
        <w:rPr>
          <w:szCs w:val="22"/>
          <w:lang w:val="es-ES_tradnl"/>
        </w:rPr>
        <w:t xml:space="preserve">, participé como profesor invitado en los cursos </w:t>
      </w:r>
      <w:r w:rsidR="00541F8C" w:rsidRPr="00141C9B">
        <w:rPr>
          <w:i/>
          <w:iCs/>
          <w:szCs w:val="22"/>
          <w:lang w:val="es-ES_tradnl"/>
        </w:rPr>
        <w:t xml:space="preserve">CE-6230 </w:t>
      </w:r>
      <w:proofErr w:type="spellStart"/>
      <w:r w:rsidR="00541F8C" w:rsidRPr="00141C9B">
        <w:rPr>
          <w:i/>
          <w:iCs/>
          <w:szCs w:val="22"/>
          <w:lang w:val="es-ES_tradnl"/>
        </w:rPr>
        <w:t>Hydrology</w:t>
      </w:r>
      <w:proofErr w:type="spellEnd"/>
      <w:r w:rsidR="00541F8C" w:rsidRPr="00141C9B">
        <w:rPr>
          <w:i/>
          <w:iCs/>
          <w:szCs w:val="22"/>
          <w:lang w:val="es-ES_tradnl"/>
        </w:rPr>
        <w:t xml:space="preserve"> </w:t>
      </w:r>
      <w:proofErr w:type="spellStart"/>
      <w:r w:rsidR="00541F8C" w:rsidRPr="00141C9B">
        <w:rPr>
          <w:i/>
          <w:iCs/>
          <w:szCs w:val="22"/>
          <w:lang w:val="es-ES_tradnl"/>
        </w:rPr>
        <w:t>Modeling</w:t>
      </w:r>
      <w:proofErr w:type="spellEnd"/>
      <w:r w:rsidR="00541F8C" w:rsidRPr="00141C9B">
        <w:rPr>
          <w:i/>
          <w:iCs/>
          <w:szCs w:val="22"/>
          <w:lang w:val="es-ES_tradnl"/>
        </w:rPr>
        <w:t xml:space="preserve"> </w:t>
      </w:r>
      <w:r w:rsidR="00541F8C" w:rsidRPr="00141C9B">
        <w:rPr>
          <w:szCs w:val="22"/>
          <w:lang w:val="es-ES_tradnl"/>
        </w:rPr>
        <w:t>y</w:t>
      </w:r>
      <w:r w:rsidR="00541F8C" w:rsidRPr="00141C9B">
        <w:rPr>
          <w:i/>
          <w:iCs/>
          <w:szCs w:val="22"/>
          <w:lang w:val="es-ES_tradnl"/>
        </w:rPr>
        <w:t xml:space="preserve"> CE-3220 </w:t>
      </w:r>
      <w:proofErr w:type="spellStart"/>
      <w:r w:rsidR="00541F8C" w:rsidRPr="00141C9B">
        <w:rPr>
          <w:i/>
          <w:iCs/>
          <w:szCs w:val="22"/>
          <w:lang w:val="es-ES_tradnl"/>
        </w:rPr>
        <w:t>Water</w:t>
      </w:r>
      <w:proofErr w:type="spellEnd"/>
      <w:r w:rsidR="00541F8C" w:rsidRPr="00141C9B">
        <w:rPr>
          <w:i/>
          <w:iCs/>
          <w:szCs w:val="22"/>
          <w:lang w:val="es-ES_tradnl"/>
        </w:rPr>
        <w:t xml:space="preserve"> </w:t>
      </w:r>
      <w:proofErr w:type="spellStart"/>
      <w:r w:rsidR="00541F8C" w:rsidRPr="00141C9B">
        <w:rPr>
          <w:i/>
          <w:iCs/>
          <w:szCs w:val="22"/>
          <w:lang w:val="es-ES_tradnl"/>
        </w:rPr>
        <w:t>Resources</w:t>
      </w:r>
      <w:proofErr w:type="spellEnd"/>
      <w:r w:rsidR="00541F8C" w:rsidRPr="00141C9B">
        <w:rPr>
          <w:i/>
          <w:iCs/>
          <w:szCs w:val="22"/>
          <w:lang w:val="es-ES_tradnl"/>
        </w:rPr>
        <w:t xml:space="preserve"> </w:t>
      </w:r>
      <w:proofErr w:type="spellStart"/>
      <w:r w:rsidR="00541F8C" w:rsidRPr="00141C9B">
        <w:rPr>
          <w:i/>
          <w:iCs/>
          <w:szCs w:val="22"/>
          <w:lang w:val="es-ES_tradnl"/>
        </w:rPr>
        <w:t>Engineering</w:t>
      </w:r>
      <w:proofErr w:type="spellEnd"/>
      <w:r w:rsidR="00541F8C" w:rsidRPr="00141C9B">
        <w:rPr>
          <w:szCs w:val="22"/>
          <w:lang w:val="es-ES_tradnl"/>
        </w:rPr>
        <w:t>, lo que me permitió integrar de manera directa resultados de investigación y aplicaciones reales en el aula, fortaleciendo el vínculo entre docencia e investigación.</w:t>
      </w:r>
    </w:p>
    <w:p w14:paraId="5EB7AAF0" w14:textId="15312F55" w:rsidR="00765B9B" w:rsidRPr="00141C9B" w:rsidRDefault="00DF2833" w:rsidP="00765B9B">
      <w:pPr>
        <w:rPr>
          <w:szCs w:val="22"/>
          <w:lang w:val="es-ES_tradnl"/>
        </w:rPr>
      </w:pPr>
      <w:r w:rsidRPr="00141C9B">
        <w:rPr>
          <w:szCs w:val="22"/>
          <w:lang w:val="es-ES_tradnl"/>
        </w:rPr>
        <w:t xml:space="preserve">Con base en esta experiencia, mi propuesta docente a nivel de pregrado se orienta a fortalecer asignaturas fundamentales como </w:t>
      </w:r>
      <w:r w:rsidRPr="00141C9B">
        <w:rPr>
          <w:i/>
          <w:iCs/>
          <w:szCs w:val="22"/>
          <w:lang w:val="es-ES_tradnl"/>
        </w:rPr>
        <w:t xml:space="preserve">Hidráulica, Hidrología, Mecánica de Fluidos y Laboratorio de </w:t>
      </w:r>
      <w:r w:rsidR="00C24506" w:rsidRPr="00141C9B">
        <w:rPr>
          <w:i/>
          <w:iCs/>
          <w:szCs w:val="22"/>
          <w:lang w:val="es-ES_tradnl"/>
        </w:rPr>
        <w:t>Hidráulica</w:t>
      </w:r>
      <w:r w:rsidRPr="00141C9B">
        <w:rPr>
          <w:szCs w:val="22"/>
          <w:lang w:val="es-ES_tradnl"/>
        </w:rPr>
        <w:t>, incorporando ejemplos y estudios de caso vinculados a problemáticas reales del país.</w:t>
      </w:r>
      <w:r w:rsidR="008A1D68" w:rsidRPr="00141C9B">
        <w:rPr>
          <w:szCs w:val="22"/>
          <w:lang w:val="es-ES_tradnl"/>
        </w:rPr>
        <w:t xml:space="preserve"> </w:t>
      </w:r>
      <w:r w:rsidR="00C24506" w:rsidRPr="00141C9B">
        <w:rPr>
          <w:szCs w:val="22"/>
          <w:lang w:val="es-ES_tradnl"/>
        </w:rPr>
        <w:t>Incluiría</w:t>
      </w:r>
      <w:r w:rsidRPr="00141C9B">
        <w:rPr>
          <w:szCs w:val="22"/>
          <w:lang w:val="es-ES_tradnl"/>
        </w:rPr>
        <w:t xml:space="preserve"> </w:t>
      </w:r>
      <w:r w:rsidR="005E2610" w:rsidRPr="00141C9B">
        <w:rPr>
          <w:szCs w:val="22"/>
          <w:lang w:val="es-ES_tradnl"/>
        </w:rPr>
        <w:t>e</w:t>
      </w:r>
      <w:r w:rsidRPr="00141C9B">
        <w:rPr>
          <w:szCs w:val="22"/>
          <w:lang w:val="es-ES_tradnl"/>
        </w:rPr>
        <w:t xml:space="preserve">l uso de herramientas computacionales, visualizaciones y ejercicios prácticos busca facilitar una comprensión más profunda de los procesos físicos que </w:t>
      </w:r>
      <w:r w:rsidRPr="00141C9B">
        <w:rPr>
          <w:szCs w:val="22"/>
          <w:lang w:val="es-ES_tradnl"/>
        </w:rPr>
        <w:lastRenderedPageBreak/>
        <w:t>gobiernan el comportamiento del agua y, al mismo tiempo, brindar una base sólida para cursos avanzados y para una eventual vinculación temprana con procesos de investigación.</w:t>
      </w:r>
    </w:p>
    <w:p w14:paraId="746F3293" w14:textId="1D6E25D2" w:rsidR="008C50C9" w:rsidRDefault="00B93D24" w:rsidP="00B93D24">
      <w:pPr>
        <w:rPr>
          <w:lang w:val="es-ES_tradnl"/>
        </w:rPr>
      </w:pPr>
      <w:r w:rsidRPr="00141C9B">
        <w:rPr>
          <w:lang w:val="es-ES_tradnl"/>
        </w:rPr>
        <w:t xml:space="preserve">En el nivel de </w:t>
      </w:r>
      <w:r w:rsidRPr="00141C9B">
        <w:rPr>
          <w:rStyle w:val="Strong"/>
          <w:b w:val="0"/>
          <w:bCs w:val="0"/>
          <w:lang w:val="es-ES_tradnl"/>
        </w:rPr>
        <w:t>posgrado</w:t>
      </w:r>
      <w:r w:rsidRPr="00141C9B">
        <w:rPr>
          <w:lang w:val="es-ES_tradnl"/>
        </w:rPr>
        <w:t xml:space="preserve">, la docencia se enfocará </w:t>
      </w:r>
      <w:r w:rsidR="00191E03" w:rsidRPr="00141C9B">
        <w:rPr>
          <w:lang w:val="es-ES_tradnl"/>
        </w:rPr>
        <w:t>en reforzar</w:t>
      </w:r>
      <w:r w:rsidRPr="00141C9B">
        <w:rPr>
          <w:lang w:val="es-ES_tradnl"/>
        </w:rPr>
        <w:t xml:space="preserve"> cursos avanzados </w:t>
      </w:r>
      <w:r w:rsidR="00855468">
        <w:rPr>
          <w:lang w:val="es-ES_tradnl"/>
        </w:rPr>
        <w:t xml:space="preserve">existentes </w:t>
      </w:r>
      <w:r w:rsidRPr="00141C9B">
        <w:rPr>
          <w:lang w:val="es-ES_tradnl"/>
        </w:rPr>
        <w:t xml:space="preserve">como </w:t>
      </w:r>
      <w:r w:rsidRPr="00141C9B">
        <w:rPr>
          <w:rStyle w:val="Emphasis"/>
          <w:lang w:val="es-ES_tradnl"/>
        </w:rPr>
        <w:t>Modelación Hidrológica</w:t>
      </w:r>
      <w:r w:rsidR="00103563" w:rsidRPr="00141C9B">
        <w:rPr>
          <w:rStyle w:val="Emphasis"/>
          <w:lang w:val="es-ES_tradnl"/>
        </w:rPr>
        <w:t>,</w:t>
      </w:r>
      <w:r w:rsidRPr="00141C9B">
        <w:rPr>
          <w:rStyle w:val="Emphasis"/>
          <w:lang w:val="es-ES_tradnl"/>
        </w:rPr>
        <w:t xml:space="preserve"> Hidráulica</w:t>
      </w:r>
      <w:r w:rsidRPr="00141C9B">
        <w:rPr>
          <w:lang w:val="es-ES_tradnl"/>
        </w:rPr>
        <w:t xml:space="preserve"> </w:t>
      </w:r>
      <w:r w:rsidR="006A59FE" w:rsidRPr="00141C9B">
        <w:rPr>
          <w:lang w:val="es-ES_tradnl"/>
        </w:rPr>
        <w:t xml:space="preserve">y </w:t>
      </w:r>
      <w:r w:rsidRPr="00141C9B">
        <w:rPr>
          <w:rStyle w:val="Emphasis"/>
          <w:lang w:val="es-ES_tradnl"/>
        </w:rPr>
        <w:t>de Aguas Subterránea</w:t>
      </w:r>
      <w:r w:rsidR="00855468">
        <w:rPr>
          <w:rStyle w:val="Emphasis"/>
          <w:lang w:val="es-ES_tradnl"/>
        </w:rPr>
        <w:t>s</w:t>
      </w:r>
      <w:r w:rsidRPr="00141C9B">
        <w:rPr>
          <w:lang w:val="es-ES_tradnl"/>
        </w:rPr>
        <w:t xml:space="preserve">, así como en la </w:t>
      </w:r>
      <w:r w:rsidRPr="00141C9B">
        <w:rPr>
          <w:rStyle w:val="Strong"/>
          <w:b w:val="0"/>
          <w:bCs w:val="0"/>
          <w:lang w:val="es-ES_tradnl"/>
        </w:rPr>
        <w:t xml:space="preserve">propuesta de </w:t>
      </w:r>
      <w:r w:rsidR="00F32154" w:rsidRPr="00141C9B">
        <w:rPr>
          <w:rStyle w:val="Strong"/>
          <w:b w:val="0"/>
          <w:bCs w:val="0"/>
          <w:lang w:val="es-ES_tradnl"/>
        </w:rPr>
        <w:t>dos</w:t>
      </w:r>
      <w:r w:rsidRPr="00141C9B">
        <w:rPr>
          <w:rStyle w:val="Strong"/>
          <w:b w:val="0"/>
          <w:bCs w:val="0"/>
          <w:lang w:val="es-ES_tradnl"/>
        </w:rPr>
        <w:t xml:space="preserve"> nueva</w:t>
      </w:r>
      <w:r w:rsidR="00F32154" w:rsidRPr="00141C9B">
        <w:rPr>
          <w:rStyle w:val="Strong"/>
          <w:b w:val="0"/>
          <w:bCs w:val="0"/>
          <w:lang w:val="es-ES_tradnl"/>
        </w:rPr>
        <w:t>s</w:t>
      </w:r>
      <w:r w:rsidRPr="00141C9B">
        <w:rPr>
          <w:rStyle w:val="Strong"/>
          <w:b w:val="0"/>
          <w:bCs w:val="0"/>
          <w:lang w:val="es-ES_tradnl"/>
        </w:rPr>
        <w:t xml:space="preserve"> asignatura</w:t>
      </w:r>
      <w:r w:rsidR="00F32154" w:rsidRPr="00141C9B">
        <w:rPr>
          <w:rStyle w:val="Strong"/>
          <w:b w:val="0"/>
          <w:bCs w:val="0"/>
          <w:lang w:val="es-ES_tradnl"/>
        </w:rPr>
        <w:t>s</w:t>
      </w:r>
      <w:r w:rsidRPr="00141C9B">
        <w:rPr>
          <w:b/>
          <w:bCs/>
          <w:lang w:val="es-ES_tradnl"/>
        </w:rPr>
        <w:t xml:space="preserve"> </w:t>
      </w:r>
      <w:r w:rsidR="00E71A2C" w:rsidRPr="00141C9B">
        <w:rPr>
          <w:lang w:val="es-ES_tradnl"/>
        </w:rPr>
        <w:t>que complementan las anteriormente mencionadas</w:t>
      </w:r>
      <w:r w:rsidR="00E71A2C" w:rsidRPr="00141C9B">
        <w:rPr>
          <w:b/>
          <w:bCs/>
          <w:lang w:val="es-ES_tradnl"/>
        </w:rPr>
        <w:t xml:space="preserve"> </w:t>
      </w:r>
      <w:r w:rsidRPr="00141C9B">
        <w:rPr>
          <w:lang w:val="es-ES_tradnl"/>
        </w:rPr>
        <w:t xml:space="preserve">con un énfasis particular en la </w:t>
      </w:r>
      <w:r w:rsidR="006853CB" w:rsidRPr="006853CB">
        <w:rPr>
          <w:i/>
          <w:iCs/>
          <w:lang w:val="es-ES_tradnl"/>
        </w:rPr>
        <w:t>1)</w:t>
      </w:r>
      <w:r w:rsidR="006853CB">
        <w:rPr>
          <w:lang w:val="es-ES_tradnl"/>
        </w:rPr>
        <w:t xml:space="preserve"> </w:t>
      </w:r>
      <w:r w:rsidR="0027756A" w:rsidRPr="00141C9B">
        <w:rPr>
          <w:rStyle w:val="Strong"/>
          <w:b w:val="0"/>
          <w:bCs w:val="0"/>
          <w:i/>
          <w:iCs/>
          <w:lang w:val="es-ES_tradnl"/>
        </w:rPr>
        <w:t>M</w:t>
      </w:r>
      <w:r w:rsidRPr="00141C9B">
        <w:rPr>
          <w:rStyle w:val="Strong"/>
          <w:b w:val="0"/>
          <w:bCs w:val="0"/>
          <w:i/>
          <w:iCs/>
          <w:lang w:val="es-ES_tradnl"/>
        </w:rPr>
        <w:t xml:space="preserve">odelación de </w:t>
      </w:r>
      <w:r w:rsidR="0027756A" w:rsidRPr="00141C9B">
        <w:rPr>
          <w:rStyle w:val="Strong"/>
          <w:b w:val="0"/>
          <w:bCs w:val="0"/>
          <w:i/>
          <w:iCs/>
          <w:lang w:val="es-ES_tradnl"/>
        </w:rPr>
        <w:t>I</w:t>
      </w:r>
      <w:r w:rsidRPr="00141C9B">
        <w:rPr>
          <w:rStyle w:val="Strong"/>
          <w:b w:val="0"/>
          <w:bCs w:val="0"/>
          <w:i/>
          <w:iCs/>
          <w:lang w:val="es-ES_tradnl"/>
        </w:rPr>
        <w:t xml:space="preserve">nundaciones </w:t>
      </w:r>
      <w:r w:rsidRPr="00141C9B">
        <w:rPr>
          <w:i/>
          <w:iCs/>
          <w:lang w:val="es-ES_tradnl"/>
        </w:rPr>
        <w:t xml:space="preserve">en contextos </w:t>
      </w:r>
      <w:r w:rsidR="009C60AE" w:rsidRPr="00141C9B">
        <w:rPr>
          <w:i/>
          <w:iCs/>
          <w:lang w:val="es-ES_tradnl"/>
        </w:rPr>
        <w:t>U</w:t>
      </w:r>
      <w:r w:rsidRPr="00141C9B">
        <w:rPr>
          <w:i/>
          <w:iCs/>
          <w:lang w:val="es-ES_tradnl"/>
        </w:rPr>
        <w:t xml:space="preserve">rbanos y </w:t>
      </w:r>
      <w:r w:rsidR="009C60AE" w:rsidRPr="00141C9B">
        <w:rPr>
          <w:i/>
          <w:iCs/>
          <w:lang w:val="es-ES_tradnl"/>
        </w:rPr>
        <w:t>C</w:t>
      </w:r>
      <w:r w:rsidRPr="00141C9B">
        <w:rPr>
          <w:i/>
          <w:iCs/>
          <w:lang w:val="es-ES_tradnl"/>
        </w:rPr>
        <w:t>osteros</w:t>
      </w:r>
      <w:r w:rsidR="00F32154" w:rsidRPr="00141C9B">
        <w:rPr>
          <w:lang w:val="es-ES_tradnl"/>
        </w:rPr>
        <w:t xml:space="preserve"> y </w:t>
      </w:r>
      <w:r w:rsidR="006853CB" w:rsidRPr="006853CB">
        <w:rPr>
          <w:i/>
          <w:iCs/>
          <w:lang w:val="es-ES_tradnl"/>
        </w:rPr>
        <w:t>2)</w:t>
      </w:r>
      <w:r w:rsidR="006853CB">
        <w:rPr>
          <w:lang w:val="es-ES_tradnl"/>
        </w:rPr>
        <w:t xml:space="preserve"> </w:t>
      </w:r>
      <w:r w:rsidR="007B26F1" w:rsidRPr="00141C9B">
        <w:rPr>
          <w:i/>
          <w:iCs/>
          <w:lang w:val="es-ES_tradnl"/>
        </w:rPr>
        <w:t>Modelación Integrada para la Gestión del Recurso Hídrico</w:t>
      </w:r>
      <w:r w:rsidRPr="00141C9B">
        <w:rPr>
          <w:lang w:val="es-ES_tradnl"/>
        </w:rPr>
        <w:t xml:space="preserve">. </w:t>
      </w:r>
      <w:r w:rsidR="009D6C4A">
        <w:rPr>
          <w:lang w:val="es-ES_tradnl"/>
        </w:rPr>
        <w:t xml:space="preserve">1) </w:t>
      </w:r>
      <w:r w:rsidR="008C50C9" w:rsidRPr="00A95BE9">
        <w:rPr>
          <w:lang w:val="es-ES_tradnl"/>
        </w:rPr>
        <w:t xml:space="preserve">El curso se basará en los conceptos fundamentales de la modelación hidrodinámica de inundaciones, utilizando como referencia modelos numéricos bidimensionales ampliamente empleados en la práctica profesional y la investigación aplicada, entre ellos TUFLOW como una de las posibles plataformas de implementación. A partir de esta base, se incorporarán análisis avanzados que incluyen la representación de procesos de infiltración en entornos urbanos y rurales </w:t>
      </w:r>
      <w:r w:rsidR="008C50C9" w:rsidRPr="00A95BE9">
        <w:rPr>
          <w:lang w:val="es-ES_tradnl"/>
        </w:rPr>
        <w:fldChar w:fldCharType="begin"/>
      </w:r>
      <w:r w:rsidR="00003EA3" w:rsidRPr="00A95BE9">
        <w:rPr>
          <w:lang w:val="es-ES_tradnl"/>
        </w:rPr>
        <w:instrText xml:space="preserve"> ADDIN ZOTERO_ITEM CSL_CITATION {"citationID":"TSw2pDwB","properties":{"formattedCitation":"(Barbosa et al., 2025)","plainCitation":"(Barbosa et al., 2025)","noteIndex":0},"citationItems":[{"id":2177,"uris":["http://zotero.org/users/6256681/items/ASQ8JGRT"],"itemData":{"id":2177,"type":"article-journal","abstract":"Coastal urban flooding presents significant challenges due to the complex interactions between surface runoff, storm tides, and drainage systems. In highly impervious urban areas, infiltration may seem negligible, particularly during extreme events when soil saturation is rapidly exceeded. However, for nuisance flooding—becoming more frequent due to sea level rise and shifting rainfall patterns—the role of infiltration warrants closer examination. This study aims to assess the impact of incorporating infiltration processes into an urban flood model by evaluating flood extent under 1-, 10-, 50-, and 100-years return periods. Specifically, we performed our test case over an urban coastal watershed in Norfolk, Virginia using a detailed 2D/1D hydrodynamic model. For the evaluation of the model, we incorporated community-sourced inputs from residents and drivers collected through data portal application and a mobile navigation platform. The results show that infiltration losses reduced the flooded areas by 33 % during the 1-year return period and by 12 %, 9 %, and 5 % during 10-, 50-, and 100-years return periods respectively. In terms of flood volume, infiltration led to a 29 % reduction for the 1-year event, while reductions were smaller for extreme events due to rapid soil saturation. We also found significant variability in water depth, with for example a nearly 20 cm difference between full and zero saturation conditions during the nuisance flooding event on a selected street in the Park Place neighborhood. While less intense nuisance storms did not achieve full soil saturation, thereby reducing flood impacts, extreme events rapidly overwhelmed infiltration capacity, leading to increased surface runoff and flood inundation. Finally, the study showed how crowdsourced flood reports can help to validate urban flood models. In our case, the model accurately predicted flood locations with 88 % of community reports and 89 % of driver reports of flooding aligning with simulated inundation maps.","container-title":"Science of The Total Environment","DOI":"10.1016/j.scitotenv.2025.178908","ISSN":"0048-9697","journalAbbreviation":"Science of The Total Environment","page":"178908","source":"ScienceDirect","title":"Exploring infiltration effects on coastal urban flooding: Insights from nuisance to extreme events using 2D/1D hydrodynamic modeling and crowdsourced flood reports","title-short":"Exploring infiltration effects on coastal urban flooding","volume":"968","author":[{"family":"Barbosa","given":"Sergio A."},{"family":"Wang","given":"Yidi"},{"family":"Goodall","given":"Jonathan L."}],"issued":{"date-parts":[["2025",3,10]]}}}],"schema":"https://github.com/citation-style-language/schema/raw/master/csl-citation.json"} </w:instrText>
      </w:r>
      <w:r w:rsidR="008C50C9" w:rsidRPr="00A95BE9">
        <w:rPr>
          <w:lang w:val="es-ES_tradnl"/>
        </w:rPr>
        <w:fldChar w:fldCharType="separate"/>
      </w:r>
      <w:r w:rsidR="00003EA3" w:rsidRPr="00A95BE9">
        <w:rPr>
          <w:lang w:val="es-ES_tradnl"/>
        </w:rPr>
        <w:t>(Barbosa et al., 2025)</w:t>
      </w:r>
      <w:r w:rsidR="008C50C9" w:rsidRPr="00A95BE9">
        <w:rPr>
          <w:lang w:val="es-ES_tradnl"/>
        </w:rPr>
        <w:fldChar w:fldCharType="end"/>
      </w:r>
      <w:r w:rsidR="008C50C9" w:rsidRPr="00A95BE9">
        <w:rPr>
          <w:lang w:val="es-ES_tradnl"/>
        </w:rPr>
        <w:t xml:space="preserve">, la evaluación de escenarios de aumento del nivel del mar y eventos extremos en zonas costeras </w:t>
      </w:r>
      <w:r w:rsidR="008C50C9" w:rsidRPr="00A95BE9">
        <w:rPr>
          <w:lang w:val="es-ES_tradnl"/>
        </w:rPr>
        <w:fldChar w:fldCharType="begin"/>
      </w:r>
      <w:r w:rsidR="008C50C9" w:rsidRPr="00A95BE9">
        <w:rPr>
          <w:lang w:val="es-ES_tradnl"/>
        </w:rPr>
        <w:instrText xml:space="preserve"> ADDIN ZOTERO_ITEM CSL_CITATION {"citationID":"JlqT1Y4y","properties":{"formattedCitation":"(Jeong et al., 2025)","plainCitation":"(Jeong et al., 2025)","noteIndex":0},"citationItems":[{"id":2060,"uris":["http://zotero.org/groups/5256011/items/SH79EH8Z"],"itemData":{"id":2060,"type":"article-journal","abstract":"Study region\nNorfolk, Virginia, United States\nStudy focus\nNuisance flooding, characterized by frequent but minor floods, has been on the rise and the trend is expected to continue due to climate change. Utilizing a two-dimensional surface flow / one-dimensional pipe hydrodynamic model, this study presents a methodology for simulating flooding from low return period tidal and rainfall events to quantify the impact of nuisance flooding on urban coastal communities under present and future climatic conditions. Applying the methodology, the results show the impact of nuisance flooding from tidal alone and compound (i.e., rainfall and tide) events.\nNew hydrologic insights for the region\nUsing 2020 as a base year, the model suggests tidal nuisance flooding (TNF) impacts approximately 4</w:instrText>
      </w:r>
      <w:r w:rsidR="008C50C9" w:rsidRPr="00A95BE9">
        <w:rPr>
          <w:rFonts w:ascii="Arial" w:hAnsi="Arial" w:cs="Arial"/>
          <w:lang w:val="es-ES_tradnl"/>
        </w:rPr>
        <w:instrText> </w:instrText>
      </w:r>
      <w:r w:rsidR="008C50C9" w:rsidRPr="00A95BE9">
        <w:rPr>
          <w:lang w:val="es-ES_tradnl"/>
        </w:rPr>
        <w:instrText>% (1.87</w:instrText>
      </w:r>
      <w:r w:rsidR="008C50C9" w:rsidRPr="00A95BE9">
        <w:rPr>
          <w:rFonts w:ascii="Arial" w:hAnsi="Arial" w:cs="Arial"/>
          <w:lang w:val="es-ES_tradnl"/>
        </w:rPr>
        <w:instrText> </w:instrText>
      </w:r>
      <w:r w:rsidR="008C50C9" w:rsidRPr="00A95BE9">
        <w:rPr>
          <w:lang w:val="es-ES_tradnl"/>
        </w:rPr>
        <w:instrText>km2) of the study area. With a projected 1-meter sea-level rise by 2100, the TNF extent is projected to increase to approximately 12</w:instrText>
      </w:r>
      <w:r w:rsidR="008C50C9" w:rsidRPr="00A95BE9">
        <w:rPr>
          <w:rFonts w:ascii="Arial" w:hAnsi="Arial" w:cs="Arial"/>
          <w:lang w:val="es-ES_tradnl"/>
        </w:rPr>
        <w:instrText> </w:instrText>
      </w:r>
      <w:r w:rsidR="008C50C9" w:rsidRPr="00A95BE9">
        <w:rPr>
          <w:lang w:val="es-ES_tradnl"/>
        </w:rPr>
        <w:instrText>% (5.85</w:instrText>
      </w:r>
      <w:r w:rsidR="008C50C9" w:rsidRPr="00A95BE9">
        <w:rPr>
          <w:rFonts w:ascii="Arial" w:hAnsi="Arial" w:cs="Arial"/>
          <w:lang w:val="es-ES_tradnl"/>
        </w:rPr>
        <w:instrText> </w:instrText>
      </w:r>
      <w:r w:rsidR="008C50C9" w:rsidRPr="00A95BE9">
        <w:rPr>
          <w:lang w:val="es-ES_tradnl"/>
        </w:rPr>
        <w:instrText>km2) — more than tripling the 2020 TNF extent. For the 2020 base year, when rainfall and high tide occur simultaneously, compound nuisance flooding (CNF) leads to 11</w:instrText>
      </w:r>
      <w:r w:rsidR="008C50C9" w:rsidRPr="00A95BE9">
        <w:rPr>
          <w:rFonts w:ascii="Arial" w:hAnsi="Arial" w:cs="Arial"/>
          <w:lang w:val="es-ES_tradnl"/>
        </w:rPr>
        <w:instrText> </w:instrText>
      </w:r>
      <w:r w:rsidR="008C50C9" w:rsidRPr="00A95BE9">
        <w:rPr>
          <w:lang w:val="es-ES_tradnl"/>
        </w:rPr>
        <w:instrText>% (5.15</w:instrText>
      </w:r>
      <w:r w:rsidR="008C50C9" w:rsidRPr="00A95BE9">
        <w:rPr>
          <w:rFonts w:ascii="Arial" w:hAnsi="Arial" w:cs="Arial"/>
          <w:lang w:val="es-ES_tradnl"/>
        </w:rPr>
        <w:instrText> </w:instrText>
      </w:r>
      <w:r w:rsidR="008C50C9" w:rsidRPr="00A95BE9">
        <w:rPr>
          <w:lang w:val="es-ES_tradnl"/>
        </w:rPr>
        <w:instrText>km2) of the study area being inundated. By 2100, the projected inundated area by CNF is estimated to be 20</w:instrText>
      </w:r>
      <w:r w:rsidR="008C50C9" w:rsidRPr="00A95BE9">
        <w:rPr>
          <w:rFonts w:ascii="Arial" w:hAnsi="Arial" w:cs="Arial"/>
          <w:lang w:val="es-ES_tradnl"/>
        </w:rPr>
        <w:instrText> </w:instrText>
      </w:r>
      <w:r w:rsidR="008C50C9" w:rsidRPr="00A95BE9">
        <w:rPr>
          <w:lang w:val="es-ES_tradnl"/>
        </w:rPr>
        <w:instrText>% (9.41</w:instrText>
      </w:r>
      <w:r w:rsidR="008C50C9" w:rsidRPr="00A95BE9">
        <w:rPr>
          <w:rFonts w:ascii="Arial" w:hAnsi="Arial" w:cs="Arial"/>
          <w:lang w:val="es-ES_tradnl"/>
        </w:rPr>
        <w:instrText> </w:instrText>
      </w:r>
      <w:r w:rsidR="008C50C9" w:rsidRPr="00A95BE9">
        <w:rPr>
          <w:lang w:val="es-ES_tradnl"/>
        </w:rPr>
        <w:instrText xml:space="preserve">km2). Overall, sea level rise drives the expansion of TNF along riverbanks and adjacent areas, while submerging many urban drainage system outlets. This prevents efficient rainfall drainage, which causes CNF on inland low-lying areas.","container-title":"Journal of Hydrology: Regional Studies","DOI":"10.1016/j.ejrh.2025.102304","ISSN":"2214-5818","journalAbbreviation":"Journal of Hydrology: Regional Studies","page":"102304","source":"ScienceDirect","title":"Quantifying the impact of nuisance flooding on urban coastal communities under present and future climatic conditions: Norfolk, Virginia as a case study","title-short":"Quantifying the impact of nuisance flooding on urban coastal communities under present and future climatic conditions","volume":"59","author":[{"family":"Jeong","given":"Jiwoo"},{"family":"Barbosa","given":"Sergio A."},{"family":"Goodall","given":"Jonathan L."}],"issued":{"date-parts":[["2025",6,1]]}}}],"schema":"https://github.com/citation-style-language/schema/raw/master/csl-citation.json"} </w:instrText>
      </w:r>
      <w:r w:rsidR="008C50C9" w:rsidRPr="00A95BE9">
        <w:rPr>
          <w:lang w:val="es-ES_tradnl"/>
        </w:rPr>
        <w:fldChar w:fldCharType="separate"/>
      </w:r>
      <w:r w:rsidR="008C50C9" w:rsidRPr="00A95BE9">
        <w:rPr>
          <w:lang w:val="es-ES_tradnl"/>
        </w:rPr>
        <w:t>(Jeong et al., 2025)</w:t>
      </w:r>
      <w:r w:rsidR="008C50C9" w:rsidRPr="00A95BE9">
        <w:rPr>
          <w:lang w:val="es-ES_tradnl"/>
        </w:rPr>
        <w:fldChar w:fldCharType="end"/>
      </w:r>
      <w:r w:rsidR="008C50C9" w:rsidRPr="00A95BE9">
        <w:rPr>
          <w:lang w:val="es-ES_tradnl"/>
        </w:rPr>
        <w:t>, así como la simulación y evaluación del desempeño de estructuras y estrategias de mitigación de inundaciones</w:t>
      </w:r>
      <w:r w:rsidR="00EB0A74" w:rsidRPr="00A95BE9">
        <w:rPr>
          <w:lang w:val="es-ES_tradnl"/>
        </w:rPr>
        <w:t xml:space="preserve"> </w:t>
      </w:r>
      <w:r w:rsidR="007232DE" w:rsidRPr="00A95BE9">
        <w:rPr>
          <w:lang w:val="es-ES_tradnl"/>
        </w:rPr>
        <w:fldChar w:fldCharType="begin"/>
      </w:r>
      <w:r w:rsidR="007232DE" w:rsidRPr="00A95BE9">
        <w:rPr>
          <w:lang w:val="es-ES_tradnl"/>
        </w:rPr>
        <w:instrText xml:space="preserve"> ADDIN ZOTERO_ITEM CSL_CITATION {"citationID":"qP2EZ6RQ","properties":{"formattedCitation":"(Song et al., 2024)","plainCitation":"(Song et al., 2024)","noteIndex":0},"citationItems":[{"id":2439,"uris":["http://zotero.org/users/6256681/items/9U93KJLW"],"itemData":{"id":2439,"type":"paper-conference","abstract":"Climate change and sea level rise (SLR) are having an increasing impact on coastal watersheds and the flood risk for communities living in them. This issue has received global attention, with many studies examining the effects of tidal, rainfall, and their compounded influence on flooding in coastal communities. To mitigate these compound flooding impacts, various interventions, such as dikes, living shorelines, and stormwater management systems, have been discussed and implemented. For example, Norfolk is advancing the Norfolk Coastal Storm Risk Management (NCSRM) Project, divided into five phases, with the first in the design stage. This first phase includes structural, nonstructural, and natural and nature-based features. The project presents an opportunity to explore additional improvements for compound flooding risk reduction. This study aims to explore such mitigation options for compound flooding focusing on enhancements to existing stormwater drainage infrastructure systems and the necessity of additional infrastructures. Using an urban coast watershed in the Park Place neighborhood of Norfolk, VA as a case study, 1- and 10-year compound flood scenarios were applied using a hydrodynamic model that integrates 2D surface water flow with 1D stormwater drainage systems flow to explore the impact of intervention strategies. This model incorporates topographical data, historical flood records, synthetic rainfall, and projected sea-level rise data to simulate potential flooding events and evaluate the effectiveness of various mitigation strategies. The findings from this study provide a better understanding of the challenges with retrofitting existing and aging infrastructure systems, and the necessity for comprehensive flood mitigation measures for compound flooding tailored to specific local conditions. Beyond impacts on the case study watershed, the study outcomes offer valuable insights for decision-makers in developing resilient and adaptive flood management plans for compound flooding.","event-title":"AGU Fall Meeting Abstracts","note":"ADS Bibcode: 2024AGUFMOS52B..05S","page":"OS52B-05","source":"NASA ADS","title":"Exploring Mitigation Strategies for Compound Flooding in Coastal Urban Watersheds: A Case Study of Park Place in Norfolk, VA","title-short":"Exploring Mitigation Strategies for Compound Flooding in Coastal Urban Watersheds","URL":"https://ui.adsabs.harvard.edu/abs/2024AGUFMOS52B..05S","volume":"2024","author":[{"family":"Song","given":"Jiseon"},{"family":"Barbosa","given":"Sergio"},{"family":"Goodall","given":"Jonathan L."}],"accessed":{"date-parts":[["2026",2,17]]},"issued":{"date-parts":[["2024",12,1]]}}}],"schema":"https://github.com/citation-style-language/schema/raw/master/csl-citation.json"} </w:instrText>
      </w:r>
      <w:r w:rsidR="007232DE" w:rsidRPr="00A95BE9">
        <w:rPr>
          <w:lang w:val="es-ES_tradnl"/>
        </w:rPr>
        <w:fldChar w:fldCharType="separate"/>
      </w:r>
      <w:r w:rsidR="007232DE" w:rsidRPr="00A95BE9">
        <w:rPr>
          <w:lang w:val="es-ES_tradnl"/>
        </w:rPr>
        <w:t>(Song et al., 2024)</w:t>
      </w:r>
      <w:r w:rsidR="007232DE" w:rsidRPr="00A95BE9">
        <w:rPr>
          <w:lang w:val="es-ES_tradnl"/>
        </w:rPr>
        <w:fldChar w:fldCharType="end"/>
      </w:r>
      <w:r w:rsidR="008C50C9" w:rsidRPr="00A95BE9">
        <w:rPr>
          <w:lang w:val="es-ES_tradnl"/>
        </w:rPr>
        <w:t>. Este enfoque permitirá a los estudiantes comprender tanto los fundamentos teóricos de la modelación hidrodinámica como su aplicación práctica en contextos reales de gestión y reducción del riesgo hídrico.</w:t>
      </w:r>
      <w:r w:rsidR="007232DE" w:rsidRPr="00A95BE9">
        <w:rPr>
          <w:lang w:val="es-ES_tradnl"/>
        </w:rPr>
        <w:t xml:space="preserve"> 2) Modelación Integrada para la</w:t>
      </w:r>
      <w:r w:rsidR="007232DE" w:rsidRPr="00512D17">
        <w:rPr>
          <w:i/>
          <w:iCs/>
          <w:lang w:val="es-ES_tradnl"/>
        </w:rPr>
        <w:t xml:space="preserve"> Gestión del Recurso Hídrico</w:t>
      </w:r>
      <w:r w:rsidR="00512D17" w:rsidRPr="00512D17">
        <w:rPr>
          <w:lang w:val="es-ES_tradnl"/>
        </w:rPr>
        <w:t xml:space="preserve"> se enfocará en la modelación integrada de sistemas hidrológicos superficiales y subterráneos para la gestión del recurso hídrico, combinando hidrología, hidráulica y aguas subterráneas en un marco unificado de análisis y planeación. El curso se apoyará en modelos basados en procesos </w:t>
      </w:r>
      <w:proofErr w:type="spellStart"/>
      <w:r w:rsidR="00426015">
        <w:rPr>
          <w:lang w:val="es-ES_tradnl"/>
        </w:rPr>
        <w:t>multi</w:t>
      </w:r>
      <w:r w:rsidR="00512D17" w:rsidRPr="00512D17">
        <w:rPr>
          <w:lang w:val="es-ES_tradnl"/>
        </w:rPr>
        <w:t>físicos</w:t>
      </w:r>
      <w:proofErr w:type="spellEnd"/>
      <w:r w:rsidR="00512D17" w:rsidRPr="00512D17">
        <w:rPr>
          <w:lang w:val="es-ES_tradnl"/>
        </w:rPr>
        <w:t xml:space="preserve">, incorporando como una de las plataformas de referencia el </w:t>
      </w:r>
      <w:proofErr w:type="spellStart"/>
      <w:r w:rsidR="00512D17" w:rsidRPr="00512D17">
        <w:rPr>
          <w:lang w:val="es-ES_tradnl"/>
        </w:rPr>
        <w:t>Advanced</w:t>
      </w:r>
      <w:proofErr w:type="spellEnd"/>
      <w:r w:rsidR="00512D17" w:rsidRPr="00512D17">
        <w:rPr>
          <w:lang w:val="es-ES_tradnl"/>
        </w:rPr>
        <w:t xml:space="preserve"> </w:t>
      </w:r>
      <w:proofErr w:type="spellStart"/>
      <w:r w:rsidR="00512D17" w:rsidRPr="00512D17">
        <w:rPr>
          <w:lang w:val="es-ES_tradnl"/>
        </w:rPr>
        <w:t>Terrestrial</w:t>
      </w:r>
      <w:proofErr w:type="spellEnd"/>
      <w:r w:rsidR="00512D17" w:rsidRPr="00512D17">
        <w:rPr>
          <w:lang w:val="es-ES_tradnl"/>
        </w:rPr>
        <w:t xml:space="preserve"> Simulator (ATS), desarrollado en </w:t>
      </w:r>
      <w:proofErr w:type="spellStart"/>
      <w:r w:rsidR="00512D17" w:rsidRPr="002122C0">
        <w:rPr>
          <w:i/>
          <w:iCs/>
          <w:lang w:val="es-ES_tradnl"/>
        </w:rPr>
        <w:t>Oak</w:t>
      </w:r>
      <w:proofErr w:type="spellEnd"/>
      <w:r w:rsidR="00512D17" w:rsidRPr="002122C0">
        <w:rPr>
          <w:i/>
          <w:iCs/>
          <w:lang w:val="es-ES_tradnl"/>
        </w:rPr>
        <w:t xml:space="preserve"> Ridge </w:t>
      </w:r>
      <w:proofErr w:type="spellStart"/>
      <w:r w:rsidR="00512D17" w:rsidRPr="002122C0">
        <w:rPr>
          <w:i/>
          <w:iCs/>
          <w:lang w:val="es-ES_tradnl"/>
        </w:rPr>
        <w:t>National</w:t>
      </w:r>
      <w:proofErr w:type="spellEnd"/>
      <w:r w:rsidR="00512D17" w:rsidRPr="002122C0">
        <w:rPr>
          <w:i/>
          <w:iCs/>
          <w:lang w:val="es-ES_tradnl"/>
        </w:rPr>
        <w:t xml:space="preserve"> </w:t>
      </w:r>
      <w:proofErr w:type="spellStart"/>
      <w:r w:rsidR="00512D17" w:rsidRPr="002122C0">
        <w:rPr>
          <w:i/>
          <w:iCs/>
          <w:lang w:val="es-ES_tradnl"/>
        </w:rPr>
        <w:t>Laboratory</w:t>
      </w:r>
      <w:proofErr w:type="spellEnd"/>
      <w:r w:rsidR="00512D17" w:rsidRPr="00512D17">
        <w:rPr>
          <w:lang w:val="es-ES_tradnl"/>
        </w:rPr>
        <w:t xml:space="preserve">, aprovechando la experiencia adquirida durante mi estancia posdoctoral en esta institución. A partir de estudios de caso reales, se abordará la simulación acoplada de escorrentía superficial, flujo en ríos, intercambio río–acuífero y dinámica del agua subterránea, así como la evaluación de escenarios de </w:t>
      </w:r>
      <w:r w:rsidR="003F71FB">
        <w:rPr>
          <w:lang w:val="es-ES_tradnl"/>
        </w:rPr>
        <w:t>variabilidad climática</w:t>
      </w:r>
      <w:r w:rsidR="00512D17" w:rsidRPr="00512D17">
        <w:rPr>
          <w:lang w:val="es-ES_tradnl"/>
        </w:rPr>
        <w:t xml:space="preserve">, uso del suelo y alternativas de manejo. </w:t>
      </w:r>
    </w:p>
    <w:p w14:paraId="47193104" w14:textId="038DED2E" w:rsidR="00465D53" w:rsidRPr="00141C9B" w:rsidRDefault="00465D53" w:rsidP="00465D53">
      <w:pPr>
        <w:rPr>
          <w:szCs w:val="22"/>
          <w:lang w:val="es-ES_tradnl"/>
        </w:rPr>
      </w:pPr>
      <w:r w:rsidRPr="00141C9B">
        <w:rPr>
          <w:szCs w:val="22"/>
          <w:lang w:val="es-ES_tradnl"/>
        </w:rPr>
        <w:t xml:space="preserve">De manera transversal, un componente central de esta propuesta docente es la integración de la investigación como herramienta pedagógica. La exposición temprana a artículos científicos, el análisis crítico de resultados y la participación en proyectos de investigación permiten que los estudiantes comprendan la naturaleza dinámica del conocimiento científico y desarrollen una actitud reflexiva frente a los problemas que enfrentan los recursos hídricos. </w:t>
      </w:r>
    </w:p>
    <w:p w14:paraId="3C733CE0" w14:textId="38AE48DC" w:rsidR="00765B9B" w:rsidRPr="002F5A7A" w:rsidRDefault="002F5A7A" w:rsidP="00465D53">
      <w:pPr>
        <w:rPr>
          <w:szCs w:val="22"/>
          <w:lang w:val="es-ES_tradnl"/>
        </w:rPr>
      </w:pPr>
      <w:r w:rsidRPr="002F5A7A">
        <w:rPr>
          <w:lang w:val="es-ES_tradnl"/>
        </w:rPr>
        <w:t>En coherencia con esta visión, la mentoría académica ha sido un componente central de mi práctica docente. Durante mi estancia posdoctoral en la Universidad de Virginia, acompañé a estudiantes de doctorado en distintas etapas del proceso investigativo, desde el diseño metodológico hasta la publicación de resultados, reforzando la articulación entre docencia, investigación y formación académica de alto nivel</w:t>
      </w:r>
      <w:r w:rsidR="00465D53" w:rsidRPr="002F5A7A">
        <w:rPr>
          <w:szCs w:val="22"/>
          <w:lang w:val="es-ES_tradnl"/>
        </w:rPr>
        <w:t>.</w:t>
      </w:r>
    </w:p>
    <w:p w14:paraId="2BF338DD" w14:textId="4B9DF1E7" w:rsidR="00765B9B" w:rsidRPr="00141C9B" w:rsidRDefault="00765B9B" w:rsidP="00765B9B">
      <w:pPr>
        <w:rPr>
          <w:szCs w:val="22"/>
          <w:lang w:val="es-ES_tradnl"/>
        </w:rPr>
      </w:pPr>
      <w:r w:rsidRPr="00141C9B">
        <w:rPr>
          <w:szCs w:val="22"/>
          <w:lang w:val="es-ES_tradnl"/>
        </w:rPr>
        <w:t xml:space="preserve">El impacto de esta labor de mentoría fue destacado por el </w:t>
      </w:r>
      <w:r w:rsidR="00467AF2" w:rsidRPr="00141C9B">
        <w:rPr>
          <w:rStyle w:val="Strong"/>
          <w:b w:val="0"/>
          <w:bCs w:val="0"/>
          <w:i/>
          <w:iCs/>
          <w:szCs w:val="22"/>
          <w:lang w:val="es-ES_tradnl"/>
        </w:rPr>
        <w:t>Instituto de Ambiente</w:t>
      </w:r>
      <w:r w:rsidRPr="00141C9B">
        <w:rPr>
          <w:rStyle w:val="Strong"/>
          <w:b w:val="0"/>
          <w:bCs w:val="0"/>
          <w:i/>
          <w:iCs/>
          <w:szCs w:val="22"/>
          <w:lang w:val="es-ES_tradnl"/>
        </w:rPr>
        <w:t xml:space="preserve"> </w:t>
      </w:r>
      <w:r w:rsidRPr="00141C9B">
        <w:rPr>
          <w:rStyle w:val="Strong"/>
          <w:b w:val="0"/>
          <w:bCs w:val="0"/>
          <w:szCs w:val="22"/>
          <w:lang w:val="es-ES_tradnl"/>
        </w:rPr>
        <w:t>de la</w:t>
      </w:r>
      <w:r w:rsidRPr="00141C9B">
        <w:rPr>
          <w:rStyle w:val="Strong"/>
          <w:b w:val="0"/>
          <w:bCs w:val="0"/>
          <w:i/>
          <w:iCs/>
          <w:szCs w:val="22"/>
          <w:lang w:val="es-ES_tradnl"/>
        </w:rPr>
        <w:t xml:space="preserve"> </w:t>
      </w:r>
      <w:r w:rsidR="00467AF2" w:rsidRPr="00141C9B">
        <w:rPr>
          <w:rStyle w:val="Strong"/>
          <w:b w:val="0"/>
          <w:bCs w:val="0"/>
          <w:i/>
          <w:iCs/>
          <w:szCs w:val="22"/>
          <w:lang w:val="es-ES_tradnl"/>
        </w:rPr>
        <w:t>Universidad de Virginia</w:t>
      </w:r>
      <w:r w:rsidRPr="00141C9B">
        <w:rPr>
          <w:szCs w:val="22"/>
          <w:lang w:val="es-ES_tradnl"/>
        </w:rPr>
        <w:t xml:space="preserve"> en un artículo institucional sobre experiencias de acompañamiento académico. En este contexto, </w:t>
      </w:r>
      <w:proofErr w:type="spellStart"/>
      <w:r w:rsidRPr="00141C9B">
        <w:rPr>
          <w:rStyle w:val="Strong"/>
          <w:b w:val="0"/>
          <w:bCs w:val="0"/>
          <w:i/>
          <w:iCs/>
          <w:szCs w:val="22"/>
          <w:lang w:val="es-ES_tradnl"/>
        </w:rPr>
        <w:t>Yidi</w:t>
      </w:r>
      <w:proofErr w:type="spellEnd"/>
      <w:r w:rsidRPr="00141C9B">
        <w:rPr>
          <w:rStyle w:val="Strong"/>
          <w:b w:val="0"/>
          <w:bCs w:val="0"/>
          <w:i/>
          <w:iCs/>
          <w:szCs w:val="22"/>
          <w:lang w:val="es-ES_tradnl"/>
        </w:rPr>
        <w:t xml:space="preserve"> Wang</w:t>
      </w:r>
      <w:r w:rsidRPr="00141C9B">
        <w:rPr>
          <w:szCs w:val="22"/>
          <w:lang w:val="es-ES_tradnl"/>
        </w:rPr>
        <w:t>, estudiante de doctorado en ingeniería civil, señaló:</w:t>
      </w:r>
    </w:p>
    <w:p w14:paraId="2CD947CF" w14:textId="48949687" w:rsidR="00765B9B" w:rsidRPr="00141C9B" w:rsidRDefault="00765B9B" w:rsidP="00765B9B">
      <w:pPr>
        <w:rPr>
          <w:szCs w:val="22"/>
          <w:lang w:val="es-ES_tradnl"/>
        </w:rPr>
      </w:pPr>
      <w:r w:rsidRPr="00141C9B">
        <w:rPr>
          <w:rStyle w:val="Emphasis"/>
          <w:i w:val="0"/>
          <w:iCs w:val="0"/>
          <w:szCs w:val="22"/>
          <w:lang w:val="es-ES_tradnl"/>
        </w:rPr>
        <w:t>“</w:t>
      </w:r>
      <w:proofErr w:type="spellStart"/>
      <w:r w:rsidR="00603314" w:rsidRPr="00141C9B">
        <w:rPr>
          <w:i/>
          <w:iCs/>
          <w:szCs w:val="22"/>
          <w:lang w:val="es-ES_tradnl"/>
        </w:rPr>
        <w:t>Working</w:t>
      </w:r>
      <w:proofErr w:type="spellEnd"/>
      <w:r w:rsidR="00603314" w:rsidRPr="00141C9B">
        <w:rPr>
          <w:i/>
          <w:iCs/>
          <w:szCs w:val="22"/>
          <w:lang w:val="es-ES_tradnl"/>
        </w:rPr>
        <w:t xml:space="preserve"> </w:t>
      </w:r>
      <w:proofErr w:type="spellStart"/>
      <w:r w:rsidR="00603314" w:rsidRPr="00141C9B">
        <w:rPr>
          <w:i/>
          <w:iCs/>
          <w:szCs w:val="22"/>
          <w:lang w:val="es-ES_tradnl"/>
        </w:rPr>
        <w:t>with</w:t>
      </w:r>
      <w:proofErr w:type="spellEnd"/>
      <w:r w:rsidR="00603314" w:rsidRPr="00141C9B">
        <w:rPr>
          <w:i/>
          <w:iCs/>
          <w:szCs w:val="22"/>
          <w:lang w:val="es-ES_tradnl"/>
        </w:rPr>
        <w:t xml:space="preserve"> Dr. Barbosa has </w:t>
      </w:r>
      <w:proofErr w:type="spellStart"/>
      <w:r w:rsidR="00603314" w:rsidRPr="00141C9B">
        <w:rPr>
          <w:i/>
          <w:iCs/>
          <w:szCs w:val="22"/>
          <w:lang w:val="es-ES_tradnl"/>
        </w:rPr>
        <w:t>been</w:t>
      </w:r>
      <w:proofErr w:type="spellEnd"/>
      <w:r w:rsidR="00603314" w:rsidRPr="00141C9B">
        <w:rPr>
          <w:i/>
          <w:iCs/>
          <w:szCs w:val="22"/>
          <w:lang w:val="es-ES_tradnl"/>
        </w:rPr>
        <w:t xml:space="preserve"> </w:t>
      </w:r>
      <w:proofErr w:type="spellStart"/>
      <w:r w:rsidR="00603314" w:rsidRPr="00141C9B">
        <w:rPr>
          <w:i/>
          <w:iCs/>
          <w:szCs w:val="22"/>
          <w:lang w:val="es-ES_tradnl"/>
        </w:rPr>
        <w:t>an</w:t>
      </w:r>
      <w:proofErr w:type="spellEnd"/>
      <w:r w:rsidR="00603314" w:rsidRPr="00141C9B">
        <w:rPr>
          <w:i/>
          <w:iCs/>
          <w:szCs w:val="22"/>
          <w:lang w:val="es-ES_tradnl"/>
        </w:rPr>
        <w:t xml:space="preserve"> </w:t>
      </w:r>
      <w:proofErr w:type="spellStart"/>
      <w:r w:rsidR="00603314" w:rsidRPr="00141C9B">
        <w:rPr>
          <w:i/>
          <w:iCs/>
          <w:szCs w:val="22"/>
          <w:lang w:val="es-ES_tradnl"/>
        </w:rPr>
        <w:t>incredibly</w:t>
      </w:r>
      <w:proofErr w:type="spellEnd"/>
      <w:r w:rsidR="00603314" w:rsidRPr="00141C9B">
        <w:rPr>
          <w:i/>
          <w:iCs/>
          <w:szCs w:val="22"/>
          <w:lang w:val="es-ES_tradnl"/>
        </w:rPr>
        <w:t xml:space="preserve"> </w:t>
      </w:r>
      <w:proofErr w:type="spellStart"/>
      <w:r w:rsidR="00603314" w:rsidRPr="00141C9B">
        <w:rPr>
          <w:i/>
          <w:iCs/>
          <w:szCs w:val="22"/>
          <w:lang w:val="es-ES_tradnl"/>
        </w:rPr>
        <w:t>meaningful</w:t>
      </w:r>
      <w:proofErr w:type="spellEnd"/>
      <w:r w:rsidR="00603314" w:rsidRPr="00141C9B">
        <w:rPr>
          <w:i/>
          <w:iCs/>
          <w:szCs w:val="22"/>
          <w:lang w:val="es-ES_tradnl"/>
        </w:rPr>
        <w:t xml:space="preserve"> and </w:t>
      </w:r>
      <w:proofErr w:type="spellStart"/>
      <w:r w:rsidR="00603314" w:rsidRPr="00141C9B">
        <w:rPr>
          <w:i/>
          <w:iCs/>
          <w:szCs w:val="22"/>
          <w:lang w:val="es-ES_tradnl"/>
        </w:rPr>
        <w:t>enriching</w:t>
      </w:r>
      <w:proofErr w:type="spellEnd"/>
      <w:r w:rsidR="00603314" w:rsidRPr="00141C9B">
        <w:rPr>
          <w:i/>
          <w:iCs/>
          <w:szCs w:val="22"/>
          <w:lang w:val="es-ES_tradnl"/>
        </w:rPr>
        <w:t xml:space="preserve"> </w:t>
      </w:r>
      <w:proofErr w:type="spellStart"/>
      <w:r w:rsidR="00603314" w:rsidRPr="00141C9B">
        <w:rPr>
          <w:i/>
          <w:iCs/>
          <w:szCs w:val="22"/>
          <w:lang w:val="es-ES_tradnl"/>
        </w:rPr>
        <w:t>part</w:t>
      </w:r>
      <w:proofErr w:type="spellEnd"/>
      <w:r w:rsidR="00603314" w:rsidRPr="00141C9B">
        <w:rPr>
          <w:i/>
          <w:iCs/>
          <w:szCs w:val="22"/>
          <w:lang w:val="es-ES_tradnl"/>
        </w:rPr>
        <w:t xml:space="preserve"> </w:t>
      </w:r>
      <w:proofErr w:type="spellStart"/>
      <w:r w:rsidR="00603314" w:rsidRPr="00141C9B">
        <w:rPr>
          <w:i/>
          <w:iCs/>
          <w:szCs w:val="22"/>
          <w:lang w:val="es-ES_tradnl"/>
        </w:rPr>
        <w:t>of</w:t>
      </w:r>
      <w:proofErr w:type="spellEnd"/>
      <w:r w:rsidR="00603314" w:rsidRPr="00141C9B">
        <w:rPr>
          <w:i/>
          <w:iCs/>
          <w:szCs w:val="22"/>
          <w:lang w:val="es-ES_tradnl"/>
        </w:rPr>
        <w:t xml:space="preserve"> </w:t>
      </w:r>
      <w:proofErr w:type="spellStart"/>
      <w:r w:rsidR="00603314" w:rsidRPr="00141C9B">
        <w:rPr>
          <w:i/>
          <w:iCs/>
          <w:szCs w:val="22"/>
          <w:lang w:val="es-ES_tradnl"/>
        </w:rPr>
        <w:t>my</w:t>
      </w:r>
      <w:proofErr w:type="spellEnd"/>
      <w:r w:rsidR="00603314" w:rsidRPr="00141C9B">
        <w:rPr>
          <w:i/>
          <w:iCs/>
          <w:szCs w:val="22"/>
          <w:lang w:val="es-ES_tradnl"/>
        </w:rPr>
        <w:t xml:space="preserve"> </w:t>
      </w:r>
      <w:proofErr w:type="spellStart"/>
      <w:r w:rsidR="00603314" w:rsidRPr="00141C9B">
        <w:rPr>
          <w:i/>
          <w:iCs/>
          <w:szCs w:val="22"/>
          <w:lang w:val="es-ES_tradnl"/>
        </w:rPr>
        <w:t>experience</w:t>
      </w:r>
      <w:proofErr w:type="spellEnd"/>
      <w:r w:rsidR="00603314" w:rsidRPr="00141C9B">
        <w:rPr>
          <w:i/>
          <w:iCs/>
          <w:szCs w:val="22"/>
          <w:lang w:val="es-ES_tradnl"/>
        </w:rPr>
        <w:t xml:space="preserve"> at UVA. </w:t>
      </w:r>
      <w:proofErr w:type="spellStart"/>
      <w:r w:rsidR="00603314" w:rsidRPr="00141C9B">
        <w:rPr>
          <w:i/>
          <w:iCs/>
          <w:szCs w:val="22"/>
          <w:lang w:val="es-ES_tradnl"/>
        </w:rPr>
        <w:t>His</w:t>
      </w:r>
      <w:proofErr w:type="spellEnd"/>
      <w:r w:rsidR="00603314" w:rsidRPr="00141C9B">
        <w:rPr>
          <w:i/>
          <w:iCs/>
          <w:szCs w:val="22"/>
          <w:lang w:val="es-ES_tradnl"/>
        </w:rPr>
        <w:t xml:space="preserve"> </w:t>
      </w:r>
      <w:proofErr w:type="spellStart"/>
      <w:r w:rsidR="00603314" w:rsidRPr="00141C9B">
        <w:rPr>
          <w:i/>
          <w:iCs/>
          <w:szCs w:val="22"/>
          <w:lang w:val="es-ES_tradnl"/>
        </w:rPr>
        <w:t>mentorship</w:t>
      </w:r>
      <w:proofErr w:type="spellEnd"/>
      <w:r w:rsidR="00603314" w:rsidRPr="00141C9B">
        <w:rPr>
          <w:i/>
          <w:iCs/>
          <w:szCs w:val="22"/>
          <w:lang w:val="es-ES_tradnl"/>
        </w:rPr>
        <w:t xml:space="preserve"> has </w:t>
      </w:r>
      <w:proofErr w:type="spellStart"/>
      <w:r w:rsidR="00603314" w:rsidRPr="00141C9B">
        <w:rPr>
          <w:i/>
          <w:iCs/>
          <w:szCs w:val="22"/>
          <w:lang w:val="es-ES_tradnl"/>
        </w:rPr>
        <w:t>significantly</w:t>
      </w:r>
      <w:proofErr w:type="spellEnd"/>
      <w:r w:rsidR="00603314" w:rsidRPr="00141C9B">
        <w:rPr>
          <w:i/>
          <w:iCs/>
          <w:szCs w:val="22"/>
          <w:lang w:val="es-ES_tradnl"/>
        </w:rPr>
        <w:t xml:space="preserve"> </w:t>
      </w:r>
      <w:proofErr w:type="spellStart"/>
      <w:r w:rsidR="00603314" w:rsidRPr="00141C9B">
        <w:rPr>
          <w:i/>
          <w:iCs/>
          <w:szCs w:val="22"/>
          <w:lang w:val="es-ES_tradnl"/>
        </w:rPr>
        <w:t>enhanced</w:t>
      </w:r>
      <w:proofErr w:type="spellEnd"/>
      <w:r w:rsidR="00603314" w:rsidRPr="00141C9B">
        <w:rPr>
          <w:i/>
          <w:iCs/>
          <w:szCs w:val="22"/>
          <w:lang w:val="es-ES_tradnl"/>
        </w:rPr>
        <w:t xml:space="preserve"> </w:t>
      </w:r>
      <w:proofErr w:type="spellStart"/>
      <w:r w:rsidR="00603314" w:rsidRPr="00141C9B">
        <w:rPr>
          <w:i/>
          <w:iCs/>
          <w:szCs w:val="22"/>
          <w:lang w:val="es-ES_tradnl"/>
        </w:rPr>
        <w:t>my</w:t>
      </w:r>
      <w:proofErr w:type="spellEnd"/>
      <w:r w:rsidR="00603314" w:rsidRPr="00141C9B">
        <w:rPr>
          <w:i/>
          <w:iCs/>
          <w:szCs w:val="22"/>
          <w:lang w:val="es-ES_tradnl"/>
        </w:rPr>
        <w:t xml:space="preserve"> </w:t>
      </w:r>
      <w:proofErr w:type="spellStart"/>
      <w:r w:rsidR="00603314" w:rsidRPr="00141C9B">
        <w:rPr>
          <w:i/>
          <w:iCs/>
          <w:szCs w:val="22"/>
          <w:lang w:val="es-ES_tradnl"/>
        </w:rPr>
        <w:t>understanding</w:t>
      </w:r>
      <w:proofErr w:type="spellEnd"/>
      <w:r w:rsidR="00603314" w:rsidRPr="00141C9B">
        <w:rPr>
          <w:i/>
          <w:iCs/>
          <w:szCs w:val="22"/>
          <w:lang w:val="es-ES_tradnl"/>
        </w:rPr>
        <w:t xml:space="preserve"> </w:t>
      </w:r>
      <w:proofErr w:type="spellStart"/>
      <w:r w:rsidR="00603314" w:rsidRPr="00141C9B">
        <w:rPr>
          <w:i/>
          <w:iCs/>
          <w:szCs w:val="22"/>
          <w:lang w:val="es-ES_tradnl"/>
        </w:rPr>
        <w:t>of</w:t>
      </w:r>
      <w:proofErr w:type="spellEnd"/>
      <w:r w:rsidR="00603314" w:rsidRPr="00141C9B">
        <w:rPr>
          <w:i/>
          <w:iCs/>
          <w:szCs w:val="22"/>
          <w:lang w:val="es-ES_tradnl"/>
        </w:rPr>
        <w:t xml:space="preserve"> </w:t>
      </w:r>
      <w:proofErr w:type="spellStart"/>
      <w:r w:rsidR="00603314" w:rsidRPr="00141C9B">
        <w:rPr>
          <w:i/>
          <w:iCs/>
          <w:szCs w:val="22"/>
          <w:lang w:val="es-ES_tradnl"/>
        </w:rPr>
        <w:t>complex</w:t>
      </w:r>
      <w:proofErr w:type="spellEnd"/>
      <w:r w:rsidR="00603314" w:rsidRPr="00141C9B">
        <w:rPr>
          <w:i/>
          <w:iCs/>
          <w:szCs w:val="22"/>
          <w:lang w:val="es-ES_tradnl"/>
        </w:rPr>
        <w:t xml:space="preserve"> </w:t>
      </w:r>
      <w:proofErr w:type="spellStart"/>
      <w:r w:rsidR="00603314" w:rsidRPr="00141C9B">
        <w:rPr>
          <w:i/>
          <w:iCs/>
          <w:szCs w:val="22"/>
          <w:lang w:val="es-ES_tradnl"/>
        </w:rPr>
        <w:t>topics</w:t>
      </w:r>
      <w:proofErr w:type="spellEnd"/>
      <w:r w:rsidR="00603314" w:rsidRPr="00141C9B">
        <w:rPr>
          <w:i/>
          <w:iCs/>
          <w:szCs w:val="22"/>
          <w:lang w:val="es-ES_tradnl"/>
        </w:rPr>
        <w:t xml:space="preserve"> </w:t>
      </w:r>
      <w:proofErr w:type="spellStart"/>
      <w:r w:rsidR="00603314" w:rsidRPr="00141C9B">
        <w:rPr>
          <w:i/>
          <w:iCs/>
          <w:szCs w:val="22"/>
          <w:lang w:val="es-ES_tradnl"/>
        </w:rPr>
        <w:t>within</w:t>
      </w:r>
      <w:proofErr w:type="spellEnd"/>
      <w:r w:rsidR="00603314" w:rsidRPr="00141C9B">
        <w:rPr>
          <w:i/>
          <w:iCs/>
          <w:szCs w:val="22"/>
          <w:lang w:val="es-ES_tradnl"/>
        </w:rPr>
        <w:t xml:space="preserve"> </w:t>
      </w:r>
      <w:proofErr w:type="spellStart"/>
      <w:r w:rsidR="00603314" w:rsidRPr="00141C9B">
        <w:rPr>
          <w:i/>
          <w:iCs/>
          <w:szCs w:val="22"/>
          <w:lang w:val="es-ES_tradnl"/>
        </w:rPr>
        <w:t>my</w:t>
      </w:r>
      <w:proofErr w:type="spellEnd"/>
      <w:r w:rsidR="00603314" w:rsidRPr="00141C9B">
        <w:rPr>
          <w:i/>
          <w:iCs/>
          <w:szCs w:val="22"/>
          <w:lang w:val="es-ES_tradnl"/>
        </w:rPr>
        <w:t xml:space="preserve"> </w:t>
      </w:r>
      <w:proofErr w:type="spellStart"/>
      <w:r w:rsidR="00603314" w:rsidRPr="00141C9B">
        <w:rPr>
          <w:i/>
          <w:iCs/>
          <w:szCs w:val="22"/>
          <w:lang w:val="es-ES_tradnl"/>
        </w:rPr>
        <w:t>research</w:t>
      </w:r>
      <w:proofErr w:type="spellEnd"/>
      <w:r w:rsidR="00603314" w:rsidRPr="00141C9B">
        <w:rPr>
          <w:i/>
          <w:iCs/>
          <w:szCs w:val="22"/>
          <w:lang w:val="es-ES_tradnl"/>
        </w:rPr>
        <w:t xml:space="preserve">, </w:t>
      </w:r>
      <w:proofErr w:type="spellStart"/>
      <w:r w:rsidR="00603314" w:rsidRPr="00141C9B">
        <w:rPr>
          <w:i/>
          <w:iCs/>
          <w:szCs w:val="22"/>
          <w:lang w:val="es-ES_tradnl"/>
        </w:rPr>
        <w:t>particularly</w:t>
      </w:r>
      <w:proofErr w:type="spellEnd"/>
      <w:r w:rsidR="00603314" w:rsidRPr="00141C9B">
        <w:rPr>
          <w:i/>
          <w:iCs/>
          <w:szCs w:val="22"/>
          <w:lang w:val="es-ES_tradnl"/>
        </w:rPr>
        <w:t xml:space="preserve"> </w:t>
      </w:r>
      <w:proofErr w:type="spellStart"/>
      <w:r w:rsidR="00603314" w:rsidRPr="00141C9B">
        <w:rPr>
          <w:i/>
          <w:iCs/>
          <w:szCs w:val="22"/>
          <w:lang w:val="es-ES_tradnl"/>
        </w:rPr>
        <w:t>through</w:t>
      </w:r>
      <w:proofErr w:type="spellEnd"/>
      <w:r w:rsidR="00603314" w:rsidRPr="00141C9B">
        <w:rPr>
          <w:i/>
          <w:iCs/>
          <w:szCs w:val="22"/>
          <w:lang w:val="es-ES_tradnl"/>
        </w:rPr>
        <w:t xml:space="preserve"> </w:t>
      </w:r>
      <w:proofErr w:type="spellStart"/>
      <w:r w:rsidR="00603314" w:rsidRPr="00141C9B">
        <w:rPr>
          <w:i/>
          <w:iCs/>
          <w:szCs w:val="22"/>
          <w:lang w:val="es-ES_tradnl"/>
        </w:rPr>
        <w:t>his</w:t>
      </w:r>
      <w:proofErr w:type="spellEnd"/>
      <w:r w:rsidR="00603314" w:rsidRPr="00141C9B">
        <w:rPr>
          <w:i/>
          <w:iCs/>
          <w:szCs w:val="22"/>
          <w:lang w:val="es-ES_tradnl"/>
        </w:rPr>
        <w:t xml:space="preserve"> </w:t>
      </w:r>
      <w:proofErr w:type="spellStart"/>
      <w:r w:rsidR="00603314" w:rsidRPr="00141C9B">
        <w:rPr>
          <w:i/>
          <w:iCs/>
          <w:szCs w:val="22"/>
          <w:lang w:val="es-ES_tradnl"/>
        </w:rPr>
        <w:t>analytical</w:t>
      </w:r>
      <w:proofErr w:type="spellEnd"/>
      <w:r w:rsidR="00603314" w:rsidRPr="00141C9B">
        <w:rPr>
          <w:i/>
          <w:iCs/>
          <w:szCs w:val="22"/>
          <w:lang w:val="es-ES_tradnl"/>
        </w:rPr>
        <w:t xml:space="preserve"> </w:t>
      </w:r>
      <w:proofErr w:type="spellStart"/>
      <w:r w:rsidR="00603314" w:rsidRPr="00141C9B">
        <w:rPr>
          <w:i/>
          <w:iCs/>
          <w:szCs w:val="22"/>
          <w:lang w:val="es-ES_tradnl"/>
        </w:rPr>
        <w:t>insights</w:t>
      </w:r>
      <w:proofErr w:type="spellEnd"/>
      <w:r w:rsidR="00603314" w:rsidRPr="00141C9B">
        <w:rPr>
          <w:i/>
          <w:iCs/>
          <w:szCs w:val="22"/>
          <w:lang w:val="es-ES_tradnl"/>
        </w:rPr>
        <w:t xml:space="preserve"> and </w:t>
      </w:r>
      <w:proofErr w:type="spellStart"/>
      <w:r w:rsidR="00603314" w:rsidRPr="00141C9B">
        <w:rPr>
          <w:i/>
          <w:iCs/>
          <w:szCs w:val="22"/>
          <w:lang w:val="es-ES_tradnl"/>
        </w:rPr>
        <w:t>detailed</w:t>
      </w:r>
      <w:proofErr w:type="spellEnd"/>
      <w:r w:rsidR="00603314" w:rsidRPr="00141C9B">
        <w:rPr>
          <w:i/>
          <w:iCs/>
          <w:szCs w:val="22"/>
          <w:lang w:val="es-ES_tradnl"/>
        </w:rPr>
        <w:t xml:space="preserve"> </w:t>
      </w:r>
      <w:proofErr w:type="spellStart"/>
      <w:r w:rsidR="00603314" w:rsidRPr="00141C9B">
        <w:rPr>
          <w:i/>
          <w:iCs/>
          <w:szCs w:val="22"/>
          <w:lang w:val="es-ES_tradnl"/>
        </w:rPr>
        <w:t>feedback</w:t>
      </w:r>
      <w:proofErr w:type="spellEnd"/>
      <w:r w:rsidR="00603314" w:rsidRPr="00141C9B">
        <w:rPr>
          <w:i/>
          <w:iCs/>
          <w:szCs w:val="22"/>
          <w:lang w:val="es-ES_tradnl"/>
        </w:rPr>
        <w:t xml:space="preserve">. </w:t>
      </w:r>
      <w:proofErr w:type="spellStart"/>
      <w:r w:rsidR="00603314" w:rsidRPr="00141C9B">
        <w:rPr>
          <w:i/>
          <w:iCs/>
          <w:szCs w:val="22"/>
          <w:lang w:val="es-ES_tradnl"/>
        </w:rPr>
        <w:t>Our</w:t>
      </w:r>
      <w:proofErr w:type="spellEnd"/>
      <w:r w:rsidR="00603314" w:rsidRPr="00141C9B">
        <w:rPr>
          <w:i/>
          <w:iCs/>
          <w:szCs w:val="22"/>
          <w:lang w:val="es-ES_tradnl"/>
        </w:rPr>
        <w:t xml:space="preserve"> </w:t>
      </w:r>
      <w:proofErr w:type="spellStart"/>
      <w:r w:rsidR="00603314" w:rsidRPr="00141C9B">
        <w:rPr>
          <w:i/>
          <w:iCs/>
          <w:szCs w:val="22"/>
          <w:lang w:val="es-ES_tradnl"/>
        </w:rPr>
        <w:t>collaboration</w:t>
      </w:r>
      <w:proofErr w:type="spellEnd"/>
      <w:r w:rsidR="00603314" w:rsidRPr="00141C9B">
        <w:rPr>
          <w:i/>
          <w:iCs/>
          <w:szCs w:val="22"/>
          <w:lang w:val="es-ES_tradnl"/>
        </w:rPr>
        <w:t xml:space="preserve"> has </w:t>
      </w:r>
      <w:proofErr w:type="spellStart"/>
      <w:r w:rsidR="00603314" w:rsidRPr="00141C9B">
        <w:rPr>
          <w:i/>
          <w:iCs/>
          <w:szCs w:val="22"/>
          <w:lang w:val="es-ES_tradnl"/>
        </w:rPr>
        <w:t>not</w:t>
      </w:r>
      <w:proofErr w:type="spellEnd"/>
      <w:r w:rsidR="00603314" w:rsidRPr="00141C9B">
        <w:rPr>
          <w:i/>
          <w:iCs/>
          <w:szCs w:val="22"/>
          <w:lang w:val="es-ES_tradnl"/>
        </w:rPr>
        <w:t xml:space="preserve"> </w:t>
      </w:r>
      <w:proofErr w:type="spellStart"/>
      <w:r w:rsidR="00603314" w:rsidRPr="00141C9B">
        <w:rPr>
          <w:i/>
          <w:iCs/>
          <w:szCs w:val="22"/>
          <w:lang w:val="es-ES_tradnl"/>
        </w:rPr>
        <w:t>only</w:t>
      </w:r>
      <w:proofErr w:type="spellEnd"/>
      <w:r w:rsidR="00603314" w:rsidRPr="00141C9B">
        <w:rPr>
          <w:i/>
          <w:iCs/>
          <w:szCs w:val="22"/>
          <w:lang w:val="es-ES_tradnl"/>
        </w:rPr>
        <w:t xml:space="preserve"> </w:t>
      </w:r>
      <w:proofErr w:type="spellStart"/>
      <w:r w:rsidR="00603314" w:rsidRPr="00141C9B">
        <w:rPr>
          <w:i/>
          <w:iCs/>
          <w:szCs w:val="22"/>
          <w:lang w:val="es-ES_tradnl"/>
        </w:rPr>
        <w:t>strengthened</w:t>
      </w:r>
      <w:proofErr w:type="spellEnd"/>
      <w:r w:rsidR="00603314" w:rsidRPr="00141C9B">
        <w:rPr>
          <w:i/>
          <w:iCs/>
          <w:szCs w:val="22"/>
          <w:lang w:val="es-ES_tradnl"/>
        </w:rPr>
        <w:t xml:space="preserve"> </w:t>
      </w:r>
      <w:proofErr w:type="spellStart"/>
      <w:r w:rsidR="00603314" w:rsidRPr="00141C9B">
        <w:rPr>
          <w:i/>
          <w:iCs/>
          <w:szCs w:val="22"/>
          <w:lang w:val="es-ES_tradnl"/>
        </w:rPr>
        <w:t>the</w:t>
      </w:r>
      <w:proofErr w:type="spellEnd"/>
      <w:r w:rsidR="00603314" w:rsidRPr="00141C9B">
        <w:rPr>
          <w:i/>
          <w:iCs/>
          <w:szCs w:val="22"/>
          <w:lang w:val="es-ES_tradnl"/>
        </w:rPr>
        <w:t xml:space="preserve"> </w:t>
      </w:r>
      <w:proofErr w:type="spellStart"/>
      <w:r w:rsidR="00603314" w:rsidRPr="00141C9B">
        <w:rPr>
          <w:i/>
          <w:iCs/>
          <w:szCs w:val="22"/>
          <w:lang w:val="es-ES_tradnl"/>
        </w:rPr>
        <w:t>direction</w:t>
      </w:r>
      <w:proofErr w:type="spellEnd"/>
      <w:r w:rsidR="00603314" w:rsidRPr="00141C9B">
        <w:rPr>
          <w:i/>
          <w:iCs/>
          <w:szCs w:val="22"/>
          <w:lang w:val="es-ES_tradnl"/>
        </w:rPr>
        <w:t xml:space="preserve"> and </w:t>
      </w:r>
      <w:proofErr w:type="spellStart"/>
      <w:r w:rsidR="00603314" w:rsidRPr="00141C9B">
        <w:rPr>
          <w:i/>
          <w:iCs/>
          <w:szCs w:val="22"/>
          <w:lang w:val="es-ES_tradnl"/>
        </w:rPr>
        <w:t>quality</w:t>
      </w:r>
      <w:proofErr w:type="spellEnd"/>
      <w:r w:rsidR="00603314" w:rsidRPr="00141C9B">
        <w:rPr>
          <w:i/>
          <w:iCs/>
          <w:szCs w:val="22"/>
          <w:lang w:val="es-ES_tradnl"/>
        </w:rPr>
        <w:t xml:space="preserve"> </w:t>
      </w:r>
      <w:proofErr w:type="spellStart"/>
      <w:r w:rsidR="00603314" w:rsidRPr="00141C9B">
        <w:rPr>
          <w:i/>
          <w:iCs/>
          <w:szCs w:val="22"/>
          <w:lang w:val="es-ES_tradnl"/>
        </w:rPr>
        <w:t>of</w:t>
      </w:r>
      <w:proofErr w:type="spellEnd"/>
      <w:r w:rsidR="00603314" w:rsidRPr="00141C9B">
        <w:rPr>
          <w:i/>
          <w:iCs/>
          <w:szCs w:val="22"/>
          <w:lang w:val="es-ES_tradnl"/>
        </w:rPr>
        <w:t xml:space="preserve"> </w:t>
      </w:r>
      <w:proofErr w:type="spellStart"/>
      <w:r w:rsidR="00603314" w:rsidRPr="00141C9B">
        <w:rPr>
          <w:i/>
          <w:iCs/>
          <w:szCs w:val="22"/>
          <w:lang w:val="es-ES_tradnl"/>
        </w:rPr>
        <w:t>my</w:t>
      </w:r>
      <w:proofErr w:type="spellEnd"/>
      <w:r w:rsidR="00603314" w:rsidRPr="00141C9B">
        <w:rPr>
          <w:i/>
          <w:iCs/>
          <w:szCs w:val="22"/>
          <w:lang w:val="es-ES_tradnl"/>
        </w:rPr>
        <w:t xml:space="preserve"> </w:t>
      </w:r>
      <w:proofErr w:type="spellStart"/>
      <w:r w:rsidR="00603314" w:rsidRPr="00141C9B">
        <w:rPr>
          <w:i/>
          <w:iCs/>
          <w:szCs w:val="22"/>
          <w:lang w:val="es-ES_tradnl"/>
        </w:rPr>
        <w:t>work</w:t>
      </w:r>
      <w:proofErr w:type="spellEnd"/>
      <w:r w:rsidR="00603314" w:rsidRPr="00141C9B">
        <w:rPr>
          <w:i/>
          <w:iCs/>
          <w:szCs w:val="22"/>
          <w:lang w:val="es-ES_tradnl"/>
        </w:rPr>
        <w:t xml:space="preserve"> </w:t>
      </w:r>
      <w:proofErr w:type="spellStart"/>
      <w:r w:rsidR="00603314" w:rsidRPr="00141C9B">
        <w:rPr>
          <w:i/>
          <w:iCs/>
          <w:szCs w:val="22"/>
          <w:lang w:val="es-ES_tradnl"/>
        </w:rPr>
        <w:t>but</w:t>
      </w:r>
      <w:proofErr w:type="spellEnd"/>
      <w:r w:rsidR="00603314" w:rsidRPr="00141C9B">
        <w:rPr>
          <w:i/>
          <w:iCs/>
          <w:szCs w:val="22"/>
          <w:lang w:val="es-ES_tradnl"/>
        </w:rPr>
        <w:t xml:space="preserve"> </w:t>
      </w:r>
      <w:proofErr w:type="spellStart"/>
      <w:r w:rsidR="00603314" w:rsidRPr="00141C9B">
        <w:rPr>
          <w:i/>
          <w:iCs/>
          <w:szCs w:val="22"/>
          <w:lang w:val="es-ES_tradnl"/>
        </w:rPr>
        <w:t>also</w:t>
      </w:r>
      <w:proofErr w:type="spellEnd"/>
      <w:r w:rsidR="00603314" w:rsidRPr="00141C9B">
        <w:rPr>
          <w:i/>
          <w:iCs/>
          <w:szCs w:val="22"/>
          <w:lang w:val="es-ES_tradnl"/>
        </w:rPr>
        <w:t xml:space="preserve"> </w:t>
      </w:r>
      <w:proofErr w:type="spellStart"/>
      <w:r w:rsidR="00603314" w:rsidRPr="00141C9B">
        <w:rPr>
          <w:i/>
          <w:iCs/>
          <w:szCs w:val="22"/>
          <w:lang w:val="es-ES_tradnl"/>
        </w:rPr>
        <w:t>helped</w:t>
      </w:r>
      <w:proofErr w:type="spellEnd"/>
      <w:r w:rsidR="00603314" w:rsidRPr="00141C9B">
        <w:rPr>
          <w:i/>
          <w:iCs/>
          <w:szCs w:val="22"/>
          <w:lang w:val="es-ES_tradnl"/>
        </w:rPr>
        <w:t xml:space="preserve"> me </w:t>
      </w:r>
      <w:proofErr w:type="spellStart"/>
      <w:r w:rsidR="00603314" w:rsidRPr="00141C9B">
        <w:rPr>
          <w:i/>
          <w:iCs/>
          <w:szCs w:val="22"/>
          <w:lang w:val="es-ES_tradnl"/>
        </w:rPr>
        <w:t>grow</w:t>
      </w:r>
      <w:proofErr w:type="spellEnd"/>
      <w:r w:rsidR="00603314" w:rsidRPr="00141C9B">
        <w:rPr>
          <w:i/>
          <w:iCs/>
          <w:szCs w:val="22"/>
          <w:lang w:val="es-ES_tradnl"/>
        </w:rPr>
        <w:t xml:space="preserve"> as a </w:t>
      </w:r>
      <w:proofErr w:type="spellStart"/>
      <w:r w:rsidR="00603314" w:rsidRPr="00141C9B">
        <w:rPr>
          <w:i/>
          <w:iCs/>
          <w:szCs w:val="22"/>
          <w:lang w:val="es-ES_tradnl"/>
        </w:rPr>
        <w:t>researcher</w:t>
      </w:r>
      <w:proofErr w:type="spellEnd"/>
      <w:r w:rsidRPr="00141C9B">
        <w:rPr>
          <w:rStyle w:val="Emphasis"/>
          <w:i w:val="0"/>
          <w:iCs w:val="0"/>
          <w:szCs w:val="22"/>
          <w:lang w:val="es-ES_tradnl"/>
        </w:rPr>
        <w:t>.”</w:t>
      </w:r>
    </w:p>
    <w:p w14:paraId="26A49BA7" w14:textId="1E265917" w:rsidR="00765B9B" w:rsidRPr="00141C9B" w:rsidRDefault="00765B9B" w:rsidP="00765B9B">
      <w:pPr>
        <w:rPr>
          <w:szCs w:val="22"/>
          <w:lang w:val="es-ES_tradnl"/>
        </w:rPr>
      </w:pPr>
      <w:r w:rsidRPr="00141C9B">
        <w:rPr>
          <w:szCs w:val="22"/>
          <w:lang w:val="es-ES_tradnl"/>
        </w:rPr>
        <w:t xml:space="preserve">Este testimonio </w:t>
      </w:r>
      <w:r w:rsidR="00F4486F" w:rsidRPr="00141C9B">
        <w:rPr>
          <w:szCs w:val="22"/>
          <w:lang w:val="es-ES_tradnl"/>
        </w:rPr>
        <w:t>(</w:t>
      </w:r>
      <w:hyperlink r:id="rId6" w:tgtFrame="_new" w:history="1">
        <w:r w:rsidR="00F4486F" w:rsidRPr="00141C9B">
          <w:rPr>
            <w:rStyle w:val="Hyperlink"/>
            <w:szCs w:val="22"/>
            <w:lang w:val="es-ES_tradnl"/>
          </w:rPr>
          <w:t>link</w:t>
        </w:r>
      </w:hyperlink>
      <w:r w:rsidR="00F4486F" w:rsidRPr="00141C9B">
        <w:rPr>
          <w:szCs w:val="22"/>
          <w:lang w:val="es-ES_tradnl"/>
        </w:rPr>
        <w:t>)</w:t>
      </w:r>
      <w:r w:rsidRPr="00141C9B">
        <w:rPr>
          <w:szCs w:val="22"/>
          <w:lang w:val="es-ES_tradnl"/>
        </w:rPr>
        <w:t>, junto con la experiencia acumulada en docencia e investigación, reafirma mi convicción de que la enseñanza universitaria debe ser un proceso integral, en el que la formación académica, la investigación y la mentoría se articulen para formar profesionales y científicos capaces de contribuir de manera crítica y comprometida a la solución de los desafíos hídricos del país.</w:t>
      </w:r>
    </w:p>
    <w:p w14:paraId="12B16776" w14:textId="77777777" w:rsidR="004C3F77" w:rsidRPr="00141C9B" w:rsidRDefault="004C3F77" w:rsidP="00420659">
      <w:pPr>
        <w:rPr>
          <w:b/>
          <w:bCs/>
          <w:szCs w:val="22"/>
          <w:lang w:val="es-ES_tradnl"/>
        </w:rPr>
      </w:pPr>
      <w:r w:rsidRPr="00141C9B">
        <w:rPr>
          <w:b/>
          <w:bCs/>
          <w:szCs w:val="22"/>
          <w:lang w:val="es-ES_tradnl"/>
        </w:rPr>
        <w:lastRenderedPageBreak/>
        <w:t>4. Propuesta del componente de investigación</w:t>
      </w:r>
    </w:p>
    <w:p w14:paraId="5B8907B7" w14:textId="29BF7001" w:rsidR="00D71EB9" w:rsidRPr="00141C9B" w:rsidRDefault="00D71EB9" w:rsidP="00D71EB9">
      <w:pPr>
        <w:rPr>
          <w:lang w:val="es-ES_tradnl"/>
        </w:rPr>
      </w:pPr>
      <w:r w:rsidRPr="00141C9B">
        <w:rPr>
          <w:lang w:val="es-ES_tradnl"/>
        </w:rPr>
        <w:t xml:space="preserve">La propuesta de investigación se inscribe en la tradición de excelencia científica de la Universidad Nacional de Colombia y tiene como propósito contribuir de manera directa a la comprensión y solución de problemáticas prioritarias relacionadas con el </w:t>
      </w:r>
      <w:r w:rsidRPr="00141C9B">
        <w:rPr>
          <w:rStyle w:val="Strong"/>
          <w:b w:val="0"/>
          <w:bCs w:val="0"/>
          <w:lang w:val="es-ES_tradnl"/>
        </w:rPr>
        <w:t>análisis y la gestión del recurso hídrico</w:t>
      </w:r>
      <w:r w:rsidRPr="00141C9B">
        <w:rPr>
          <w:lang w:val="es-ES_tradnl"/>
        </w:rPr>
        <w:t xml:space="preserve">, tales como la reducción del riesgo por inundaciones, la sostenibilidad de los recursos </w:t>
      </w:r>
      <w:r w:rsidR="005768A2" w:rsidRPr="00141C9B">
        <w:rPr>
          <w:lang w:val="es-ES_tradnl"/>
        </w:rPr>
        <w:t>hidrogeológicos</w:t>
      </w:r>
      <w:r w:rsidRPr="00141C9B">
        <w:rPr>
          <w:lang w:val="es-ES_tradnl"/>
        </w:rPr>
        <w:t xml:space="preserve"> y la adaptación al cambio climático. Este componente se fundamenta en mi trayectoria investigativa, desarrollada con un énfasis particular en la </w:t>
      </w:r>
      <w:r w:rsidRPr="00141C9B">
        <w:rPr>
          <w:rStyle w:val="Strong"/>
          <w:b w:val="0"/>
          <w:bCs w:val="0"/>
          <w:lang w:val="es-ES_tradnl"/>
        </w:rPr>
        <w:t>integración de modelos numéricos y datos observacionales</w:t>
      </w:r>
      <w:r w:rsidRPr="00141C9B">
        <w:rPr>
          <w:lang w:val="es-ES_tradnl"/>
        </w:rPr>
        <w:t>.</w:t>
      </w:r>
    </w:p>
    <w:p w14:paraId="463A373C" w14:textId="1ED9B721" w:rsidR="008B25DF" w:rsidRPr="00141C9B" w:rsidRDefault="00183E04" w:rsidP="008B25DF">
      <w:pPr>
        <w:rPr>
          <w:szCs w:val="22"/>
          <w:lang w:val="es-ES_tradnl"/>
        </w:rPr>
      </w:pPr>
      <w:r>
        <w:rPr>
          <w:szCs w:val="22"/>
          <w:lang w:val="es-ES_tradnl"/>
        </w:rPr>
        <w:t>Durante</w:t>
      </w:r>
      <w:r w:rsidR="008B25DF" w:rsidRPr="00141C9B">
        <w:rPr>
          <w:szCs w:val="22"/>
          <w:lang w:val="es-ES_tradnl"/>
        </w:rPr>
        <w:t xml:space="preserve"> mi formación doctoral la investigación se enfocó en la evaluación de la sostenibilidad de los recursos de agua subterránea en regiones con limitaciones de información</w:t>
      </w:r>
      <w:r w:rsidR="00F20104">
        <w:rPr>
          <w:szCs w:val="22"/>
          <w:lang w:val="es-ES_tradnl"/>
        </w:rPr>
        <w:t xml:space="preserve"> usando sensores remotos y </w:t>
      </w:r>
      <w:r w:rsidR="00D87F22">
        <w:rPr>
          <w:szCs w:val="22"/>
          <w:lang w:val="es-ES_tradnl"/>
        </w:rPr>
        <w:t>modelación</w:t>
      </w:r>
      <w:r w:rsidR="00F20104">
        <w:rPr>
          <w:szCs w:val="22"/>
          <w:lang w:val="es-ES_tradnl"/>
        </w:rPr>
        <w:t xml:space="preserve"> hidrogeológica</w:t>
      </w:r>
      <w:r w:rsidR="0032747D">
        <w:rPr>
          <w:szCs w:val="22"/>
          <w:lang w:val="es-ES_tradnl"/>
        </w:rPr>
        <w:t xml:space="preserve"> </w:t>
      </w:r>
      <w:r w:rsidR="0032747D">
        <w:rPr>
          <w:szCs w:val="22"/>
          <w:lang w:val="es-ES_tradnl"/>
        </w:rPr>
        <w:fldChar w:fldCharType="begin"/>
      </w:r>
      <w:r w:rsidR="00003EA3">
        <w:rPr>
          <w:szCs w:val="22"/>
          <w:lang w:val="es-ES_tradnl"/>
        </w:rPr>
        <w:instrText xml:space="preserve"> ADDIN ZOTERO_ITEM CSL_CITATION {"citationID":"luxbf6XX","properties":{"formattedCitation":"(Barbosa et al., 2022, 2023, 2023)","plainCitation":"(Barbosa et al., 2022, 2023, 2023)","noteIndex":0},"citationItems":[{"id":1703,"uris":["http://zotero.org/groups/2467871/items/ZIANZUBI"],"itemData":{"id":1703,"type":"article-journal","container-title":"Remote Sensing","ISSN":"2072-4292","issue":"7","journalAbbreviation":"Remote Sensing","page":"1532","publisher":"MDPI","title":"Evaluating Groundwater Storage Change and Recharge Using GRACE Data: A Case Study of Aquifers in Niger, West Africa","volume":"14","author":[{"family":"Barbosa","given":"Sergio A"},{"family":"Pulla","given":"Sarva T"},{"family":"Williams","given":"Gustavious P"},{"family":"Jones","given":"Norman L"},{"family":"Mamane","given":"Bako"},{"family":"Sanchez","given":"Jorge L"}],"issued":{"date-parts":[["2022"]]}}},{"id":2443,"uris":["http://zotero.org/users/6256681/items/X3ESR2XS"],"itemData":{"id":2443,"type":"article-journal","container-title":"Remote Sensing","issue":"21","page":"5199","publisher":"MDPI","source":"Google Scholar","title":"Exploiting earth observations to enable groundwater modeling in the data-sparse Region of Goulbi Maradi, Niger","volume":"15","author":[{"family":"Barbosa","given":"Sergio A."},{"family":"Jones","given":"Norman L."},{"family":"Williams","given":"Gustavious P."},{"family":"Mamane","given":"Bako"},{"family":"Begou","given":"Jamila"},{"family":"Nelson","given":"E. James"},{"family":"Ames","given":"Daniel P."}],"issued":{"date-parts":[["2023"]]}}},{"id":2443,"uris":["http://zotero.org/users/6256681/items/X3ESR2XS"],"itemData":{"id":2443,"type":"article-journal","container-title":"Remote Sensing","issue":"21","page":"5199","publisher":"MDPI","source":"Google Scholar","title":"Exploiting earth observations to enable groundwater modeling in the data-sparse Region of Goulbi Maradi, Niger","volume":"15","author":[{"family":"Barbosa","given":"Sergio A."},{"family":"Jones","given":"Norman L."},{"family":"Williams","given":"Gustavious P."},{"family":"Mamane","given":"Bako"},{"family":"Begou","given":"Jamila"},{"family":"Nelson","given":"E. James"},{"family":"Ames","given":"Daniel P."}],"issued":{"date-parts":[["2023"]]}}}],"schema":"https://github.com/citation-style-language/schema/raw/master/csl-citation.json"} </w:instrText>
      </w:r>
      <w:r w:rsidR="0032747D">
        <w:rPr>
          <w:szCs w:val="22"/>
          <w:lang w:val="es-ES_tradnl"/>
        </w:rPr>
        <w:fldChar w:fldCharType="separate"/>
      </w:r>
      <w:r w:rsidR="00003EA3">
        <w:rPr>
          <w:noProof/>
          <w:szCs w:val="22"/>
          <w:lang w:val="es-ES_tradnl"/>
        </w:rPr>
        <w:t>(Barbosa et al., 2022, 2023, 2023)</w:t>
      </w:r>
      <w:r w:rsidR="0032747D">
        <w:rPr>
          <w:szCs w:val="22"/>
          <w:lang w:val="es-ES_tradnl"/>
        </w:rPr>
        <w:fldChar w:fldCharType="end"/>
      </w:r>
      <w:r w:rsidR="008B25DF" w:rsidRPr="00141C9B">
        <w:rPr>
          <w:szCs w:val="22"/>
          <w:lang w:val="es-ES_tradnl"/>
        </w:rPr>
        <w:t xml:space="preserve">. A través de la integración de datos satelitales y modelos predictivos, se estimaron el almacenamiento y la recarga de acuíferos bajo escenarios de variabilidad y cambio climático, lo que permitió desarrollar metodologías replicables en contextos con escasa instrumentación hidrológica. </w:t>
      </w:r>
    </w:p>
    <w:p w14:paraId="3FB56896" w14:textId="61005009" w:rsidR="003174FA" w:rsidRPr="00141C9B" w:rsidRDefault="008B25DF" w:rsidP="003174FA">
      <w:pPr>
        <w:rPr>
          <w:szCs w:val="22"/>
          <w:lang w:val="es-ES_tradnl"/>
        </w:rPr>
      </w:pPr>
      <w:r w:rsidRPr="00141C9B">
        <w:rPr>
          <w:szCs w:val="22"/>
          <w:lang w:val="es-ES_tradnl"/>
        </w:rPr>
        <w:t xml:space="preserve">Posteriormente, durante mis estancias posdoctorales en la </w:t>
      </w:r>
      <w:r w:rsidR="00003EA3">
        <w:rPr>
          <w:i/>
          <w:iCs/>
          <w:szCs w:val="22"/>
          <w:lang w:val="es-ES_tradnl"/>
        </w:rPr>
        <w:t>Universidad de Virginia</w:t>
      </w:r>
      <w:r w:rsidRPr="00141C9B">
        <w:rPr>
          <w:szCs w:val="22"/>
          <w:lang w:val="es-ES_tradnl"/>
        </w:rPr>
        <w:t xml:space="preserve"> y en </w:t>
      </w:r>
      <w:r w:rsidR="00003EA3">
        <w:rPr>
          <w:szCs w:val="22"/>
          <w:lang w:val="es-ES_tradnl"/>
        </w:rPr>
        <w:t xml:space="preserve">el </w:t>
      </w:r>
      <w:r w:rsidR="00003EA3" w:rsidRPr="00106DD9">
        <w:rPr>
          <w:i/>
          <w:iCs/>
          <w:szCs w:val="22"/>
          <w:lang w:val="es-ES_tradnl"/>
        </w:rPr>
        <w:t>Laboratorio Naci</w:t>
      </w:r>
      <w:r w:rsidR="00106DD9" w:rsidRPr="00106DD9">
        <w:rPr>
          <w:i/>
          <w:iCs/>
          <w:szCs w:val="22"/>
          <w:lang w:val="es-ES_tradnl"/>
        </w:rPr>
        <w:t>onal</w:t>
      </w:r>
      <w:r w:rsidR="00003EA3" w:rsidRPr="00106DD9">
        <w:rPr>
          <w:i/>
          <w:iCs/>
          <w:szCs w:val="22"/>
          <w:lang w:val="es-ES_tradnl"/>
        </w:rPr>
        <w:t xml:space="preserve"> de </w:t>
      </w:r>
      <w:proofErr w:type="spellStart"/>
      <w:r w:rsidRPr="00106DD9">
        <w:rPr>
          <w:i/>
          <w:iCs/>
          <w:szCs w:val="22"/>
          <w:lang w:val="es-ES_tradnl"/>
        </w:rPr>
        <w:t>Oak</w:t>
      </w:r>
      <w:proofErr w:type="spellEnd"/>
      <w:r w:rsidRPr="00106DD9">
        <w:rPr>
          <w:i/>
          <w:iCs/>
          <w:szCs w:val="22"/>
          <w:lang w:val="es-ES_tradnl"/>
        </w:rPr>
        <w:t xml:space="preserve"> Ridge</w:t>
      </w:r>
      <w:r w:rsidRPr="00141C9B">
        <w:rPr>
          <w:szCs w:val="22"/>
          <w:lang w:val="es-ES_tradnl"/>
        </w:rPr>
        <w:t xml:space="preserve">, esta trayectoria se amplió y consolidó hacia el análisis del riesgo por inundaciones en sistemas urbanos, rurales y costeros. En el marco de proyectos interdisciplinarios de gran escala, participé en el desarrollo y aplicación de modelos hidrodinámicos de alta resolución para el estudio de inundaciones compuestas, así como en la evaluación de la vulnerabilidad de sistemas hídricos </w:t>
      </w:r>
      <w:r w:rsidR="00A34409">
        <w:rPr>
          <w:szCs w:val="22"/>
          <w:lang w:val="es-ES_tradnl"/>
        </w:rPr>
        <w:t xml:space="preserve">subterráneos </w:t>
      </w:r>
      <w:r w:rsidRPr="00141C9B">
        <w:rPr>
          <w:szCs w:val="22"/>
          <w:lang w:val="es-ES_tradnl"/>
        </w:rPr>
        <w:t>frente a escenarios climáticos futuros</w:t>
      </w:r>
      <w:r w:rsidR="00B375ED">
        <w:rPr>
          <w:szCs w:val="22"/>
          <w:lang w:val="es-ES_tradnl"/>
        </w:rPr>
        <w:t xml:space="preserve"> </w:t>
      </w:r>
      <w:r w:rsidR="00B375ED">
        <w:rPr>
          <w:szCs w:val="22"/>
          <w:lang w:val="es-ES_tradnl"/>
        </w:rPr>
        <w:fldChar w:fldCharType="begin"/>
      </w:r>
      <w:r w:rsidR="004425EF">
        <w:rPr>
          <w:szCs w:val="22"/>
          <w:lang w:val="es-ES_tradnl"/>
        </w:rPr>
        <w:instrText xml:space="preserve"> ADDIN ZOTERO_ITEM CSL_CITATION {"citationID":"UpiD5SIU","properties":{"formattedCitation":"(Barbosa et al., 2025; Hesamfar et al., 2026; Jeong et al., 2025)","plainCitation":"(Barbosa et al., 2025; Hesamfar et al., 2026; Jeong et al., 2025)","noteIndex":0},"citationItems":[{"id":2177,"uris":["http://zotero.org/users/6256681/items/ASQ8JGRT"],"itemData":{"id":2177,"type":"article-journal","abstract":"Coastal urban flooding presents significant challenges due to the complex interactions between surface runoff, storm tides, and drainage systems. In highly impervious urban areas, infiltration may seem negligible, particularly during extreme events when soil saturation is rapidly exceeded. However, for nuisance flooding—becoming more frequent due to sea level rise and shifting rainfall patterns—the role of infiltration warrants closer examination. This study aims to assess the impact of incorporating infiltration processes into an urban flood model by evaluating flood extent under 1-, 10-, 50-, and 100-years return periods. Specifically, we performed our test case over an urban coastal watershed in Norfolk, Virginia using a detailed 2D/1D hydrodynamic model. For the evaluation of the model, we incorporated community-sourced inputs from residents and drivers collected through data portal application and a mobile navigation platform. The results show that infiltration losses reduced the flooded areas by 33 % during the 1-year return period and by 12 %, 9 %, and 5 % during 10-, 50-, and 100-years return periods respectively. In terms of flood volume, infiltration led to a 29 % reduction for the 1-year event, while reductions were smaller for extreme events due to rapid soil saturation. We also found significant variability in water depth, with for example a nearly 20 cm difference between full and zero saturation conditions during the nuisance flooding event on a selected street in the Park Place neighborhood. While less intense nuisance storms did not achieve full soil saturation, thereby reducing flood impacts, extreme events rapidly overwhelmed infiltration capacity, leading to increased surface runoff and flood inundation. Finally, the study showed how crowdsourced flood reports can help to validate urban flood models. In our case, the model accurately predicted flood locations with 88 % of community reports and 89 % of driver reports of flooding aligning with simulated inundation maps.","container-title":"Science of The Total Environment","DOI":"10.1016/j.scitotenv.2025.178908","ISSN":"0048-9697","journalAbbreviation":"Science of The Total Environment","page":"178908","source":"ScienceDirect","title":"Exploring infiltration effects on coastal urban flooding: Insights from nuisance to extreme events using 2D/1D hydrodynamic modeling and crowdsourced flood reports","title-short":"Exploring infiltration effects on coastal urban flooding","volume":"968","author":[{"family":"Barbosa","given":"Sergio A."},{"family":"Wang","given":"Yidi"},{"family":"Goodall","given":"Jonathan L."}],"issued":{"date-parts":[["2025",3,10]]}}},{"id":2449,"uris":["http://zotero.org/users/6256681/items/ZJYDZZR3"],"itemData":{"id":2449,"type":"article-journal","abstract":"Coastal aquifers face compound pressures from shifting meteorological patterns and sea-level rise (SLR), posing a direct threat to groundwater resources. We estimate future climate-driven recharge by forcing SWAT with downscaled, bias-corrected CMIP6 climate projections from four General Circulation Models (MIROC6, BCC-CSM2-MR, CanESM5, and MRI-ESM2-0) under SSP2-4.5 and SSP5-8.5. These recharge rates, in addition to local SLR, are input into SEAWAT, a variable-density groundwater flow and solute-transport model. Simulations then project changes in the coastal aquifer system over the Eastern Shore of Virginia (ESVA), quantifying groundwater availability and salinity risk from 2023 to 2080. Our findings are: (1) by 2080, the driest scenario (BCC-CSM2-MR; SSP2-4.5) reduces inland surficial groundwater heads by more than one meter and decreases freshwater volume by approximately 100 million m3 (−2.5%), an amount equivalent to 4.8 yrs of the current total water demand on ESVA. (2) The wettest scenario (CanESM5; SSP2-4.5) increases groundwater heads up to 1.9 m and expands freshwater volume by +2.7%, corresponding to 17 yrs of residential water supply. (3) While the equal-weight ensemble median head change remains small (|median Δh| </w:instrText>
      </w:r>
      <w:r w:rsidR="004425EF">
        <w:rPr>
          <w:rFonts w:ascii="Cambria Math" w:hAnsi="Cambria Math" w:cs="Cambria Math"/>
          <w:szCs w:val="22"/>
          <w:lang w:val="es-ES_tradnl"/>
        </w:rPr>
        <w:instrText>≲</w:instrText>
      </w:r>
      <w:r w:rsidR="004425EF">
        <w:rPr>
          <w:szCs w:val="22"/>
          <w:lang w:val="es-ES_tradnl"/>
        </w:rPr>
        <w:instrText xml:space="preserve"> 5 cm), the inter-model variability in freshwater storage, measured by the interquartile range (IQR), increases from </w:instrText>
      </w:r>
      <w:r w:rsidR="004425EF">
        <w:rPr>
          <w:rFonts w:ascii="Cambria Math" w:hAnsi="Cambria Math" w:cs="Cambria Math"/>
          <w:szCs w:val="22"/>
          <w:lang w:val="es-ES_tradnl"/>
        </w:rPr>
        <w:instrText>∼</w:instrText>
      </w:r>
      <w:r w:rsidR="004425EF">
        <w:rPr>
          <w:szCs w:val="22"/>
          <w:lang w:val="es-ES_tradnl"/>
        </w:rPr>
        <w:instrText xml:space="preserve">25 MCM in 2030 to </w:instrText>
      </w:r>
      <w:r w:rsidR="004425EF">
        <w:rPr>
          <w:rFonts w:ascii="Cambria Math" w:hAnsi="Cambria Math" w:cs="Cambria Math"/>
          <w:szCs w:val="22"/>
          <w:lang w:val="es-ES_tradnl"/>
        </w:rPr>
        <w:instrText>∼</w:instrText>
      </w:r>
      <w:r w:rsidR="004425EF">
        <w:rPr>
          <w:szCs w:val="22"/>
          <w:lang w:val="es-ES_tradnl"/>
        </w:rPr>
        <w:instrText>46 MCM in 2060, indicating growing uncertainty. (4) Groundwater head variation peaks along the central upland ridge (&gt;2 m) but drops below 0.25 m on barrier islands, where sea-level rise dominates. (5) High-emission scenarios show greater groundwater variability before 2060 but converge afterward, while intermediate scenarios show the opposite trend. These findings indicate the need for developing adaptive, climate-resilient groundwater management strategies to enhance water security and mitigate saltwater intrusion.","container-title":"Journal of Hydrology","DOI":"10.1016/j.jhydrol.2026.135003","ISSN":"0022-1694","journalAbbreviation":"Journal of Hydrology","page":"135003","source":"ScienceDirect","title":"Impact of changing recharge on a sole-source coastal aquifer: multi-model assessment for Virginia’s Eastern Shore","title-short":"Impact of changing recharge on a sole-source coastal aquifer","volume":"668","author":[{"family":"Hesamfar","given":"Farshad"},{"family":"Barbosa","given":"Sergio A."},{"family":"Tran","given":"Thanh-Nhan-Duc"},{"family":"Culver","given":"Teresa"},{"family":"Band","given":"Lawrence"},{"family":"Lakshmi","given":"Venkataraman"}],"issued":{"date-parts":[["2026",4,1]]}}},{"id":2060,"uris":["http://zotero.org/groups/5256011/items/SH79EH8Z"],"itemData":{"id":2060,"type":"article-journal","abstract":"Study region\nNorfolk, Virginia, United States\nStudy focus\nNuisance flooding, characterized by frequent but minor floods, has been on the rise and the trend is expected to continue due to climate change. Utilizing a two-dimensional surface flow / one-dimensional pipe hydrodynamic model, this study presents a methodology for simulating flooding from low return period tidal and rainfall events to quantify the impact of nuisance flooding on urban coastal communities under present and future climatic conditions. Applying the methodology, the results show the impact of nuisance flooding from tidal alone and compound (i.e., rainfall and tide) events.\nNew hydrologic insights for the region\nUsing 2020 as a base year, the model suggests tidal nuisance flooding (TNF) impacts approximately 4</w:instrText>
      </w:r>
      <w:r w:rsidR="004425EF">
        <w:rPr>
          <w:rFonts w:ascii="Arial" w:hAnsi="Arial" w:cs="Arial"/>
          <w:szCs w:val="22"/>
          <w:lang w:val="es-ES_tradnl"/>
        </w:rPr>
        <w:instrText> </w:instrText>
      </w:r>
      <w:r w:rsidR="004425EF">
        <w:rPr>
          <w:szCs w:val="22"/>
          <w:lang w:val="es-ES_tradnl"/>
        </w:rPr>
        <w:instrText>% (1.87</w:instrText>
      </w:r>
      <w:r w:rsidR="004425EF">
        <w:rPr>
          <w:rFonts w:ascii="Arial" w:hAnsi="Arial" w:cs="Arial"/>
          <w:szCs w:val="22"/>
          <w:lang w:val="es-ES_tradnl"/>
        </w:rPr>
        <w:instrText> </w:instrText>
      </w:r>
      <w:r w:rsidR="004425EF">
        <w:rPr>
          <w:szCs w:val="22"/>
          <w:lang w:val="es-ES_tradnl"/>
        </w:rPr>
        <w:instrText>km2) of the study area. With a projected 1-meter sea-level rise by 2100, the TNF extent is projected to increase to approximately 12</w:instrText>
      </w:r>
      <w:r w:rsidR="004425EF">
        <w:rPr>
          <w:rFonts w:ascii="Arial" w:hAnsi="Arial" w:cs="Arial"/>
          <w:szCs w:val="22"/>
          <w:lang w:val="es-ES_tradnl"/>
        </w:rPr>
        <w:instrText> </w:instrText>
      </w:r>
      <w:r w:rsidR="004425EF">
        <w:rPr>
          <w:szCs w:val="22"/>
          <w:lang w:val="es-ES_tradnl"/>
        </w:rPr>
        <w:instrText>% (5.85</w:instrText>
      </w:r>
      <w:r w:rsidR="004425EF">
        <w:rPr>
          <w:rFonts w:ascii="Arial" w:hAnsi="Arial" w:cs="Arial"/>
          <w:szCs w:val="22"/>
          <w:lang w:val="es-ES_tradnl"/>
        </w:rPr>
        <w:instrText> </w:instrText>
      </w:r>
      <w:r w:rsidR="004425EF">
        <w:rPr>
          <w:szCs w:val="22"/>
          <w:lang w:val="es-ES_tradnl"/>
        </w:rPr>
        <w:instrText>km2) — more than tripling the 2020 TNF extent. For the 2020 base year, when rainfall and high tide occur simultaneously, compound nuisance flooding (CNF) leads to 11</w:instrText>
      </w:r>
      <w:r w:rsidR="004425EF">
        <w:rPr>
          <w:rFonts w:ascii="Arial" w:hAnsi="Arial" w:cs="Arial"/>
          <w:szCs w:val="22"/>
          <w:lang w:val="es-ES_tradnl"/>
        </w:rPr>
        <w:instrText> </w:instrText>
      </w:r>
      <w:r w:rsidR="004425EF">
        <w:rPr>
          <w:szCs w:val="22"/>
          <w:lang w:val="es-ES_tradnl"/>
        </w:rPr>
        <w:instrText>% (5.15</w:instrText>
      </w:r>
      <w:r w:rsidR="004425EF">
        <w:rPr>
          <w:rFonts w:ascii="Arial" w:hAnsi="Arial" w:cs="Arial"/>
          <w:szCs w:val="22"/>
          <w:lang w:val="es-ES_tradnl"/>
        </w:rPr>
        <w:instrText> </w:instrText>
      </w:r>
      <w:r w:rsidR="004425EF">
        <w:rPr>
          <w:szCs w:val="22"/>
          <w:lang w:val="es-ES_tradnl"/>
        </w:rPr>
        <w:instrText>km2) of the study area being inundated. By 2100, the projected inundated area by CNF is estimated to be 20</w:instrText>
      </w:r>
      <w:r w:rsidR="004425EF">
        <w:rPr>
          <w:rFonts w:ascii="Arial" w:hAnsi="Arial" w:cs="Arial"/>
          <w:szCs w:val="22"/>
          <w:lang w:val="es-ES_tradnl"/>
        </w:rPr>
        <w:instrText> </w:instrText>
      </w:r>
      <w:r w:rsidR="004425EF">
        <w:rPr>
          <w:szCs w:val="22"/>
          <w:lang w:val="es-ES_tradnl"/>
        </w:rPr>
        <w:instrText>% (9.41</w:instrText>
      </w:r>
      <w:r w:rsidR="004425EF">
        <w:rPr>
          <w:rFonts w:ascii="Arial" w:hAnsi="Arial" w:cs="Arial"/>
          <w:szCs w:val="22"/>
          <w:lang w:val="es-ES_tradnl"/>
        </w:rPr>
        <w:instrText> </w:instrText>
      </w:r>
      <w:r w:rsidR="004425EF">
        <w:rPr>
          <w:szCs w:val="22"/>
          <w:lang w:val="es-ES_tradnl"/>
        </w:rPr>
        <w:instrText xml:space="preserve">km2). Overall, sea level rise drives the expansion of TNF along riverbanks and adjacent areas, while submerging many urban drainage system outlets. This prevents efficient rainfall drainage, which causes CNF on inland low-lying areas.","container-title":"Journal of Hydrology: Regional Studies","DOI":"10.1016/j.ejrh.2025.102304","ISSN":"2214-5818","journalAbbreviation":"Journal of Hydrology: Regional Studies","page":"102304","source":"ScienceDirect","title":"Quantifying the impact of nuisance flooding on urban coastal communities under present and future climatic conditions: Norfolk, Virginia as a case study","title-short":"Quantifying the impact of nuisance flooding on urban coastal communities under present and future climatic conditions","volume":"59","author":[{"family":"Jeong","given":"Jiwoo"},{"family":"Barbosa","given":"Sergio A."},{"family":"Goodall","given":"Jonathan L."}],"issued":{"date-parts":[["2025",6,1]]}}}],"schema":"https://github.com/citation-style-language/schema/raw/master/csl-citation.json"} </w:instrText>
      </w:r>
      <w:r w:rsidR="00B375ED">
        <w:rPr>
          <w:szCs w:val="22"/>
          <w:lang w:val="es-ES_tradnl"/>
        </w:rPr>
        <w:fldChar w:fldCharType="separate"/>
      </w:r>
      <w:r w:rsidR="004425EF">
        <w:rPr>
          <w:noProof/>
          <w:szCs w:val="22"/>
          <w:lang w:val="es-ES_tradnl"/>
        </w:rPr>
        <w:t>(Barbosa et al., 2025; Hesamfar et al., 2026; Jeong et al., 2025)</w:t>
      </w:r>
      <w:r w:rsidR="00B375ED">
        <w:rPr>
          <w:szCs w:val="22"/>
          <w:lang w:val="es-ES_tradnl"/>
        </w:rPr>
        <w:fldChar w:fldCharType="end"/>
      </w:r>
      <w:r w:rsidRPr="00141C9B">
        <w:rPr>
          <w:szCs w:val="22"/>
          <w:lang w:val="es-ES_tradnl"/>
        </w:rPr>
        <w:t>.</w:t>
      </w:r>
      <w:r w:rsidR="00427071">
        <w:rPr>
          <w:szCs w:val="22"/>
          <w:lang w:val="es-ES_tradnl"/>
        </w:rPr>
        <w:t xml:space="preserve"> </w:t>
      </w:r>
      <w:r w:rsidR="00C24506" w:rsidRPr="00C24506">
        <w:rPr>
          <w:lang w:val="es-ES_tradnl"/>
        </w:rPr>
        <w:t xml:space="preserve">Estas investigaciones integraron datos observacionales de sensores y fuentes no tradicionales, contribuyendo a la mejora de modelos físicos para la planificación territorial, la gestión del riesgo y la adaptación al cambio climático, con resultados publicados en revistas científicas </w:t>
      </w:r>
      <w:r w:rsidR="00C24506" w:rsidRPr="00511ABB">
        <w:rPr>
          <w:lang w:val="es-ES_tradnl"/>
        </w:rPr>
        <w:t>internacionales</w:t>
      </w:r>
      <w:r w:rsidR="00427071" w:rsidRPr="00511ABB">
        <w:rPr>
          <w:lang w:val="es-ES_tradnl"/>
        </w:rPr>
        <w:t xml:space="preserve"> y algunos </w:t>
      </w:r>
      <w:r w:rsidR="006D5344" w:rsidRPr="00511ABB">
        <w:rPr>
          <w:lang w:val="es-ES_tradnl"/>
        </w:rPr>
        <w:t xml:space="preserve">fueron destacados </w:t>
      </w:r>
      <w:r w:rsidR="006D5344" w:rsidRPr="00731FA2">
        <w:rPr>
          <w:lang w:val="es-ES_tradnl"/>
        </w:rPr>
        <w:t xml:space="preserve">por el </w:t>
      </w:r>
      <w:r w:rsidR="00511ABB" w:rsidRPr="002122C0">
        <w:rPr>
          <w:i/>
          <w:iCs/>
          <w:lang w:val="es-ES_tradnl"/>
        </w:rPr>
        <w:t>Instituto de Ambiente</w:t>
      </w:r>
      <w:r w:rsidR="006D5344" w:rsidRPr="00731FA2">
        <w:rPr>
          <w:lang w:val="es-ES_tradnl"/>
        </w:rPr>
        <w:t xml:space="preserve"> de la </w:t>
      </w:r>
      <w:r w:rsidR="006D5344" w:rsidRPr="002122C0">
        <w:rPr>
          <w:i/>
          <w:iCs/>
          <w:lang w:val="es-ES_tradnl"/>
        </w:rPr>
        <w:t>Universi</w:t>
      </w:r>
      <w:r w:rsidR="00A21E28" w:rsidRPr="002122C0">
        <w:rPr>
          <w:i/>
          <w:iCs/>
          <w:lang w:val="es-ES_tradnl"/>
        </w:rPr>
        <w:t>dad de</w:t>
      </w:r>
      <w:r w:rsidR="006D5344" w:rsidRPr="002122C0">
        <w:rPr>
          <w:i/>
          <w:iCs/>
        </w:rPr>
        <w:t xml:space="preserve"> Virginia</w:t>
      </w:r>
      <w:r w:rsidR="002708EF">
        <w:rPr>
          <w:lang w:val="es-ES_tradnl"/>
        </w:rPr>
        <w:t>.</w:t>
      </w:r>
      <w:r w:rsidR="006D5344">
        <w:t xml:space="preserve"> </w:t>
      </w:r>
      <w:r w:rsidR="008717E1">
        <w:t>(</w:t>
      </w:r>
      <w:hyperlink r:id="rId7" w:tgtFrame="_new" w:history="1">
        <w:r w:rsidR="008717E1">
          <w:rPr>
            <w:rStyle w:val="Hyperlink"/>
          </w:rPr>
          <w:t>link</w:t>
        </w:r>
      </w:hyperlink>
      <w:r w:rsidR="00A56DB0">
        <w:t xml:space="preserve">, </w:t>
      </w:r>
      <w:hyperlink r:id="rId8" w:tgtFrame="_new" w:history="1">
        <w:r w:rsidR="00A56DB0">
          <w:rPr>
            <w:rStyle w:val="Hyperlink"/>
          </w:rPr>
          <w:t>link</w:t>
        </w:r>
      </w:hyperlink>
      <w:r w:rsidR="008717E1">
        <w:t xml:space="preserve">). </w:t>
      </w:r>
      <w:r w:rsidR="00620FE5">
        <w:t xml:space="preserve"> </w:t>
      </w:r>
      <w:r w:rsidR="003174FA" w:rsidRPr="00141C9B">
        <w:rPr>
          <w:szCs w:val="22"/>
          <w:lang w:val="es-ES_tradnl"/>
        </w:rPr>
        <w:t>A partir de este marco conceptual y metodológico, se proponen las siguientes líneas de investigación, articuladas y complementarias, que buscan aportar soluciones científicas y técnicas a los desafíos hídricos de Colombia:</w:t>
      </w:r>
    </w:p>
    <w:p w14:paraId="3B8292E8" w14:textId="1CB03B57" w:rsidR="009B5DC2" w:rsidRPr="00141C9B" w:rsidRDefault="009B5DC2" w:rsidP="009B5DC2">
      <w:pPr>
        <w:rPr>
          <w:b/>
          <w:bCs/>
          <w:szCs w:val="22"/>
          <w:lang w:val="es-ES_tradnl"/>
        </w:rPr>
      </w:pPr>
      <w:r w:rsidRPr="00141C9B">
        <w:rPr>
          <w:b/>
          <w:bCs/>
          <w:szCs w:val="22"/>
          <w:lang w:val="es-ES_tradnl"/>
        </w:rPr>
        <w:t>Línea 1: Evaluación del riesgo por inundaciones y modelación hidrodinámica</w:t>
      </w:r>
    </w:p>
    <w:p w14:paraId="1B4A9611" w14:textId="1CE094F9" w:rsidR="009B5DC2" w:rsidRPr="00141C9B" w:rsidRDefault="009B5DC2" w:rsidP="009B5DC2">
      <w:pPr>
        <w:rPr>
          <w:szCs w:val="22"/>
          <w:lang w:val="es-ES_tradnl"/>
        </w:rPr>
      </w:pPr>
      <w:r w:rsidRPr="00141C9B">
        <w:rPr>
          <w:szCs w:val="22"/>
          <w:lang w:val="es-ES_tradnl"/>
        </w:rPr>
        <w:t xml:space="preserve">La </w:t>
      </w:r>
      <w:r w:rsidR="00C14399" w:rsidRPr="00141C9B">
        <w:rPr>
          <w:szCs w:val="22"/>
          <w:lang w:val="es-ES_tradnl"/>
        </w:rPr>
        <w:t>primera</w:t>
      </w:r>
      <w:r w:rsidRPr="00141C9B">
        <w:rPr>
          <w:szCs w:val="22"/>
          <w:lang w:val="es-ES_tradnl"/>
        </w:rPr>
        <w:t xml:space="preserve"> línea de investigación se orienta a la evaluación del riesgo por inundaciones en contextos urbanos, rurales y costeros, incluyendo el análisis de inundaciones compuestas asociadas a la interacción entre precipitación, caudales fluviales, drenaje urbano y, cuando sea pertinente, procesos costeros. Esta línea incorporará el uso de modelos hidrodinámicos de alta resolución, así como la integración de información observacional proveniente de estaciones hidrometeorológicas, sensores y otras fuentes de datos. El objetivo es identificar zonas vulnerables, comprender los procesos que amplifican el riesgo y evaluar estrategias de mitigación y adaptación, incluyendo soluciones basadas en la naturaleza, infraestructura verde y medidas de gestión urbana y territorial.</w:t>
      </w:r>
    </w:p>
    <w:p w14:paraId="6B48B010" w14:textId="49F6DCE4" w:rsidR="00CB69B8" w:rsidRPr="00141C9B" w:rsidRDefault="00CB69B8" w:rsidP="00CB69B8">
      <w:pPr>
        <w:rPr>
          <w:b/>
          <w:bCs/>
          <w:szCs w:val="22"/>
          <w:lang w:val="es-ES_tradnl"/>
        </w:rPr>
      </w:pPr>
      <w:r w:rsidRPr="00141C9B">
        <w:rPr>
          <w:b/>
          <w:bCs/>
          <w:szCs w:val="22"/>
          <w:lang w:val="es-ES_tradnl"/>
        </w:rPr>
        <w:t xml:space="preserve">Línea </w:t>
      </w:r>
      <w:r w:rsidR="0072102C" w:rsidRPr="00141C9B">
        <w:rPr>
          <w:b/>
          <w:bCs/>
          <w:szCs w:val="22"/>
          <w:lang w:val="es-ES_tradnl"/>
        </w:rPr>
        <w:t>2</w:t>
      </w:r>
      <w:r w:rsidRPr="00141C9B">
        <w:rPr>
          <w:b/>
          <w:bCs/>
          <w:szCs w:val="22"/>
          <w:lang w:val="es-ES_tradnl"/>
        </w:rPr>
        <w:t>: Modelación híbrida basada en procesos, aprendizaje automático y sistemas de monitoreo inteligente</w:t>
      </w:r>
    </w:p>
    <w:p w14:paraId="6C05A911" w14:textId="1139E64C" w:rsidR="00CB69B8" w:rsidRPr="00141C9B" w:rsidRDefault="00CB69B8" w:rsidP="00CB69B8">
      <w:pPr>
        <w:rPr>
          <w:szCs w:val="22"/>
          <w:lang w:val="es-ES_tradnl"/>
        </w:rPr>
      </w:pPr>
      <w:r w:rsidRPr="00141C9B">
        <w:rPr>
          <w:szCs w:val="22"/>
          <w:lang w:val="es-ES_tradnl"/>
        </w:rPr>
        <w:t xml:space="preserve">La </w:t>
      </w:r>
      <w:r w:rsidR="0072102C" w:rsidRPr="00141C9B">
        <w:rPr>
          <w:szCs w:val="22"/>
          <w:lang w:val="es-ES_tradnl"/>
        </w:rPr>
        <w:t>segunda</w:t>
      </w:r>
      <w:r w:rsidRPr="00141C9B">
        <w:rPr>
          <w:szCs w:val="22"/>
          <w:lang w:val="es-ES_tradnl"/>
        </w:rPr>
        <w:t xml:space="preserve"> línea de investigación se orienta al desarrollo de modelos híbridos que integren modelación hidrológica e hidrodinámica basada en procesos físicos con técnicas de aprendizaje automático, con el objetivo de superar las limitaciones computacionales de las simulaciones tradicionales a escalas regionales y permitir evaluaciones más eficientes del riesgo hidrometeorológico</w:t>
      </w:r>
      <w:r w:rsidR="00F91AD9">
        <w:rPr>
          <w:szCs w:val="22"/>
          <w:lang w:val="es-ES_tradnl"/>
        </w:rPr>
        <w:t xml:space="preserve"> </w:t>
      </w:r>
      <w:r w:rsidR="00A9319C">
        <w:rPr>
          <w:szCs w:val="22"/>
          <w:lang w:val="es-ES_tradnl"/>
        </w:rPr>
        <w:fldChar w:fldCharType="begin"/>
      </w:r>
      <w:r w:rsidR="00E43C7F">
        <w:rPr>
          <w:szCs w:val="22"/>
          <w:lang w:val="es-ES_tradnl"/>
        </w:rPr>
        <w:instrText xml:space="preserve"> ADDIN ZOTERO_ITEM CSL_CITATION {"citationID":"F3pf3cGW","properties":{"formattedCitation":"(Wang et al., 2026; Zandsalimi et al., 2025)","plainCitation":"(Wang et al., 2026; Zandsalimi et al., 2025)","noteIndex":0},"citationItems":[{"id":2451,"uris":["http://zotero.org/users/6256681/items/SM2ZTJDE"],"itemData":{"id":2451,"type":"article-journal","abstract":"Study region\nNorfolk, Virginia, United States\nStudy focus\nAccurate and timely flood forecasting is essential for enhancing resilience in coastal urban areas in the context of increasing frequency and intensity of rainfall, sea level rise and urbanization. This study presents a hybrid deep learning-based surrogate model that integrates Convolutional Neural Networks (CNN) and Long Short-Term Memory (LSTM) networks to enable real-time spatiotemporal flood forecasting. The model leverages CNN to capture spatial features from inputs such as elevation and Topographic Wetness Index (TWI), while LSTM processes time-series inputs of rainfall and tide data to capture temporal features.\nNew hydrologic insights for the region\nThe hybrid CNN-LSTM model was trained using the physics-based hydrodynamic model simulations obtained from the Two-dimensional Unsteady FLOW (TUFLOW) model for Norfolk, Virginia, and achieved high predictive accuracy across diverse flood-prone areas. The reduced computational time from four to six hours using TUFLOW to 3.2</w:instrText>
      </w:r>
      <w:r w:rsidR="00E43C7F">
        <w:rPr>
          <w:rFonts w:ascii="Arial" w:hAnsi="Arial" w:cs="Arial"/>
          <w:szCs w:val="22"/>
          <w:lang w:val="es-ES_tradnl"/>
        </w:rPr>
        <w:instrText> </w:instrText>
      </w:r>
      <w:r w:rsidR="00E43C7F">
        <w:rPr>
          <w:szCs w:val="22"/>
          <w:lang w:val="es-ES_tradnl"/>
        </w:rPr>
        <w:instrText xml:space="preserve">min per event using CNN-LSTM enables rapid flood inundation mapping and early warning applications. The model effectively captured both spatial flood extents and their temporal evolution across different flooding scenarios, providing forecasts at a 2.5-m spatial resolution and 15-min temporal resolution and a one-hour-ahead prediction horizon. While challenges remain in terms of transferability to new regions and real-time data assimilation, this approach demonstrates strong potential for supporting operational flood risk management in coastal urban environments.","container-title":"Journal of Hydrology: Regional Studies","DOI":"10.1016/j.ejrh.2026.103234","ISSN":"2214-5818","journalAbbreviation":"Journal of Hydrology: Regional Studies","page":"103234","source":"ScienceDirect","title":"A hybrid CNN-LSTM surrogate model for hyper-resolution spatiotemporal flood forecasting in Norfolk, Virginia","volume":"64","author":[{"family":"Wang","given":"Yidi"},{"family":"Goodall","given":"Jonathan L."},{"family":"Kumar","given":"Chetan"},{"family":"McSpadden","given":"Diana"},{"family":"Barbosa","given":"Sergio A."},{"family":"Roy","given":"Binata"},{"family":"Shahabi","given":"Ali"},{"family":"Tahvildari","given":"Navid"}],"issued":{"date-parts":[["2026",4,1]]}}},{"id":2440,"uris":["http://zotero.org/users/6256681/items/AED33SS9"],"itemData":{"id":2440,"type":"article-journal","abstract":"Urban flood modeling depends heavily on the quality of Digital Elevation Models (DEMs). However, accurate, high-resolution DEMs are often expensive and not widely available, particularly in data-limited regions. Consequently, researchers frequently rely on Global Digital Elevation Models (GDEMs), which suffer from vertical biases and limited spatial resolution. This limitation is especially critical in urban settings, where detailed terrain features are essential for accurate flood prediction. In this study, we introduce a novel methodology that leverages Convolutional Neural Network (CNN) architecture (U-Net) and utilizes GDEMs and other publicly available datasets (e.g., Landsat-8, Sentinel-1, and Sentinel-2) to produce an enhanced DEM with a 5-meter spatial resolution. Using USGS high-resolution DEMs as a reference, our results demonstrate that our method is able to generate DEMs with significantly lower vertical biases (82.1% lower RMSE and 87.8% lower MAE) compared to GDEMs. Additionally, the model produces a more detailed representation of urban features that are essential for flood pattern analysis. By applying this improved DEM within a flood simulation model, we show that the Probability of Detection increases by 12% increase and the False Alarm Ratio decreases by 13% compared to GDEMs. These findings underscore the potential of using deep learning and multi-source data to improve DEM quality for more accurate urban flood modeling and management in data-limited regions.","container-title":"Journal of Hydrology","DOI":"10.1016/j.jhydrol.2025.132687","ISSN":"0022-1694","journalAbbreviation":"Journal of Hydrology","page":"132687","source":"ScienceDirect","title":"Deep learning-based downscaling of global digital elevation models for enhanced urban flood modeling","volume":"653","author":[{"family":"Zandsalimi","given":"Zanko"},{"family":"Barbosa","given":"Sergio A."},{"family":"Alemazkoor","given":"Negin"},{"family":"Goodall","given":"Jonathan L."},{"family":"Shafiee-Jood","given":"Majid"}],"issued":{"date-parts":[["2025",6,1]]}}}],"schema":"https://github.com/citation-style-language/schema/raw/master/csl-citation.json"} </w:instrText>
      </w:r>
      <w:r w:rsidR="00A9319C">
        <w:rPr>
          <w:szCs w:val="22"/>
          <w:lang w:val="es-ES_tradnl"/>
        </w:rPr>
        <w:fldChar w:fldCharType="separate"/>
      </w:r>
      <w:r w:rsidR="00E43C7F">
        <w:rPr>
          <w:noProof/>
          <w:szCs w:val="22"/>
          <w:lang w:val="es-ES_tradnl"/>
        </w:rPr>
        <w:t>(Wang et al., 2026; Zandsalimi et al., 2025)</w:t>
      </w:r>
      <w:r w:rsidR="00A9319C">
        <w:rPr>
          <w:szCs w:val="22"/>
          <w:lang w:val="es-ES_tradnl"/>
        </w:rPr>
        <w:fldChar w:fldCharType="end"/>
      </w:r>
      <w:r w:rsidRPr="00141C9B">
        <w:rPr>
          <w:szCs w:val="22"/>
          <w:lang w:val="es-ES_tradnl"/>
        </w:rPr>
        <w:t xml:space="preserve">. Mediante la incorporación de modelos </w:t>
      </w:r>
      <w:proofErr w:type="spellStart"/>
      <w:r w:rsidRPr="00141C9B">
        <w:rPr>
          <w:szCs w:val="22"/>
          <w:lang w:val="es-ES_tradnl"/>
        </w:rPr>
        <w:t>physics-informed</w:t>
      </w:r>
      <w:proofErr w:type="spellEnd"/>
      <w:r w:rsidRPr="00141C9B">
        <w:rPr>
          <w:szCs w:val="22"/>
          <w:lang w:val="es-ES_tradnl"/>
        </w:rPr>
        <w:t xml:space="preserve"> y modelos sustitutos (</w:t>
      </w:r>
      <w:proofErr w:type="spellStart"/>
      <w:r w:rsidRPr="00141C9B">
        <w:rPr>
          <w:szCs w:val="22"/>
          <w:lang w:val="es-ES_tradnl"/>
        </w:rPr>
        <w:t>surrogate</w:t>
      </w:r>
      <w:proofErr w:type="spellEnd"/>
      <w:r w:rsidRPr="00141C9B">
        <w:rPr>
          <w:szCs w:val="22"/>
          <w:lang w:val="es-ES_tradnl"/>
        </w:rPr>
        <w:t xml:space="preserve"> </w:t>
      </w:r>
      <w:proofErr w:type="spellStart"/>
      <w:r w:rsidRPr="00141C9B">
        <w:rPr>
          <w:szCs w:val="22"/>
          <w:lang w:val="es-ES_tradnl"/>
        </w:rPr>
        <w:t>models</w:t>
      </w:r>
      <w:proofErr w:type="spellEnd"/>
      <w:r w:rsidRPr="00141C9B">
        <w:rPr>
          <w:szCs w:val="22"/>
          <w:lang w:val="es-ES_tradnl"/>
        </w:rPr>
        <w:t xml:space="preserve">) basados en machine </w:t>
      </w:r>
      <w:proofErr w:type="spellStart"/>
      <w:r w:rsidRPr="00141C9B">
        <w:rPr>
          <w:szCs w:val="22"/>
          <w:lang w:val="es-ES_tradnl"/>
        </w:rPr>
        <w:t>learning</w:t>
      </w:r>
      <w:proofErr w:type="spellEnd"/>
      <w:r w:rsidRPr="00141C9B">
        <w:rPr>
          <w:szCs w:val="22"/>
          <w:lang w:val="es-ES_tradnl"/>
        </w:rPr>
        <w:t>, se buscará acelerar los tiempos de simulación sin sacrificar precisión, facilitando la predicción casi en tiempo real, la cuantificación de la incertidumbre y la evaluación probabilística del riesgo por inundaciones, escorrentía urbana y variabilidad de aguas subterráneas.</w:t>
      </w:r>
    </w:p>
    <w:p w14:paraId="56A05CB9" w14:textId="78363E8F" w:rsidR="0072102C" w:rsidRPr="00141C9B" w:rsidRDefault="00CB69B8" w:rsidP="00CB69B8">
      <w:pPr>
        <w:rPr>
          <w:szCs w:val="22"/>
          <w:lang w:val="es-ES_tradnl"/>
        </w:rPr>
      </w:pPr>
      <w:r w:rsidRPr="00141C9B">
        <w:rPr>
          <w:szCs w:val="22"/>
          <w:lang w:val="es-ES_tradnl"/>
        </w:rPr>
        <w:lastRenderedPageBreak/>
        <w:t xml:space="preserve">De manera complementaria, esta línea incorporará el uso de sistemas de monitoreo inteligente habilitados por </w:t>
      </w:r>
      <w:proofErr w:type="spellStart"/>
      <w:r w:rsidRPr="00141C9B">
        <w:rPr>
          <w:szCs w:val="22"/>
          <w:lang w:val="es-ES_tradnl"/>
        </w:rPr>
        <w:t>IoT</w:t>
      </w:r>
      <w:proofErr w:type="spellEnd"/>
      <w:r w:rsidRPr="00141C9B">
        <w:rPr>
          <w:szCs w:val="22"/>
          <w:lang w:val="es-ES_tradnl"/>
        </w:rPr>
        <w:t xml:space="preserve"> (Internet </w:t>
      </w:r>
      <w:proofErr w:type="spellStart"/>
      <w:r w:rsidR="002521AF" w:rsidRPr="00141C9B">
        <w:rPr>
          <w:szCs w:val="22"/>
          <w:lang w:val="es-ES_tradnl"/>
        </w:rPr>
        <w:t>of</w:t>
      </w:r>
      <w:proofErr w:type="spellEnd"/>
      <w:r w:rsidR="002521AF" w:rsidRPr="00141C9B">
        <w:rPr>
          <w:szCs w:val="22"/>
          <w:lang w:val="es-ES_tradnl"/>
        </w:rPr>
        <w:t xml:space="preserve"> </w:t>
      </w:r>
      <w:proofErr w:type="spellStart"/>
      <w:r w:rsidR="002521AF" w:rsidRPr="00141C9B">
        <w:rPr>
          <w:szCs w:val="22"/>
          <w:lang w:val="es-ES_tradnl"/>
        </w:rPr>
        <w:t>Things</w:t>
      </w:r>
      <w:proofErr w:type="spellEnd"/>
      <w:r w:rsidRPr="00141C9B">
        <w:rPr>
          <w:szCs w:val="22"/>
          <w:lang w:val="es-ES_tradnl"/>
        </w:rPr>
        <w:t>)</w:t>
      </w:r>
      <w:r w:rsidR="00F323A5">
        <w:rPr>
          <w:szCs w:val="22"/>
          <w:lang w:val="es-ES_tradnl"/>
        </w:rPr>
        <w:t xml:space="preserve"> </w:t>
      </w:r>
      <w:r w:rsidR="00F323A5">
        <w:rPr>
          <w:szCs w:val="22"/>
          <w:lang w:val="es-ES_tradnl"/>
        </w:rPr>
        <w:fldChar w:fldCharType="begin"/>
      </w:r>
      <w:r w:rsidR="00F323A5">
        <w:rPr>
          <w:szCs w:val="22"/>
          <w:lang w:val="es-ES_tradnl"/>
        </w:rPr>
        <w:instrText xml:space="preserve"> ADDIN ZOTERO_ITEM CSL_CITATION {"citationID":"Wdh4qqPO","properties":{"formattedCitation":"(Barbosa et al., 2024)","plainCitation":"(Barbosa et al., 2024)","noteIndex":0},"citationItems":[{"id":2441,"uris":["http://zotero.org/users/6256681/items/EENRTR34"],"itemData":{"id":2441,"type":"paper-conference","abstract":"Extreme storm events pose a significant risk to life and property, particularly when coupled to high tide levels in coastal cities. Accurate hydrodynamic modeling of urban systems can provide forecasts that support a city's mitigation actions and inform public infrastructure investment. However, model accuracy varies depending on assumptions about the urban area and when the calibration data was collected. To improve hydrodynamic model accuracy, we introduce a new approach that leverages real-time data to estimate model error and perform on-demand model calibration when maximum error surpasses a pre-defined threshold. We perform a case study in the coastal city of Norfolk, Virginia, a highly urbanized and impervious landscape coupled with its relatively flat terrain. We collect water level and tide data using LoRaWAN (Long Range Wide Area Network) sensors and we combine it with rainfall data to calibrate our 1D pipe and 2D hydrodynamic models when needed. The calibrated model is used to estimate risk by simulating various storm scenarios, evaluate the effectiveness of current flood mitigation strategies, and identify areas vulnerable to flooding that require additional protection. By leveraging advanced sensor technologies and real-time data integration, this study aims to improve urban coastal resilience against the increasing threat of extreme weather events.","event-title":"AGU Fall Meeting Abstracts","note":"ADS Bibcode: 2024AGUFMOS53C0795B","page":"OS53C-0795","source":"NASA ADS","title":"Enhancing Urban Flood Resilience: Real-Time Sensor Integration and Advanced Hydrodynamic Modeling for Norfolk, Virginia","title-short":"Enhancing Urban Flood Resilience","URL":"https://ui.adsabs.harvard.edu/abs/2024AGUFMOS53C0795B","volume":"2024","author":[{"family":"Barbosa","given":"Sergio"},{"family":"Goodall","given":"Jonathan L."},{"family":"Sobral","given":"Victor Leal"},{"family":"Tahvildari","given":"Navid"},{"family":"Fernandez","given":"Renny"}],"accessed":{"date-parts":[["2026",2,17]]},"issued":{"date-parts":[["2024",12,1]]}}}],"schema":"https://github.com/citation-style-language/schema/raw/master/csl-citation.json"} </w:instrText>
      </w:r>
      <w:r w:rsidR="00F323A5">
        <w:rPr>
          <w:szCs w:val="22"/>
          <w:lang w:val="es-ES_tradnl"/>
        </w:rPr>
        <w:fldChar w:fldCharType="separate"/>
      </w:r>
      <w:r w:rsidR="00F323A5">
        <w:rPr>
          <w:noProof/>
          <w:szCs w:val="22"/>
          <w:lang w:val="es-ES_tradnl"/>
        </w:rPr>
        <w:t>(Barbosa et al., 2024)</w:t>
      </w:r>
      <w:r w:rsidR="00F323A5">
        <w:rPr>
          <w:szCs w:val="22"/>
          <w:lang w:val="es-ES_tradnl"/>
        </w:rPr>
        <w:fldChar w:fldCharType="end"/>
      </w:r>
      <w:r w:rsidRPr="00141C9B">
        <w:rPr>
          <w:szCs w:val="22"/>
          <w:lang w:val="es-ES_tradnl"/>
        </w:rPr>
        <w:t>, integrando sensores en campo</w:t>
      </w:r>
      <w:r w:rsidR="00A95BE9">
        <w:rPr>
          <w:szCs w:val="22"/>
          <w:lang w:val="es-ES_tradnl"/>
        </w:rPr>
        <w:t xml:space="preserve"> </w:t>
      </w:r>
      <w:r w:rsidRPr="00141C9B">
        <w:rPr>
          <w:szCs w:val="22"/>
          <w:lang w:val="es-ES_tradnl"/>
        </w:rPr>
        <w:t>y modelos hidrológicos en tiempo real para el seguimiento continuo de inundaciones, drenaje urbano y condiciones de aguas subterráneas. La integración de datos socioambientales permitirá además evaluar el riesgo en comunidades vulnerables y territorios con mayores brechas de información, fortaleciendo la planificación de la resiliencia y la adaptación al cambio climático. Esta línea busca aportar herramientas innovadoras para la gestión adaptativa del recurso hídrico, la protección de infraestructura crítica y el diseño de estrategias de resiliencia climática, mediante un enfoque interdisciplinario y con énfasis en la aplicabilidad territorial.</w:t>
      </w:r>
    </w:p>
    <w:p w14:paraId="06439E30" w14:textId="3816FDCD" w:rsidR="0072102C" w:rsidRPr="00141C9B" w:rsidRDefault="0072102C" w:rsidP="0072102C">
      <w:pPr>
        <w:rPr>
          <w:b/>
          <w:bCs/>
          <w:szCs w:val="22"/>
          <w:lang w:val="es-ES_tradnl"/>
        </w:rPr>
      </w:pPr>
      <w:r w:rsidRPr="00141C9B">
        <w:rPr>
          <w:b/>
          <w:bCs/>
          <w:szCs w:val="22"/>
          <w:lang w:val="es-ES_tradnl"/>
        </w:rPr>
        <w:t>Línea 3: Modelación integrada de sistemas hidrológicos superficiales y subterráneos</w:t>
      </w:r>
    </w:p>
    <w:p w14:paraId="7897C16F" w14:textId="6D0149F2" w:rsidR="0072102C" w:rsidRPr="00141C9B" w:rsidRDefault="0072102C" w:rsidP="00CB69B8">
      <w:pPr>
        <w:rPr>
          <w:szCs w:val="22"/>
          <w:lang w:val="es-ES_tradnl"/>
        </w:rPr>
      </w:pPr>
      <w:r w:rsidRPr="00141C9B">
        <w:rPr>
          <w:szCs w:val="22"/>
          <w:lang w:val="es-ES_tradnl"/>
        </w:rPr>
        <w:t>La tercera línea de investigación se enfoca en la modelación integrada de sistemas hidrológicos superficiales y subterráneos, reconociendo la estrecha interacción entre ríos, acuíferos, infraestructura hidráulica y sistemas urbanos. Esta línea es particularmente relevante para Colombia, donde la disponibilidad de agua, la ocurrencia de eventos extremos y la sostenibilidad del recurso hídrico están fuertemente condicionadas por procesos acoplados de superficie y subsuelo. Mediante el desarrollo y aplicación de modelos numéricos basados en procesos, apoyados en datos observacionales y escenarios climáticos, se evaluarán los efectos del cambio climático, la expansión urbana y los cambios en el uso del suelo, generando insumos científicos para la planificación territorial y la gestión integrada del recurso hídrico.</w:t>
      </w:r>
    </w:p>
    <w:p w14:paraId="11809B91" w14:textId="77777777" w:rsidR="002A1963" w:rsidRPr="00141C9B" w:rsidRDefault="002A1963" w:rsidP="002A1963">
      <w:pPr>
        <w:rPr>
          <w:b/>
          <w:bCs/>
          <w:szCs w:val="22"/>
          <w:lang w:val="es-ES_tradnl"/>
        </w:rPr>
      </w:pPr>
      <w:r w:rsidRPr="00141C9B">
        <w:rPr>
          <w:b/>
          <w:bCs/>
          <w:szCs w:val="22"/>
          <w:lang w:val="es-ES_tradnl"/>
        </w:rPr>
        <w:t>5. Propuesta del componente de extensión</w:t>
      </w:r>
    </w:p>
    <w:p w14:paraId="1F4DD233" w14:textId="1B2F6E0F" w:rsidR="007126DA" w:rsidRPr="007126DA" w:rsidRDefault="007126DA" w:rsidP="007126DA">
      <w:pPr>
        <w:rPr>
          <w:lang w:val="es-ES_tradnl"/>
        </w:rPr>
      </w:pPr>
      <w:r w:rsidRPr="007126DA">
        <w:rPr>
          <w:lang w:val="es-ES_tradnl"/>
        </w:rPr>
        <w:t>La extensión universitaria constituye un eje fundamental para materializar el compromiso social de la Universidad Nacional de Colombia y fortalecer su articulación con las instituciones responsables de la gestión del recurso hídrico y del riesgo. En este sentido, la extensión permite transferir conocimiento científico y herramientas técnicas hacia entidades públicas, comunidades y tomadores de decisión, contribuyendo a una gestión más sostenible del agua y a la mitigación de los impactos asociados a eventos hidrometeorológicos extremos.</w:t>
      </w:r>
    </w:p>
    <w:p w14:paraId="3766587F" w14:textId="77777777" w:rsidR="00AA0B09" w:rsidRDefault="006E1466" w:rsidP="007126DA">
      <w:r w:rsidRPr="006E1466">
        <w:rPr>
          <w:lang w:val="es-ES_tradnl"/>
        </w:rPr>
        <w:t xml:space="preserve">La propuesta de extensión se orienta a la colaboración con instituciones como las Corporaciones Autónomas Regionales (CAR), el IDEAM </w:t>
      </w:r>
      <w:r>
        <w:rPr>
          <w:lang w:val="es-ES_tradnl"/>
        </w:rPr>
        <w:t>(</w:t>
      </w:r>
      <w:r w:rsidRPr="006E1466">
        <w:rPr>
          <w:lang w:val="es-ES_tradnl"/>
        </w:rPr>
        <w:t>en particular con la Oficina de Pronósticos y Alertas</w:t>
      </w:r>
      <w:r>
        <w:rPr>
          <w:lang w:val="es-ES_tradnl"/>
        </w:rPr>
        <w:t>)</w:t>
      </w:r>
      <w:r w:rsidRPr="006E1466">
        <w:rPr>
          <w:lang w:val="es-ES_tradnl"/>
        </w:rPr>
        <w:t xml:space="preserve"> y otras entidades del orden nacional y territorial, como alcaldías y gobernaciones, mediante el desarrollo de estudios técnicos, modelos hidrodinámicos y herramientas de apoyo a la toma de decisiones para la gestión y mitigación del riesgo por inundaciones</w:t>
      </w:r>
      <w:r w:rsidR="00CB50D8">
        <w:rPr>
          <w:lang w:val="es-ES_tradnl"/>
        </w:rPr>
        <w:t xml:space="preserve"> y </w:t>
      </w:r>
      <w:r w:rsidR="003911CE">
        <w:rPr>
          <w:lang w:val="es-ES_tradnl"/>
        </w:rPr>
        <w:t xml:space="preserve">la sostenibilidad de </w:t>
      </w:r>
      <w:r w:rsidR="003A2575">
        <w:rPr>
          <w:lang w:val="es-ES_tradnl"/>
        </w:rPr>
        <w:t>aguas subterráneas</w:t>
      </w:r>
      <w:r w:rsidRPr="006E1466">
        <w:rPr>
          <w:lang w:val="es-ES_tradnl"/>
        </w:rPr>
        <w:t>.</w:t>
      </w:r>
      <w:r>
        <w:rPr>
          <w:lang w:val="es-ES_tradnl"/>
        </w:rPr>
        <w:t xml:space="preserve"> </w:t>
      </w:r>
      <w:bookmarkStart w:id="0" w:name="_Hlk222259135"/>
      <w:r w:rsidR="00AA0B09" w:rsidRPr="00AA0B09">
        <w:rPr>
          <w:lang w:val="es-ES_tradnl"/>
        </w:rPr>
        <w:t>Este componente se sustenta en mi experiencia profesional directa en estas entidades, donde participé en procesos de modelación hidrológica e hidráulica de cuencas, evaluación de la calidad del agua y fortalecimiento de sistemas de pronóstico hidrológico y emisión de alertas tempranas a escala regional y nacional. Haber trabajado desde el interior de estas instituciones me permitió comprender de manera integral sus necesidades técnicas, los retos de implementación y los marcos de decisión, facilitando una articulación efectiva entre la Universidad y los actores responsables de la gestión del recurso hídrico y del riesgo.</w:t>
      </w:r>
    </w:p>
    <w:p w14:paraId="7F9E92AE" w14:textId="0DCA6AA9" w:rsidR="0049170D" w:rsidRPr="00AA0B09" w:rsidRDefault="0049170D" w:rsidP="007126DA">
      <w:pPr>
        <w:rPr>
          <w:lang w:val="es-ES_tradnl"/>
        </w:rPr>
      </w:pPr>
      <w:r w:rsidRPr="00AA0B09">
        <w:rPr>
          <w:lang w:val="es-ES_tradnl"/>
        </w:rPr>
        <w:t xml:space="preserve">De manera complementaria, los proyectos de extensión se conciben como una oportunidad estratégica para la </w:t>
      </w:r>
      <w:r w:rsidRPr="00AA0B09">
        <w:rPr>
          <w:rStyle w:val="Strong"/>
          <w:b w:val="0"/>
          <w:bCs w:val="0"/>
          <w:lang w:val="es-ES_tradnl"/>
        </w:rPr>
        <w:t>formación y financiación de estudiantes de pregrado y posgrado</w:t>
      </w:r>
      <w:r w:rsidRPr="00AA0B09">
        <w:rPr>
          <w:lang w:val="es-ES_tradnl"/>
        </w:rPr>
        <w:t xml:space="preserve">, quienes podrán vincularse activamente al desarrollo de estudios aplicados, fortaleciendo sus competencias técnicas y su experiencia profesional. La obtención de recursos a través de convenios, contratos y proyectos con entidades públicas permitirá apoyar la participación de estudiantes como auxiliares de investigación, jóvenes investigadores o estudiantes de maestría y doctorado, integrando de forma efectiva la docencia, la investigación y la </w:t>
      </w:r>
      <w:r w:rsidR="00AA0B09" w:rsidRPr="00AA0B09">
        <w:rPr>
          <w:lang w:val="es-ES_tradnl"/>
        </w:rPr>
        <w:t>extensión.</w:t>
      </w:r>
    </w:p>
    <w:p w14:paraId="1319EC00" w14:textId="77777777" w:rsidR="00102C4A" w:rsidRDefault="00102C4A" w:rsidP="007126DA">
      <w:pPr>
        <w:rPr>
          <w:b/>
          <w:bCs/>
          <w:szCs w:val="22"/>
          <w:lang w:val="es-ES_tradnl"/>
        </w:rPr>
      </w:pPr>
    </w:p>
    <w:p w14:paraId="395F09C6" w14:textId="5290ABC1" w:rsidR="004C3F77" w:rsidRPr="00141C9B" w:rsidRDefault="004C3F77" w:rsidP="007126DA">
      <w:pPr>
        <w:rPr>
          <w:b/>
          <w:bCs/>
          <w:szCs w:val="22"/>
          <w:lang w:val="es-ES_tradnl"/>
        </w:rPr>
      </w:pPr>
      <w:bookmarkStart w:id="1" w:name="_Hlk222385311"/>
      <w:r w:rsidRPr="00141C9B">
        <w:rPr>
          <w:b/>
          <w:bCs/>
          <w:szCs w:val="22"/>
          <w:lang w:val="es-ES_tradnl"/>
        </w:rPr>
        <w:lastRenderedPageBreak/>
        <w:t>6. Conclusiones</w:t>
      </w:r>
    </w:p>
    <w:bookmarkEnd w:id="0"/>
    <w:bookmarkEnd w:id="1"/>
    <w:p w14:paraId="6C4C384B" w14:textId="38EAE657" w:rsidR="00F028CE" w:rsidRPr="00141C9B" w:rsidRDefault="00F028CE" w:rsidP="00F028CE">
      <w:pPr>
        <w:rPr>
          <w:lang w:val="es-ES_tradnl"/>
        </w:rPr>
      </w:pPr>
      <w:r w:rsidRPr="00141C9B">
        <w:rPr>
          <w:lang w:val="es-ES_tradnl"/>
        </w:rPr>
        <w:t>La presente propuesta plantea una visión integrada de la docencia, la investigación y la extensión en el área de los recursos hídricos, en coherencia con la misión y los valores de la Universidad Nacional de Colombia, Sede Bogotá. A partir de una trayectoria académica orientada a la excelencia científica y al compromiso social, se busca contribuir a la formación de profesionales críticos y a la generación de conocimiento aplicado para la gestión integral del recurso hídrico en el país.</w:t>
      </w:r>
    </w:p>
    <w:p w14:paraId="6BE77162" w14:textId="77777777" w:rsidR="00B66158" w:rsidRDefault="00F028CE" w:rsidP="00B66158">
      <w:pPr>
        <w:rPr>
          <w:color w:val="1F1F1F"/>
          <w:szCs w:val="22"/>
          <w:lang w:val="es-ES_tradnl"/>
        </w:rPr>
      </w:pPr>
      <w:r w:rsidRPr="00141C9B">
        <w:rPr>
          <w:lang w:val="es-ES_tradnl"/>
        </w:rPr>
        <w:t>La articulación de enfoques pedagógicos activos, líneas de investigación pertinentes y estrategias de extensión con impacto territorial fortalecerá el papel de la Universidad Nacional como referente académico y actor clave en la construcción de soluciones sostenibles frente a los desafíos hídricos y climáticos de Colombia</w:t>
      </w:r>
      <w:r w:rsidR="00F178A7">
        <w:rPr>
          <w:lang w:val="es-ES_tradnl"/>
        </w:rPr>
        <w:t>.</w:t>
      </w:r>
    </w:p>
    <w:p w14:paraId="7B559F6C" w14:textId="169E9B85" w:rsidR="00AE15F3" w:rsidRDefault="00AE15F3" w:rsidP="00AE15F3">
      <w:pPr>
        <w:rPr>
          <w:b/>
          <w:bCs/>
          <w:szCs w:val="22"/>
          <w:lang w:val="es-ES_tradnl"/>
        </w:rPr>
      </w:pPr>
      <w:r>
        <w:rPr>
          <w:b/>
          <w:bCs/>
          <w:szCs w:val="22"/>
          <w:lang w:val="es-ES_tradnl"/>
        </w:rPr>
        <w:t>7</w:t>
      </w:r>
      <w:r w:rsidRPr="00141C9B">
        <w:rPr>
          <w:b/>
          <w:bCs/>
          <w:szCs w:val="22"/>
          <w:lang w:val="es-ES_tradnl"/>
        </w:rPr>
        <w:t xml:space="preserve">. </w:t>
      </w:r>
      <w:r>
        <w:rPr>
          <w:b/>
          <w:bCs/>
          <w:szCs w:val="22"/>
          <w:lang w:val="es-ES_tradnl"/>
        </w:rPr>
        <w:t>Referencias</w:t>
      </w:r>
    </w:p>
    <w:p w14:paraId="42723BEE" w14:textId="77777777" w:rsidR="00E43C7F" w:rsidRPr="00E43C7F" w:rsidRDefault="004425EF" w:rsidP="00E43C7F">
      <w:pPr>
        <w:pStyle w:val="Bibliography"/>
      </w:pPr>
      <w:r>
        <w:rPr>
          <w:b/>
          <w:bCs/>
          <w:szCs w:val="22"/>
          <w:lang w:val="es-ES_tradnl"/>
        </w:rPr>
        <w:fldChar w:fldCharType="begin"/>
      </w:r>
      <w:r w:rsidR="00E43C7F">
        <w:rPr>
          <w:b/>
          <w:bCs/>
          <w:szCs w:val="22"/>
          <w:lang w:val="es-ES_tradnl"/>
        </w:rPr>
        <w:instrText xml:space="preserve"> ADDIN ZOTERO_BIBL {"uncited":[],"omitted":[],"custom":[]} CSL_BIBLIOGRAPHY </w:instrText>
      </w:r>
      <w:r>
        <w:rPr>
          <w:b/>
          <w:bCs/>
          <w:szCs w:val="22"/>
          <w:lang w:val="es-ES_tradnl"/>
        </w:rPr>
        <w:fldChar w:fldCharType="separate"/>
      </w:r>
      <w:r w:rsidR="00E43C7F" w:rsidRPr="00E43C7F">
        <w:t xml:space="preserve">Barbosa, S. A., Jones, N. L., Williams, G. P., Mamane, B., Begou, J., Nelson, E. J., &amp; Ames, D. P. (2023). Exploiting earth observations to enable groundwater modeling in the data-sparse Region of Goulbi Maradi, Niger. </w:t>
      </w:r>
      <w:r w:rsidR="00E43C7F" w:rsidRPr="00E43C7F">
        <w:rPr>
          <w:i/>
          <w:iCs/>
        </w:rPr>
        <w:t>Remote Sensing</w:t>
      </w:r>
      <w:r w:rsidR="00E43C7F" w:rsidRPr="00E43C7F">
        <w:t xml:space="preserve">, </w:t>
      </w:r>
      <w:r w:rsidR="00E43C7F" w:rsidRPr="00E43C7F">
        <w:rPr>
          <w:i/>
          <w:iCs/>
        </w:rPr>
        <w:t>15</w:t>
      </w:r>
      <w:r w:rsidR="00E43C7F" w:rsidRPr="00E43C7F">
        <w:t>(21), 5199.</w:t>
      </w:r>
    </w:p>
    <w:p w14:paraId="3371F8C5" w14:textId="77777777" w:rsidR="00E43C7F" w:rsidRPr="00E43C7F" w:rsidRDefault="00E43C7F" w:rsidP="00E43C7F">
      <w:pPr>
        <w:pStyle w:val="Bibliography"/>
      </w:pPr>
      <w:r w:rsidRPr="00E43C7F">
        <w:t xml:space="preserve">Barbosa, S. A., Pulla, S. T., Williams, G. P., Jones, N. L., Mamane, B., &amp; Sanchez, J. L. (2022). Evaluating Groundwater Storage Change and Recharge Using GRACE Data: A Case Study of Aquifers in Niger, West Africa. </w:t>
      </w:r>
      <w:r w:rsidRPr="00E43C7F">
        <w:rPr>
          <w:i/>
          <w:iCs/>
        </w:rPr>
        <w:t>Remote Sensing</w:t>
      </w:r>
      <w:r w:rsidRPr="00E43C7F">
        <w:t xml:space="preserve">, </w:t>
      </w:r>
      <w:r w:rsidRPr="00E43C7F">
        <w:rPr>
          <w:i/>
          <w:iCs/>
        </w:rPr>
        <w:t>14</w:t>
      </w:r>
      <w:r w:rsidRPr="00E43C7F">
        <w:t>(7), 1532.</w:t>
      </w:r>
    </w:p>
    <w:p w14:paraId="36617934" w14:textId="77777777" w:rsidR="00E43C7F" w:rsidRPr="00E43C7F" w:rsidRDefault="00E43C7F" w:rsidP="00E43C7F">
      <w:pPr>
        <w:pStyle w:val="Bibliography"/>
      </w:pPr>
      <w:r w:rsidRPr="00E43C7F">
        <w:t xml:space="preserve">Barbosa, S. A., Wang, Y., &amp; Goodall, J. L. (2025). Exploring infiltration effects on coastal urban flooding: Insights from nuisance to extreme events using 2D/1D hydrodynamic modeling and crowdsourced flood reports. </w:t>
      </w:r>
      <w:r w:rsidRPr="00E43C7F">
        <w:rPr>
          <w:i/>
          <w:iCs/>
        </w:rPr>
        <w:t>Science of The Total Environment</w:t>
      </w:r>
      <w:r w:rsidRPr="00E43C7F">
        <w:t xml:space="preserve">, </w:t>
      </w:r>
      <w:r w:rsidRPr="00E43C7F">
        <w:rPr>
          <w:i/>
          <w:iCs/>
        </w:rPr>
        <w:t>968</w:t>
      </w:r>
      <w:r w:rsidRPr="00E43C7F">
        <w:t>, 178908. https://doi.org/10.1016/j.scitotenv.2025.178908</w:t>
      </w:r>
    </w:p>
    <w:p w14:paraId="54739F59" w14:textId="77777777" w:rsidR="00E43C7F" w:rsidRPr="00E43C7F" w:rsidRDefault="00E43C7F" w:rsidP="00E43C7F">
      <w:pPr>
        <w:pStyle w:val="Bibliography"/>
      </w:pPr>
      <w:r w:rsidRPr="00E43C7F">
        <w:t xml:space="preserve">Barbosa, S., Goodall, J. L., Sobral, V. L., Tahvildari, N., &amp; Fernandez, R. (2024). </w:t>
      </w:r>
      <w:r w:rsidRPr="00E43C7F">
        <w:rPr>
          <w:i/>
          <w:iCs/>
        </w:rPr>
        <w:t>Enhancing Urban Flood Resilience: Real-Time Sensor Integration and Advanced Hydrodynamic Modeling for Norfolk, Virginia</w:t>
      </w:r>
      <w:r w:rsidRPr="00E43C7F">
        <w:t xml:space="preserve">. </w:t>
      </w:r>
      <w:r w:rsidRPr="00E43C7F">
        <w:rPr>
          <w:i/>
          <w:iCs/>
        </w:rPr>
        <w:t>2024</w:t>
      </w:r>
      <w:r w:rsidRPr="00E43C7F">
        <w:t>, OS53C-0795. https://ui.adsabs.harvard.edu/abs/2024AGUFMOS53C0795B</w:t>
      </w:r>
    </w:p>
    <w:p w14:paraId="72B502E7" w14:textId="77777777" w:rsidR="00E43C7F" w:rsidRPr="00E43C7F" w:rsidRDefault="00E43C7F" w:rsidP="00E43C7F">
      <w:pPr>
        <w:pStyle w:val="Bibliography"/>
      </w:pPr>
      <w:r w:rsidRPr="00E43C7F">
        <w:t xml:space="preserve">Hesamfar, F., Barbosa, S. A., Tran, T.-N.-D., Culver, T., Band, L., &amp; Lakshmi, V. (2026). Impact of changing recharge on a sole-source coastal aquifer: Multi-model assessment for Virginia’s Eastern Shore. </w:t>
      </w:r>
      <w:r w:rsidRPr="00E43C7F">
        <w:rPr>
          <w:i/>
          <w:iCs/>
        </w:rPr>
        <w:t>Journal of Hydrology</w:t>
      </w:r>
      <w:r w:rsidRPr="00E43C7F">
        <w:t xml:space="preserve">, </w:t>
      </w:r>
      <w:r w:rsidRPr="00E43C7F">
        <w:rPr>
          <w:i/>
          <w:iCs/>
        </w:rPr>
        <w:t>668</w:t>
      </w:r>
      <w:r w:rsidRPr="00E43C7F">
        <w:t>, 135003. https://doi.org/10.1016/j.jhydrol.2026.135003</w:t>
      </w:r>
    </w:p>
    <w:p w14:paraId="253D5580" w14:textId="77777777" w:rsidR="00E43C7F" w:rsidRPr="00E43C7F" w:rsidRDefault="00E43C7F" w:rsidP="00E43C7F">
      <w:pPr>
        <w:pStyle w:val="Bibliography"/>
      </w:pPr>
      <w:r w:rsidRPr="00E43C7F">
        <w:t xml:space="preserve">Jeong, J., Barbosa, S. A., &amp; Goodall, J. L. (2025). Quantifying the impact of nuisance flooding on urban coastal communities under present and future climatic conditions: Norfolk, Virginia as a case study. </w:t>
      </w:r>
      <w:r w:rsidRPr="00E43C7F">
        <w:rPr>
          <w:i/>
          <w:iCs/>
        </w:rPr>
        <w:t>Journal of Hydrology: Regional Studies</w:t>
      </w:r>
      <w:r w:rsidRPr="00E43C7F">
        <w:t xml:space="preserve">, </w:t>
      </w:r>
      <w:r w:rsidRPr="00E43C7F">
        <w:rPr>
          <w:i/>
          <w:iCs/>
        </w:rPr>
        <w:t>59</w:t>
      </w:r>
      <w:r w:rsidRPr="00E43C7F">
        <w:t>, 102304. https://doi.org/10.1016/j.ejrh.2025.102304</w:t>
      </w:r>
    </w:p>
    <w:p w14:paraId="3D05D376" w14:textId="77777777" w:rsidR="00E43C7F" w:rsidRPr="00E43C7F" w:rsidRDefault="00E43C7F" w:rsidP="00E43C7F">
      <w:pPr>
        <w:pStyle w:val="Bibliography"/>
      </w:pPr>
      <w:r w:rsidRPr="00E43C7F">
        <w:lastRenderedPageBreak/>
        <w:t xml:space="preserve">Song, J., Barbosa, S., &amp; Goodall, J. L. (2024). </w:t>
      </w:r>
      <w:r w:rsidRPr="00E43C7F">
        <w:rPr>
          <w:i/>
          <w:iCs/>
        </w:rPr>
        <w:t>Exploring Mitigation Strategies for Compound Flooding in Coastal Urban Watersheds: A Case Study of Park Place in Norfolk, VA</w:t>
      </w:r>
      <w:r w:rsidRPr="00E43C7F">
        <w:t xml:space="preserve">. </w:t>
      </w:r>
      <w:r w:rsidRPr="00E43C7F">
        <w:rPr>
          <w:i/>
          <w:iCs/>
        </w:rPr>
        <w:t>2024</w:t>
      </w:r>
      <w:r w:rsidRPr="00E43C7F">
        <w:t>, OS52B-05. https://ui.adsabs.harvard.edu/abs/2024AGUFMOS52B..05S</w:t>
      </w:r>
    </w:p>
    <w:p w14:paraId="238E260B" w14:textId="77777777" w:rsidR="00E43C7F" w:rsidRPr="00E43C7F" w:rsidRDefault="00E43C7F" w:rsidP="00E43C7F">
      <w:pPr>
        <w:pStyle w:val="Bibliography"/>
      </w:pPr>
      <w:r w:rsidRPr="00E43C7F">
        <w:t xml:space="preserve">Wang, Y., Goodall, J. L., Kumar, C., McSpadden, D., Barbosa, S. A., Roy, B., Shahabi, A., &amp; Tahvildari, N. (2026). A hybrid CNN-LSTM surrogate model for hyper-resolution spatiotemporal flood forecasting in Norfolk, Virginia. </w:t>
      </w:r>
      <w:r w:rsidRPr="00E43C7F">
        <w:rPr>
          <w:i/>
          <w:iCs/>
        </w:rPr>
        <w:t>Journal of Hydrology: Regional Studies</w:t>
      </w:r>
      <w:r w:rsidRPr="00E43C7F">
        <w:t xml:space="preserve">, </w:t>
      </w:r>
      <w:r w:rsidRPr="00E43C7F">
        <w:rPr>
          <w:i/>
          <w:iCs/>
        </w:rPr>
        <w:t>64</w:t>
      </w:r>
      <w:r w:rsidRPr="00E43C7F">
        <w:t>, 103234. https://doi.org/10.1016/j.ejrh.2026.103234</w:t>
      </w:r>
    </w:p>
    <w:p w14:paraId="1F56351C" w14:textId="77777777" w:rsidR="00E43C7F" w:rsidRPr="00E43C7F" w:rsidRDefault="00E43C7F" w:rsidP="00E43C7F">
      <w:pPr>
        <w:pStyle w:val="Bibliography"/>
      </w:pPr>
      <w:r w:rsidRPr="00E43C7F">
        <w:t xml:space="preserve">Zandsalimi, Z., Barbosa, S. A., Alemazkoor, N., Goodall, J. L., &amp; Shafiee-Jood, M. (2025). Deep learning-based downscaling of global digital elevation models for enhanced urban flood modeling. </w:t>
      </w:r>
      <w:r w:rsidRPr="00E43C7F">
        <w:rPr>
          <w:i/>
          <w:iCs/>
        </w:rPr>
        <w:t>Journal of Hydrology</w:t>
      </w:r>
      <w:r w:rsidRPr="00E43C7F">
        <w:t xml:space="preserve">, </w:t>
      </w:r>
      <w:r w:rsidRPr="00E43C7F">
        <w:rPr>
          <w:i/>
          <w:iCs/>
        </w:rPr>
        <w:t>653</w:t>
      </w:r>
      <w:r w:rsidRPr="00E43C7F">
        <w:t>, 132687. https://doi.org/10.1016/j.jhydrol.2025.132687</w:t>
      </w:r>
    </w:p>
    <w:p w14:paraId="5487DB3E" w14:textId="49404717" w:rsidR="004425EF" w:rsidRPr="00141C9B" w:rsidRDefault="004425EF" w:rsidP="00E43C7F">
      <w:pPr>
        <w:pStyle w:val="Bibliography"/>
        <w:rPr>
          <w:b/>
          <w:bCs/>
          <w:szCs w:val="22"/>
          <w:lang w:val="es-ES_tradnl"/>
        </w:rPr>
      </w:pPr>
      <w:r>
        <w:rPr>
          <w:b/>
          <w:bCs/>
          <w:szCs w:val="22"/>
          <w:lang w:val="es-ES_tradnl"/>
        </w:rPr>
        <w:fldChar w:fldCharType="end"/>
      </w:r>
    </w:p>
    <w:p w14:paraId="138710B3" w14:textId="66BAC840" w:rsidR="007C6A82" w:rsidRPr="00141C9B" w:rsidRDefault="007C6A82" w:rsidP="00420659">
      <w:pPr>
        <w:rPr>
          <w:szCs w:val="22"/>
          <w:lang w:val="es-ES_tradnl"/>
        </w:rPr>
      </w:pPr>
    </w:p>
    <w:sectPr w:rsidR="007C6A82" w:rsidRPr="00141C9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C57A0"/>
    <w:multiLevelType w:val="hybridMultilevel"/>
    <w:tmpl w:val="ABE29E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7D58AE"/>
    <w:multiLevelType w:val="multilevel"/>
    <w:tmpl w:val="887EC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984D26"/>
    <w:multiLevelType w:val="hybridMultilevel"/>
    <w:tmpl w:val="04AE08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88039B7"/>
    <w:multiLevelType w:val="hybridMultilevel"/>
    <w:tmpl w:val="C54A5B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1C6024"/>
    <w:multiLevelType w:val="hybridMultilevel"/>
    <w:tmpl w:val="FD9006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121020C"/>
    <w:multiLevelType w:val="multilevel"/>
    <w:tmpl w:val="510CC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40E3401"/>
    <w:multiLevelType w:val="multilevel"/>
    <w:tmpl w:val="9D52E5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7640081"/>
    <w:multiLevelType w:val="hybridMultilevel"/>
    <w:tmpl w:val="2416D1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91C672D"/>
    <w:multiLevelType w:val="multilevel"/>
    <w:tmpl w:val="08D40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93B2813"/>
    <w:multiLevelType w:val="hybridMultilevel"/>
    <w:tmpl w:val="472CD2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00618923">
    <w:abstractNumId w:val="6"/>
  </w:num>
  <w:num w:numId="2" w16cid:durableId="2051685730">
    <w:abstractNumId w:val="8"/>
  </w:num>
  <w:num w:numId="3" w16cid:durableId="1492021323">
    <w:abstractNumId w:val="3"/>
  </w:num>
  <w:num w:numId="4" w16cid:durableId="1068577224">
    <w:abstractNumId w:val="9"/>
  </w:num>
  <w:num w:numId="5" w16cid:durableId="286932185">
    <w:abstractNumId w:val="0"/>
  </w:num>
  <w:num w:numId="6" w16cid:durableId="1520852528">
    <w:abstractNumId w:val="5"/>
  </w:num>
  <w:num w:numId="7" w16cid:durableId="358094581">
    <w:abstractNumId w:val="7"/>
  </w:num>
  <w:num w:numId="8" w16cid:durableId="675616813">
    <w:abstractNumId w:val="1"/>
  </w:num>
  <w:num w:numId="9" w16cid:durableId="454522265">
    <w:abstractNumId w:val="4"/>
  </w:num>
  <w:num w:numId="10" w16cid:durableId="14851241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8AE"/>
    <w:rsid w:val="00001681"/>
    <w:rsid w:val="00003EA3"/>
    <w:rsid w:val="00005F92"/>
    <w:rsid w:val="000110F8"/>
    <w:rsid w:val="000111D9"/>
    <w:rsid w:val="0001677E"/>
    <w:rsid w:val="00016D0A"/>
    <w:rsid w:val="00064A1B"/>
    <w:rsid w:val="0006667D"/>
    <w:rsid w:val="0007020B"/>
    <w:rsid w:val="0007461B"/>
    <w:rsid w:val="00095C0F"/>
    <w:rsid w:val="000B6A4F"/>
    <w:rsid w:val="000C1616"/>
    <w:rsid w:val="000D3DF4"/>
    <w:rsid w:val="000D7EA5"/>
    <w:rsid w:val="000F0166"/>
    <w:rsid w:val="000F6F68"/>
    <w:rsid w:val="00102C4A"/>
    <w:rsid w:val="00103563"/>
    <w:rsid w:val="00106961"/>
    <w:rsid w:val="00106DD9"/>
    <w:rsid w:val="00107E00"/>
    <w:rsid w:val="00110B15"/>
    <w:rsid w:val="001124AE"/>
    <w:rsid w:val="00127F19"/>
    <w:rsid w:val="00131579"/>
    <w:rsid w:val="00131D4E"/>
    <w:rsid w:val="00141C9B"/>
    <w:rsid w:val="00146C6B"/>
    <w:rsid w:val="00151ACE"/>
    <w:rsid w:val="00172FF1"/>
    <w:rsid w:val="00174C4D"/>
    <w:rsid w:val="00183E04"/>
    <w:rsid w:val="00191E03"/>
    <w:rsid w:val="001D02A4"/>
    <w:rsid w:val="001D2A4F"/>
    <w:rsid w:val="001D32CB"/>
    <w:rsid w:val="001E2FBD"/>
    <w:rsid w:val="001E35CC"/>
    <w:rsid w:val="001F4AE6"/>
    <w:rsid w:val="0020486E"/>
    <w:rsid w:val="002122C0"/>
    <w:rsid w:val="002142DC"/>
    <w:rsid w:val="00216091"/>
    <w:rsid w:val="002256E3"/>
    <w:rsid w:val="00250C88"/>
    <w:rsid w:val="002521AF"/>
    <w:rsid w:val="00254399"/>
    <w:rsid w:val="00264E47"/>
    <w:rsid w:val="0026685E"/>
    <w:rsid w:val="002700AC"/>
    <w:rsid w:val="002708EF"/>
    <w:rsid w:val="0027756A"/>
    <w:rsid w:val="002A1963"/>
    <w:rsid w:val="002B1481"/>
    <w:rsid w:val="002B2102"/>
    <w:rsid w:val="002B2F6C"/>
    <w:rsid w:val="002C1073"/>
    <w:rsid w:val="002C3C49"/>
    <w:rsid w:val="002D7648"/>
    <w:rsid w:val="002F1736"/>
    <w:rsid w:val="002F42C5"/>
    <w:rsid w:val="002F5A7A"/>
    <w:rsid w:val="003000A7"/>
    <w:rsid w:val="003174FA"/>
    <w:rsid w:val="00322CA4"/>
    <w:rsid w:val="00324EC8"/>
    <w:rsid w:val="0032747D"/>
    <w:rsid w:val="00330A91"/>
    <w:rsid w:val="00337EE8"/>
    <w:rsid w:val="003424C8"/>
    <w:rsid w:val="00352A6C"/>
    <w:rsid w:val="00354CD9"/>
    <w:rsid w:val="0035607A"/>
    <w:rsid w:val="003650C4"/>
    <w:rsid w:val="00376789"/>
    <w:rsid w:val="003911CE"/>
    <w:rsid w:val="003A2575"/>
    <w:rsid w:val="003A31C6"/>
    <w:rsid w:val="003A58E6"/>
    <w:rsid w:val="003B3F91"/>
    <w:rsid w:val="003B4A1E"/>
    <w:rsid w:val="003B73E1"/>
    <w:rsid w:val="003F71FB"/>
    <w:rsid w:val="00411008"/>
    <w:rsid w:val="004133BD"/>
    <w:rsid w:val="00420659"/>
    <w:rsid w:val="00420764"/>
    <w:rsid w:val="00421F40"/>
    <w:rsid w:val="00426015"/>
    <w:rsid w:val="00427071"/>
    <w:rsid w:val="004271AC"/>
    <w:rsid w:val="00441A24"/>
    <w:rsid w:val="004425EF"/>
    <w:rsid w:val="004525ED"/>
    <w:rsid w:val="0045409F"/>
    <w:rsid w:val="00454404"/>
    <w:rsid w:val="00456B26"/>
    <w:rsid w:val="00457C0C"/>
    <w:rsid w:val="00461F46"/>
    <w:rsid w:val="00465D53"/>
    <w:rsid w:val="00467AF2"/>
    <w:rsid w:val="0047036F"/>
    <w:rsid w:val="004718DB"/>
    <w:rsid w:val="00476B58"/>
    <w:rsid w:val="0049170D"/>
    <w:rsid w:val="0049705D"/>
    <w:rsid w:val="004A5784"/>
    <w:rsid w:val="004B57B4"/>
    <w:rsid w:val="004B6202"/>
    <w:rsid w:val="004B6AE1"/>
    <w:rsid w:val="004C3F77"/>
    <w:rsid w:val="004C5D2D"/>
    <w:rsid w:val="004D2D5F"/>
    <w:rsid w:val="004D5BCD"/>
    <w:rsid w:val="004E3818"/>
    <w:rsid w:val="00511ABB"/>
    <w:rsid w:val="00512D17"/>
    <w:rsid w:val="00520CF4"/>
    <w:rsid w:val="00524040"/>
    <w:rsid w:val="00526068"/>
    <w:rsid w:val="005342D6"/>
    <w:rsid w:val="005359CD"/>
    <w:rsid w:val="00541F8C"/>
    <w:rsid w:val="0054400D"/>
    <w:rsid w:val="005455E9"/>
    <w:rsid w:val="005768A2"/>
    <w:rsid w:val="00582CCA"/>
    <w:rsid w:val="0058745A"/>
    <w:rsid w:val="00591016"/>
    <w:rsid w:val="005E2610"/>
    <w:rsid w:val="005E5BBB"/>
    <w:rsid w:val="005E7052"/>
    <w:rsid w:val="005F1781"/>
    <w:rsid w:val="005F500C"/>
    <w:rsid w:val="0060159A"/>
    <w:rsid w:val="00603314"/>
    <w:rsid w:val="006033C8"/>
    <w:rsid w:val="00620FE5"/>
    <w:rsid w:val="00624BDF"/>
    <w:rsid w:val="00645DB7"/>
    <w:rsid w:val="00650D5E"/>
    <w:rsid w:val="00654543"/>
    <w:rsid w:val="00680A04"/>
    <w:rsid w:val="006836D6"/>
    <w:rsid w:val="006853CB"/>
    <w:rsid w:val="00687FD0"/>
    <w:rsid w:val="00691F31"/>
    <w:rsid w:val="00694C1E"/>
    <w:rsid w:val="00695D7B"/>
    <w:rsid w:val="006A3379"/>
    <w:rsid w:val="006A59FE"/>
    <w:rsid w:val="006B1366"/>
    <w:rsid w:val="006D411C"/>
    <w:rsid w:val="006D5344"/>
    <w:rsid w:val="006E1466"/>
    <w:rsid w:val="006E6320"/>
    <w:rsid w:val="006E6EFC"/>
    <w:rsid w:val="007126DA"/>
    <w:rsid w:val="0072102C"/>
    <w:rsid w:val="007232DE"/>
    <w:rsid w:val="00724990"/>
    <w:rsid w:val="00731FA2"/>
    <w:rsid w:val="00743AE1"/>
    <w:rsid w:val="00744D7A"/>
    <w:rsid w:val="00745BF0"/>
    <w:rsid w:val="00755555"/>
    <w:rsid w:val="007656AD"/>
    <w:rsid w:val="00765B9B"/>
    <w:rsid w:val="00770AB3"/>
    <w:rsid w:val="0077451C"/>
    <w:rsid w:val="00777C8D"/>
    <w:rsid w:val="00790CDD"/>
    <w:rsid w:val="00797CF7"/>
    <w:rsid w:val="007B26F1"/>
    <w:rsid w:val="007C6A82"/>
    <w:rsid w:val="007F044F"/>
    <w:rsid w:val="007F1AE8"/>
    <w:rsid w:val="007F48ED"/>
    <w:rsid w:val="00802D68"/>
    <w:rsid w:val="00811CDF"/>
    <w:rsid w:val="00836BC4"/>
    <w:rsid w:val="00852336"/>
    <w:rsid w:val="008545A2"/>
    <w:rsid w:val="00855468"/>
    <w:rsid w:val="008717E1"/>
    <w:rsid w:val="00873882"/>
    <w:rsid w:val="00893C50"/>
    <w:rsid w:val="00895650"/>
    <w:rsid w:val="00895E20"/>
    <w:rsid w:val="008A1D68"/>
    <w:rsid w:val="008B173E"/>
    <w:rsid w:val="008B25DF"/>
    <w:rsid w:val="008B72A6"/>
    <w:rsid w:val="008C50C9"/>
    <w:rsid w:val="008E3569"/>
    <w:rsid w:val="008E705D"/>
    <w:rsid w:val="00904259"/>
    <w:rsid w:val="009134AB"/>
    <w:rsid w:val="009323DF"/>
    <w:rsid w:val="00934BA8"/>
    <w:rsid w:val="00940880"/>
    <w:rsid w:val="00940C62"/>
    <w:rsid w:val="00946170"/>
    <w:rsid w:val="00962319"/>
    <w:rsid w:val="00962907"/>
    <w:rsid w:val="00970432"/>
    <w:rsid w:val="0097409D"/>
    <w:rsid w:val="009838C3"/>
    <w:rsid w:val="009A2983"/>
    <w:rsid w:val="009B5DC2"/>
    <w:rsid w:val="009B6912"/>
    <w:rsid w:val="009C60AE"/>
    <w:rsid w:val="009D6C4A"/>
    <w:rsid w:val="009D7D4C"/>
    <w:rsid w:val="009E3E65"/>
    <w:rsid w:val="009E49D0"/>
    <w:rsid w:val="009F2FC4"/>
    <w:rsid w:val="009F4CAC"/>
    <w:rsid w:val="009F6309"/>
    <w:rsid w:val="00A21E28"/>
    <w:rsid w:val="00A34409"/>
    <w:rsid w:val="00A56DB0"/>
    <w:rsid w:val="00A73EF4"/>
    <w:rsid w:val="00A91786"/>
    <w:rsid w:val="00A9319C"/>
    <w:rsid w:val="00A95BE9"/>
    <w:rsid w:val="00AA0B09"/>
    <w:rsid w:val="00AA18AE"/>
    <w:rsid w:val="00AA3CEA"/>
    <w:rsid w:val="00AE15F3"/>
    <w:rsid w:val="00AE5F54"/>
    <w:rsid w:val="00B064C9"/>
    <w:rsid w:val="00B274AF"/>
    <w:rsid w:val="00B33EDC"/>
    <w:rsid w:val="00B375ED"/>
    <w:rsid w:val="00B61F92"/>
    <w:rsid w:val="00B66158"/>
    <w:rsid w:val="00B82188"/>
    <w:rsid w:val="00B90A5A"/>
    <w:rsid w:val="00B90E6B"/>
    <w:rsid w:val="00B93D24"/>
    <w:rsid w:val="00BA57C4"/>
    <w:rsid w:val="00BB1422"/>
    <w:rsid w:val="00BB52F5"/>
    <w:rsid w:val="00BC6726"/>
    <w:rsid w:val="00BD2D58"/>
    <w:rsid w:val="00BD3372"/>
    <w:rsid w:val="00BF3D98"/>
    <w:rsid w:val="00C14399"/>
    <w:rsid w:val="00C17258"/>
    <w:rsid w:val="00C24506"/>
    <w:rsid w:val="00C24521"/>
    <w:rsid w:val="00C322A9"/>
    <w:rsid w:val="00C35F6F"/>
    <w:rsid w:val="00C406DB"/>
    <w:rsid w:val="00C50368"/>
    <w:rsid w:val="00C53391"/>
    <w:rsid w:val="00C72E6B"/>
    <w:rsid w:val="00C76A59"/>
    <w:rsid w:val="00CA3EE3"/>
    <w:rsid w:val="00CA42BF"/>
    <w:rsid w:val="00CA6741"/>
    <w:rsid w:val="00CB50D8"/>
    <w:rsid w:val="00CB69B8"/>
    <w:rsid w:val="00CC42FE"/>
    <w:rsid w:val="00CC46D5"/>
    <w:rsid w:val="00CD1BEE"/>
    <w:rsid w:val="00D0270B"/>
    <w:rsid w:val="00D136FF"/>
    <w:rsid w:val="00D14414"/>
    <w:rsid w:val="00D15F22"/>
    <w:rsid w:val="00D21502"/>
    <w:rsid w:val="00D24FE5"/>
    <w:rsid w:val="00D2655A"/>
    <w:rsid w:val="00D62DC8"/>
    <w:rsid w:val="00D63232"/>
    <w:rsid w:val="00D71EB9"/>
    <w:rsid w:val="00D76FEE"/>
    <w:rsid w:val="00D7763A"/>
    <w:rsid w:val="00D84C3F"/>
    <w:rsid w:val="00D85346"/>
    <w:rsid w:val="00D87F22"/>
    <w:rsid w:val="00D9795D"/>
    <w:rsid w:val="00DA3770"/>
    <w:rsid w:val="00DA7433"/>
    <w:rsid w:val="00DB0483"/>
    <w:rsid w:val="00DC44C3"/>
    <w:rsid w:val="00DE49FC"/>
    <w:rsid w:val="00DF2833"/>
    <w:rsid w:val="00E43C7F"/>
    <w:rsid w:val="00E60251"/>
    <w:rsid w:val="00E71A2C"/>
    <w:rsid w:val="00E765CD"/>
    <w:rsid w:val="00E85015"/>
    <w:rsid w:val="00EA087B"/>
    <w:rsid w:val="00EA3790"/>
    <w:rsid w:val="00EB0A74"/>
    <w:rsid w:val="00EB43C3"/>
    <w:rsid w:val="00EE7AC0"/>
    <w:rsid w:val="00EF2294"/>
    <w:rsid w:val="00F0130A"/>
    <w:rsid w:val="00F028CE"/>
    <w:rsid w:val="00F079A3"/>
    <w:rsid w:val="00F178A7"/>
    <w:rsid w:val="00F17B4B"/>
    <w:rsid w:val="00F20104"/>
    <w:rsid w:val="00F32154"/>
    <w:rsid w:val="00F323A5"/>
    <w:rsid w:val="00F327BB"/>
    <w:rsid w:val="00F34A76"/>
    <w:rsid w:val="00F4486F"/>
    <w:rsid w:val="00F53E51"/>
    <w:rsid w:val="00F67E56"/>
    <w:rsid w:val="00F777AA"/>
    <w:rsid w:val="00F835F9"/>
    <w:rsid w:val="00F86968"/>
    <w:rsid w:val="00F91AD9"/>
    <w:rsid w:val="00F953EB"/>
    <w:rsid w:val="00FA1EC1"/>
    <w:rsid w:val="00FD015A"/>
    <w:rsid w:val="00FD0860"/>
    <w:rsid w:val="00FD1E4E"/>
    <w:rsid w:val="00FD6D5A"/>
    <w:rsid w:val="00FF3D50"/>
    <w:rsid w:val="00FF6E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DA68C"/>
  <w15:chartTrackingRefBased/>
  <w15:docId w15:val="{B2CE2C6B-224C-D74E-BC92-26D616E68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409F"/>
    <w:pPr>
      <w:spacing w:line="276" w:lineRule="auto"/>
      <w:jc w:val="both"/>
    </w:pPr>
    <w:rPr>
      <w:rFonts w:ascii="Arial Narrow" w:hAnsi="Arial Narrow"/>
      <w:sz w:val="22"/>
    </w:rPr>
  </w:style>
  <w:style w:type="paragraph" w:styleId="Heading1">
    <w:name w:val="heading 1"/>
    <w:basedOn w:val="Normal"/>
    <w:next w:val="Normal"/>
    <w:link w:val="Heading1Char"/>
    <w:uiPriority w:val="9"/>
    <w:qFormat/>
    <w:rsid w:val="00AA18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18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A18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18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18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18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18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18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18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18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18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A18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18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18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18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18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18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18AE"/>
    <w:rPr>
      <w:rFonts w:eastAsiaTheme="majorEastAsia" w:cstheme="majorBidi"/>
      <w:color w:val="272727" w:themeColor="text1" w:themeTint="D8"/>
    </w:rPr>
  </w:style>
  <w:style w:type="paragraph" w:styleId="Title">
    <w:name w:val="Title"/>
    <w:basedOn w:val="Normal"/>
    <w:next w:val="Normal"/>
    <w:link w:val="TitleChar"/>
    <w:uiPriority w:val="10"/>
    <w:qFormat/>
    <w:rsid w:val="00AA18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18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18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18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18AE"/>
    <w:pPr>
      <w:spacing w:before="160"/>
      <w:jc w:val="center"/>
    </w:pPr>
    <w:rPr>
      <w:i/>
      <w:iCs/>
      <w:color w:val="404040" w:themeColor="text1" w:themeTint="BF"/>
    </w:rPr>
  </w:style>
  <w:style w:type="character" w:customStyle="1" w:styleId="QuoteChar">
    <w:name w:val="Quote Char"/>
    <w:basedOn w:val="DefaultParagraphFont"/>
    <w:link w:val="Quote"/>
    <w:uiPriority w:val="29"/>
    <w:rsid w:val="00AA18AE"/>
    <w:rPr>
      <w:i/>
      <w:iCs/>
      <w:color w:val="404040" w:themeColor="text1" w:themeTint="BF"/>
    </w:rPr>
  </w:style>
  <w:style w:type="paragraph" w:styleId="ListParagraph">
    <w:name w:val="List Paragraph"/>
    <w:basedOn w:val="Normal"/>
    <w:uiPriority w:val="34"/>
    <w:qFormat/>
    <w:rsid w:val="00AA18AE"/>
    <w:pPr>
      <w:ind w:left="720"/>
      <w:contextualSpacing/>
    </w:pPr>
  </w:style>
  <w:style w:type="character" w:styleId="IntenseEmphasis">
    <w:name w:val="Intense Emphasis"/>
    <w:basedOn w:val="DefaultParagraphFont"/>
    <w:uiPriority w:val="21"/>
    <w:qFormat/>
    <w:rsid w:val="00AA18AE"/>
    <w:rPr>
      <w:i/>
      <w:iCs/>
      <w:color w:val="0F4761" w:themeColor="accent1" w:themeShade="BF"/>
    </w:rPr>
  </w:style>
  <w:style w:type="paragraph" w:styleId="IntenseQuote">
    <w:name w:val="Intense Quote"/>
    <w:basedOn w:val="Normal"/>
    <w:next w:val="Normal"/>
    <w:link w:val="IntenseQuoteChar"/>
    <w:uiPriority w:val="30"/>
    <w:qFormat/>
    <w:rsid w:val="00AA18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18AE"/>
    <w:rPr>
      <w:i/>
      <w:iCs/>
      <w:color w:val="0F4761" w:themeColor="accent1" w:themeShade="BF"/>
    </w:rPr>
  </w:style>
  <w:style w:type="character" w:styleId="IntenseReference">
    <w:name w:val="Intense Reference"/>
    <w:basedOn w:val="DefaultParagraphFont"/>
    <w:uiPriority w:val="32"/>
    <w:qFormat/>
    <w:rsid w:val="00AA18AE"/>
    <w:rPr>
      <w:b/>
      <w:bCs/>
      <w:smallCaps/>
      <w:color w:val="0F4761" w:themeColor="accent1" w:themeShade="BF"/>
      <w:spacing w:val="5"/>
    </w:rPr>
  </w:style>
  <w:style w:type="character" w:styleId="Hyperlink">
    <w:name w:val="Hyperlink"/>
    <w:basedOn w:val="DefaultParagraphFont"/>
    <w:uiPriority w:val="99"/>
    <w:semiHidden/>
    <w:unhideWhenUsed/>
    <w:rsid w:val="00BB1422"/>
    <w:rPr>
      <w:color w:val="0000FF"/>
      <w:u w:val="single"/>
    </w:rPr>
  </w:style>
  <w:style w:type="character" w:customStyle="1" w:styleId="anchor-text">
    <w:name w:val="anchor-text"/>
    <w:basedOn w:val="DefaultParagraphFont"/>
    <w:rsid w:val="00BB1422"/>
  </w:style>
  <w:style w:type="character" w:styleId="Emphasis">
    <w:name w:val="Emphasis"/>
    <w:basedOn w:val="DefaultParagraphFont"/>
    <w:uiPriority w:val="20"/>
    <w:qFormat/>
    <w:rsid w:val="00BB1422"/>
    <w:rPr>
      <w:i/>
      <w:iCs/>
    </w:rPr>
  </w:style>
  <w:style w:type="paragraph" w:styleId="NormalWeb">
    <w:name w:val="Normal (Web)"/>
    <w:basedOn w:val="Normal"/>
    <w:uiPriority w:val="99"/>
    <w:unhideWhenUsed/>
    <w:rsid w:val="004C3F7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4C3F77"/>
    <w:rPr>
      <w:b/>
      <w:bCs/>
    </w:rPr>
  </w:style>
  <w:style w:type="character" w:styleId="FollowedHyperlink">
    <w:name w:val="FollowedHyperlink"/>
    <w:basedOn w:val="DefaultParagraphFont"/>
    <w:uiPriority w:val="99"/>
    <w:semiHidden/>
    <w:unhideWhenUsed/>
    <w:rsid w:val="00F4486F"/>
    <w:rPr>
      <w:color w:val="96607D" w:themeColor="followedHyperlink"/>
      <w:u w:val="single"/>
    </w:rPr>
  </w:style>
  <w:style w:type="paragraph" w:styleId="Bibliography">
    <w:name w:val="Bibliography"/>
    <w:basedOn w:val="Normal"/>
    <w:next w:val="Normal"/>
    <w:uiPriority w:val="37"/>
    <w:unhideWhenUsed/>
    <w:rsid w:val="003B3F91"/>
    <w:pPr>
      <w:spacing w:after="0" w:line="48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vironment.virginia.edu/news/securing-coast-modeling-future-groundwater-and-saltwater-intrusion-eastern-shore-va" TargetMode="External"/><Relationship Id="rId3" Type="http://schemas.openxmlformats.org/officeDocument/2006/relationships/styles" Target="styles.xml"/><Relationship Id="rId7" Type="http://schemas.openxmlformats.org/officeDocument/2006/relationships/hyperlink" Target="https://environment.virginia.edu/news/nuisance-flooding-risk-rise-coastal-urban-area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nvironment.virginia.edu/news/ei-postdocs-pay-it-forward-through-accidental-mentoring-roles"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E790C5-CD8D-9D49-9862-E611A259EEBD}">
  <ds:schemaRefs>
    <ds:schemaRef ds:uri="http://schemas.openxmlformats.org/officeDocument/2006/bibliography"/>
  </ds:schemaRefs>
</ds:datastoreItem>
</file>

<file path=docMetadata/LabelInfo.xml><?xml version="1.0" encoding="utf-8"?>
<clbl:labelList xmlns:clbl="http://schemas.microsoft.com/office/2020/mipLabelMetadata">
  <clbl:label id="{db3dbd43-4c4b-4544-9f8a-0553f9f5f25e}" enabled="0" method="" siteId="{db3dbd43-4c4b-4544-9f8a-0553f9f5f25e}"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7</Pages>
  <Words>3335</Words>
  <Characters>20374</Characters>
  <Application>Microsoft Office Word</Application>
  <DocSecurity>0</DocSecurity>
  <Lines>239</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Barbosa Casas, Sergio</dc:creator>
  <cp:keywords/>
  <dc:description/>
  <cp:lastModifiedBy>Barbosa Casas, Sergio</cp:lastModifiedBy>
  <cp:revision>4</cp:revision>
  <cp:lastPrinted>2026-02-20T01:38:00Z</cp:lastPrinted>
  <dcterms:created xsi:type="dcterms:W3CDTF">2026-02-20T01:48:00Z</dcterms:created>
  <dcterms:modified xsi:type="dcterms:W3CDTF">2026-02-20T13:24:00Z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zotero-version="7.0.32"&gt;&lt;session id="XBtygtKz"/&gt;&lt;style id="http://www.zotero.org/styles/apa" locale="en-US"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ies>
</file>