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8ADC0" w14:textId="466AD0E7" w:rsidR="00B006C2" w:rsidRPr="00414234" w:rsidRDefault="00B006C2" w:rsidP="00B006C2">
      <w:pPr>
        <w:spacing w:line="276" w:lineRule="auto"/>
        <w:jc w:val="both"/>
        <w:rPr>
          <w:rFonts w:ascii="Arial Narrow" w:hAnsi="Arial Narrow"/>
          <w:b/>
          <w:bCs/>
        </w:rPr>
      </w:pPr>
      <w:r w:rsidRPr="00414234">
        <w:rPr>
          <w:rFonts w:ascii="Arial Narrow" w:hAnsi="Arial Narrow"/>
          <w:b/>
          <w:bCs/>
        </w:rPr>
        <w:t xml:space="preserve">Ensayo: Métodos de Análisis y </w:t>
      </w:r>
      <w:r w:rsidR="00414234">
        <w:rPr>
          <w:rFonts w:ascii="Arial Narrow" w:hAnsi="Arial Narrow"/>
          <w:b/>
          <w:bCs/>
        </w:rPr>
        <w:t>d</w:t>
      </w:r>
      <w:r w:rsidRPr="00414234">
        <w:rPr>
          <w:rFonts w:ascii="Arial Narrow" w:hAnsi="Arial Narrow"/>
          <w:b/>
          <w:bCs/>
        </w:rPr>
        <w:t>iseño de Grandes Excavaciones para Obras Subterráneas</w:t>
      </w:r>
      <w:r w:rsidR="00414234">
        <w:rPr>
          <w:rFonts w:ascii="Arial Narrow" w:hAnsi="Arial Narrow"/>
          <w:b/>
          <w:bCs/>
        </w:rPr>
        <w:t xml:space="preserve"> o de túneles</w:t>
      </w:r>
      <w:r w:rsidRPr="00414234">
        <w:rPr>
          <w:rFonts w:ascii="Arial Narrow" w:hAnsi="Arial Narrow"/>
          <w:b/>
          <w:bCs/>
        </w:rPr>
        <w:t xml:space="preserve"> y su Aporte a las Actividades Misionales de la Universidad</w:t>
      </w:r>
    </w:p>
    <w:p w14:paraId="416E8C5F" w14:textId="77777777" w:rsidR="00B006C2" w:rsidRPr="00B006C2" w:rsidRDefault="00B006C2" w:rsidP="00B006C2">
      <w:pPr>
        <w:spacing w:line="276" w:lineRule="auto"/>
        <w:jc w:val="both"/>
        <w:rPr>
          <w:rFonts w:ascii="Arial Narrow" w:hAnsi="Arial Narrow"/>
          <w:b/>
          <w:bCs/>
        </w:rPr>
      </w:pPr>
      <w:r w:rsidRPr="00B006C2">
        <w:rPr>
          <w:rFonts w:ascii="Arial Narrow" w:hAnsi="Arial Narrow"/>
          <w:b/>
          <w:bCs/>
        </w:rPr>
        <w:t>Justificación</w:t>
      </w:r>
    </w:p>
    <w:p w14:paraId="21992376" w14:textId="69D9E578" w:rsidR="00B022CC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>En el contexto actual de desarrollo urbano y de infraestructuras, las obras subterráneas, como túneles y excavaciones profundas, han cobrado una importancia crucial. Estas estructuras son fundamentales para el transporte, la gestión de recursos hídricos y la protección del medio ambiente, ya que permiten minimizar la huella en la superficie y reducir el impacto ambiental</w:t>
      </w:r>
      <w:r w:rsidR="005A2F5A">
        <w:rPr>
          <w:rFonts w:ascii="Arial Narrow" w:hAnsi="Arial Narrow"/>
        </w:rPr>
        <w:t xml:space="preserve"> y la huella de carbono (ODS 13)</w:t>
      </w:r>
      <w:r w:rsidRPr="00B006C2">
        <w:rPr>
          <w:rFonts w:ascii="Arial Narrow" w:hAnsi="Arial Narrow"/>
        </w:rPr>
        <w:t xml:space="preserve">. Sin embargo, su diseño y ejecución plantean desafíos técnicos significativos que requieren un enfoque multidisciplinario y un sólido conocimiento de los métodos de análisis y diseño. </w:t>
      </w:r>
      <w:r w:rsidR="00B022CC" w:rsidRPr="00B022CC">
        <w:rPr>
          <w:rFonts w:ascii="Arial Narrow" w:hAnsi="Arial Narrow"/>
        </w:rPr>
        <w:t xml:space="preserve">Las excavaciones profundas presentan retos únicos como la estabilidad del terreno, el control de asentamientos, la influencia en estructuras adyacentes y la gestión de aguas subterráneas. Estos desafíos exigen la integración de conocimientos de mecánica de </w:t>
      </w:r>
      <w:r w:rsidR="00B022CC">
        <w:rPr>
          <w:rFonts w:ascii="Arial Narrow" w:hAnsi="Arial Narrow"/>
        </w:rPr>
        <w:t>rocas</w:t>
      </w:r>
      <w:r w:rsidR="00B022CC" w:rsidRPr="00B022CC">
        <w:rPr>
          <w:rFonts w:ascii="Arial Narrow" w:hAnsi="Arial Narrow"/>
        </w:rPr>
        <w:t>,</w:t>
      </w:r>
      <w:r w:rsidR="00B022CC">
        <w:rPr>
          <w:rFonts w:ascii="Arial Narrow" w:hAnsi="Arial Narrow"/>
        </w:rPr>
        <w:t xml:space="preserve"> mecánica de suelos,</w:t>
      </w:r>
      <w:r w:rsidR="00B022CC" w:rsidRPr="00B022CC">
        <w:rPr>
          <w:rFonts w:ascii="Arial Narrow" w:hAnsi="Arial Narrow"/>
        </w:rPr>
        <w:t xml:space="preserve"> geología, hidrogeología y análisis </w:t>
      </w:r>
      <w:r w:rsidR="005A2F5A">
        <w:rPr>
          <w:rFonts w:ascii="Arial Narrow" w:hAnsi="Arial Narrow"/>
        </w:rPr>
        <w:t xml:space="preserve">de geología </w:t>
      </w:r>
      <w:r w:rsidR="00B022CC" w:rsidRPr="00B022CC">
        <w:rPr>
          <w:rFonts w:ascii="Arial Narrow" w:hAnsi="Arial Narrow"/>
        </w:rPr>
        <w:t>estructural. Además, la creciente preocupación por el impacto ambiental y la sostenibilidad demanda la incorporación de nuevas tecnologías y métodos de diseño que minimicen el impacto en el entorno urbano y natural.</w:t>
      </w:r>
    </w:p>
    <w:p w14:paraId="490BE863" w14:textId="74361E84" w:rsidR="00B006C2" w:rsidRPr="00B006C2" w:rsidRDefault="00917F6D" w:rsidP="00B006C2">
      <w:pPr>
        <w:spacing w:line="276" w:lineRule="auto"/>
        <w:jc w:val="both"/>
        <w:rPr>
          <w:rFonts w:ascii="Arial Narrow" w:hAnsi="Arial Narrow"/>
        </w:rPr>
      </w:pPr>
      <w:r w:rsidRPr="00917F6D">
        <w:rPr>
          <w:rFonts w:ascii="Arial Narrow" w:hAnsi="Arial Narrow"/>
        </w:rPr>
        <w:t>La universidad, como centro de conocimiento y formación, tiene un papel vital en la preparación de profesionales capacitados</w:t>
      </w:r>
      <w:r w:rsidR="00011887">
        <w:rPr>
          <w:rFonts w:ascii="Arial Narrow" w:hAnsi="Arial Narrow"/>
        </w:rPr>
        <w:t xml:space="preserve"> para desarrollar soluciones efectivas, innovadoras y sostenibles a dichos desafíos, al igual que, contribuir</w:t>
      </w:r>
      <w:r w:rsidRPr="00917F6D">
        <w:rPr>
          <w:rFonts w:ascii="Arial Narrow" w:hAnsi="Arial Narrow"/>
        </w:rPr>
        <w:t xml:space="preserve"> </w:t>
      </w:r>
      <w:r w:rsidR="00011887">
        <w:rPr>
          <w:rFonts w:ascii="Arial Narrow" w:hAnsi="Arial Narrow"/>
        </w:rPr>
        <w:t>al</w:t>
      </w:r>
      <w:r w:rsidRPr="00917F6D">
        <w:rPr>
          <w:rFonts w:ascii="Arial Narrow" w:hAnsi="Arial Narrow"/>
        </w:rPr>
        <w:t xml:space="preserve"> avance de la investigación en este campo</w:t>
      </w:r>
      <w:r>
        <w:rPr>
          <w:rFonts w:ascii="Arial Narrow" w:hAnsi="Arial Narrow"/>
        </w:rPr>
        <w:t>.</w:t>
      </w:r>
      <w:r w:rsidRPr="00917F6D">
        <w:rPr>
          <w:rFonts w:ascii="Arial Narrow" w:hAnsi="Arial Narrow"/>
        </w:rPr>
        <w:t xml:space="preserve"> </w:t>
      </w:r>
      <w:r w:rsidR="00B006C2" w:rsidRPr="00B006C2">
        <w:rPr>
          <w:rFonts w:ascii="Arial Narrow" w:hAnsi="Arial Narrow"/>
        </w:rPr>
        <w:t xml:space="preserve">Por tanto, es esencial que las </w:t>
      </w:r>
      <w:r w:rsidR="00011887">
        <w:rPr>
          <w:rFonts w:ascii="Arial Narrow" w:hAnsi="Arial Narrow"/>
        </w:rPr>
        <w:t>instituciones de educación superior</w:t>
      </w:r>
      <w:r w:rsidR="00011887" w:rsidRPr="00B006C2">
        <w:rPr>
          <w:rFonts w:ascii="Arial Narrow" w:hAnsi="Arial Narrow"/>
        </w:rPr>
        <w:t xml:space="preserve"> </w:t>
      </w:r>
      <w:r w:rsidR="00B006C2" w:rsidRPr="00B006C2">
        <w:rPr>
          <w:rFonts w:ascii="Arial Narrow" w:hAnsi="Arial Narrow"/>
        </w:rPr>
        <w:t>integren estos temas en sus actividades de docencia, investigación y extensión</w:t>
      </w:r>
      <w:r w:rsidR="00011887">
        <w:rPr>
          <w:rFonts w:ascii="Arial Narrow" w:hAnsi="Arial Narrow"/>
        </w:rPr>
        <w:t>.</w:t>
      </w:r>
    </w:p>
    <w:p w14:paraId="5842C1E4" w14:textId="55F09ABF" w:rsidR="00011887" w:rsidRDefault="00B006C2" w:rsidP="00B006C2">
      <w:pPr>
        <w:spacing w:line="276" w:lineRule="auto"/>
        <w:jc w:val="both"/>
        <w:rPr>
          <w:rFonts w:ascii="Arial Narrow" w:hAnsi="Arial Narrow"/>
          <w:b/>
          <w:bCs/>
        </w:rPr>
      </w:pPr>
      <w:r w:rsidRPr="00B006C2">
        <w:rPr>
          <w:rFonts w:ascii="Arial Narrow" w:hAnsi="Arial Narrow"/>
          <w:b/>
          <w:bCs/>
        </w:rPr>
        <w:t>Objetivos</w:t>
      </w:r>
    </w:p>
    <w:p w14:paraId="59B7968C" w14:textId="561642CF" w:rsidR="00011887" w:rsidRPr="00761F38" w:rsidRDefault="00011887" w:rsidP="00B006C2">
      <w:pPr>
        <w:spacing w:line="276" w:lineRule="auto"/>
        <w:jc w:val="both"/>
        <w:rPr>
          <w:rFonts w:ascii="Arial Narrow" w:hAnsi="Arial Narrow"/>
        </w:rPr>
      </w:pPr>
      <w:bookmarkStart w:id="0" w:name="_Hlk177045120"/>
      <w:r w:rsidRPr="00761F38">
        <w:rPr>
          <w:rFonts w:ascii="Arial Narrow" w:hAnsi="Arial Narrow"/>
        </w:rPr>
        <w:t>Lo siguientes objetivos buscan describir globalmente las actividades a desarrollar en cada una de las áreas relevantes de la universidad: docencia, investigación y extensión</w:t>
      </w:r>
      <w:bookmarkEnd w:id="0"/>
      <w:r w:rsidRPr="00761F38">
        <w:rPr>
          <w:rFonts w:ascii="Arial Narrow" w:hAnsi="Arial Narrow"/>
        </w:rPr>
        <w:t>.</w:t>
      </w:r>
    </w:p>
    <w:p w14:paraId="7791BAC0" w14:textId="57268E11" w:rsidR="00011887" w:rsidRDefault="00011887" w:rsidP="0001188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Docencia</w:t>
      </w:r>
    </w:p>
    <w:p w14:paraId="3136D3C1" w14:textId="77777777" w:rsidR="00011887" w:rsidRDefault="00011887" w:rsidP="00011887">
      <w:pPr>
        <w:pStyle w:val="Prrafodelista"/>
        <w:spacing w:line="276" w:lineRule="auto"/>
        <w:jc w:val="both"/>
        <w:rPr>
          <w:rFonts w:ascii="Arial Narrow" w:hAnsi="Arial Narrow"/>
          <w:b/>
          <w:bCs/>
        </w:rPr>
      </w:pPr>
    </w:p>
    <w:p w14:paraId="7210BBE9" w14:textId="67B3E057" w:rsidR="00B006C2" w:rsidRDefault="00B006C2" w:rsidP="0001188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F968F7">
        <w:rPr>
          <w:rFonts w:ascii="Arial Narrow" w:hAnsi="Arial Narrow"/>
        </w:rPr>
        <w:t>Proponer la inclusión de un curso específico sobre métodos de análisis y diseño de excavaciones en el programa de estudios de ingeniería civil y geotécnica.</w:t>
      </w:r>
    </w:p>
    <w:p w14:paraId="12F8447B" w14:textId="500D11DF" w:rsidR="00011887" w:rsidRDefault="00011887" w:rsidP="0001188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EF6373">
        <w:rPr>
          <w:rFonts w:ascii="Arial Narrow" w:hAnsi="Arial Narrow"/>
        </w:rPr>
        <w:t>Evaluar los principales métodos utilizados en el análisis y diseño de grandes excavaciones para obras subterráneas, incluyendo criterios de seguridad, estabilidad y sostenibilidad</w:t>
      </w:r>
      <w:r>
        <w:rPr>
          <w:rFonts w:ascii="Arial Narrow" w:hAnsi="Arial Narrow"/>
        </w:rPr>
        <w:t>.</w:t>
      </w:r>
    </w:p>
    <w:p w14:paraId="4EAF95DA" w14:textId="686C6A54" w:rsidR="00011887" w:rsidRPr="00761F38" w:rsidRDefault="006F5D08" w:rsidP="0001188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761F38">
        <w:rPr>
          <w:rFonts w:ascii="Arial Narrow" w:hAnsi="Arial Narrow"/>
          <w:b/>
          <w:bCs/>
        </w:rPr>
        <w:t>Investigación</w:t>
      </w:r>
    </w:p>
    <w:p w14:paraId="722A95ED" w14:textId="77777777" w:rsidR="00011887" w:rsidRDefault="00011887" w:rsidP="00011887">
      <w:pPr>
        <w:pStyle w:val="Prrafodelista"/>
        <w:spacing w:line="276" w:lineRule="auto"/>
        <w:jc w:val="both"/>
        <w:rPr>
          <w:rFonts w:ascii="Arial Narrow" w:hAnsi="Arial Narrow"/>
        </w:rPr>
      </w:pPr>
    </w:p>
    <w:p w14:paraId="27AC9DBC" w14:textId="2356D8A2" w:rsidR="00B006C2" w:rsidRDefault="00B006C2" w:rsidP="00B006C2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F968F7">
        <w:rPr>
          <w:rFonts w:ascii="Arial Narrow" w:hAnsi="Arial Narrow"/>
        </w:rPr>
        <w:t>Promover proyectos de investigación que aborden los desafíos técnicos</w:t>
      </w:r>
      <w:r w:rsidR="008A15C9">
        <w:rPr>
          <w:rFonts w:ascii="Arial Narrow" w:hAnsi="Arial Narrow"/>
        </w:rPr>
        <w:t>,</w:t>
      </w:r>
      <w:r w:rsidRPr="00F968F7">
        <w:rPr>
          <w:rFonts w:ascii="Arial Narrow" w:hAnsi="Arial Narrow"/>
        </w:rPr>
        <w:t xml:space="preserve"> ambientales </w:t>
      </w:r>
      <w:r w:rsidR="008A15C9">
        <w:rPr>
          <w:rFonts w:ascii="Arial Narrow" w:hAnsi="Arial Narrow"/>
        </w:rPr>
        <w:t xml:space="preserve">y de sostenibilidad </w:t>
      </w:r>
      <w:r w:rsidRPr="00F968F7">
        <w:rPr>
          <w:rFonts w:ascii="Arial Narrow" w:hAnsi="Arial Narrow"/>
        </w:rPr>
        <w:t>asociados a las grandes excavaciones en el contexto local y global.</w:t>
      </w:r>
    </w:p>
    <w:p w14:paraId="7B8E44D0" w14:textId="4E8B595C" w:rsidR="005A2F5A" w:rsidRDefault="005A2F5A" w:rsidP="00B006C2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5A2F5A">
        <w:rPr>
          <w:rFonts w:ascii="Arial Narrow" w:hAnsi="Arial Narrow"/>
        </w:rPr>
        <w:t>Fomentar en I+D+i para encontrar nuevas soluciones al cambio climático (ODS 13).</w:t>
      </w:r>
    </w:p>
    <w:p w14:paraId="0E8F4A06" w14:textId="61C52954" w:rsidR="00011887" w:rsidRPr="00761F38" w:rsidRDefault="006F5D08" w:rsidP="0001188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761F38">
        <w:rPr>
          <w:rFonts w:ascii="Arial Narrow" w:hAnsi="Arial Narrow"/>
          <w:b/>
          <w:bCs/>
        </w:rPr>
        <w:t>Extensión</w:t>
      </w:r>
    </w:p>
    <w:p w14:paraId="3734F011" w14:textId="77777777" w:rsidR="00011887" w:rsidRDefault="00011887" w:rsidP="00011887">
      <w:pPr>
        <w:pStyle w:val="Prrafodelista"/>
        <w:spacing w:line="276" w:lineRule="auto"/>
        <w:jc w:val="both"/>
        <w:rPr>
          <w:rFonts w:ascii="Arial Narrow" w:hAnsi="Arial Narrow"/>
        </w:rPr>
      </w:pPr>
    </w:p>
    <w:p w14:paraId="6291922A" w14:textId="63CF7738" w:rsidR="00011887" w:rsidRDefault="00B022CC" w:rsidP="00B006C2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F968F7">
        <w:rPr>
          <w:rFonts w:ascii="Arial Narrow" w:hAnsi="Arial Narrow"/>
        </w:rPr>
        <w:t>Establecer vínculos sólidos con la industria y la comunidad para promover la transferencia de conocimientos y la aplicación práctica de los avances en geotecnia</w:t>
      </w:r>
      <w:r w:rsidR="00B006C2" w:rsidRPr="00F968F7">
        <w:rPr>
          <w:rFonts w:ascii="Arial Narrow" w:hAnsi="Arial Narrow"/>
        </w:rPr>
        <w:t>.</w:t>
      </w:r>
    </w:p>
    <w:p w14:paraId="16C1BFAC" w14:textId="6D474792" w:rsidR="00B006C2" w:rsidRPr="00F968F7" w:rsidRDefault="00B022CC" w:rsidP="00F968F7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</w:rPr>
      </w:pPr>
      <w:r w:rsidRPr="00F968F7">
        <w:rPr>
          <w:rFonts w:ascii="Arial Narrow" w:hAnsi="Arial Narrow"/>
        </w:rPr>
        <w:t xml:space="preserve"> </w:t>
      </w:r>
      <w:bookmarkStart w:id="1" w:name="_Hlk177045526"/>
      <w:r w:rsidRPr="00F968F7">
        <w:rPr>
          <w:rFonts w:ascii="Arial Narrow" w:hAnsi="Arial Narrow"/>
        </w:rPr>
        <w:t>Fomentar la colaboración interdisciplinaria y la internacionalización en la enseñanza, investigación y extensión relacionadas con la geotecnia de excavaciones profundas</w:t>
      </w:r>
      <w:bookmarkEnd w:id="1"/>
      <w:r w:rsidR="00011887" w:rsidRPr="00F968F7">
        <w:rPr>
          <w:rFonts w:ascii="Arial Narrow" w:hAnsi="Arial Narrow"/>
        </w:rPr>
        <w:t>.</w:t>
      </w:r>
    </w:p>
    <w:p w14:paraId="03023534" w14:textId="77777777" w:rsidR="00B006C2" w:rsidRPr="00B006C2" w:rsidRDefault="00B006C2" w:rsidP="00B006C2">
      <w:pPr>
        <w:spacing w:line="276" w:lineRule="auto"/>
        <w:jc w:val="both"/>
        <w:rPr>
          <w:rFonts w:ascii="Arial Narrow" w:hAnsi="Arial Narrow"/>
          <w:b/>
          <w:bCs/>
          <w:u w:val="single"/>
        </w:rPr>
      </w:pPr>
      <w:r w:rsidRPr="00B006C2">
        <w:rPr>
          <w:rFonts w:ascii="Arial Narrow" w:hAnsi="Arial Narrow"/>
          <w:b/>
          <w:bCs/>
          <w:u w:val="single"/>
        </w:rPr>
        <w:t>Propuesta en la Componente de Docencia</w:t>
      </w:r>
    </w:p>
    <w:p w14:paraId="06BFB302" w14:textId="77777777" w:rsidR="00B006C2" w:rsidRPr="00B006C2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lastRenderedPageBreak/>
        <w:t>Para fortalecer la enseñanza en el análisis y diseño de grandes excavaciones, se propone el desarrollo de un curso especializado dentro del currículo académico. Este curso incluiría:</w:t>
      </w:r>
    </w:p>
    <w:p w14:paraId="08D89BBF" w14:textId="3DDA964E" w:rsidR="00011887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 xml:space="preserve">Contenido Teórico y Práctico: </w:t>
      </w:r>
      <w:r w:rsidR="00011887">
        <w:rPr>
          <w:rFonts w:ascii="Arial Narrow" w:hAnsi="Arial Narrow"/>
        </w:rPr>
        <w:t xml:space="preserve">El curso combinara tanto contenido teórico como prácticas de laboratorio y simulaciones computacionales que permitan a los estudiantes aplicar los conceptos aprendidos a casos de estudio reales. Se </w:t>
      </w:r>
      <w:r w:rsidR="00A15DF8">
        <w:rPr>
          <w:rFonts w:ascii="Arial Narrow" w:hAnsi="Arial Narrow"/>
        </w:rPr>
        <w:t>abordarán</w:t>
      </w:r>
      <w:r w:rsidR="00011887">
        <w:rPr>
          <w:rFonts w:ascii="Arial Narrow" w:hAnsi="Arial Narrow"/>
        </w:rPr>
        <w:t xml:space="preserve"> temáticas tradicionales como la mecánica de </w:t>
      </w:r>
      <w:r w:rsidR="00F968F7">
        <w:rPr>
          <w:rFonts w:ascii="Arial Narrow" w:hAnsi="Arial Narrow"/>
        </w:rPr>
        <w:t xml:space="preserve">suelos y </w:t>
      </w:r>
      <w:r w:rsidR="00011887">
        <w:rPr>
          <w:rFonts w:ascii="Arial Narrow" w:hAnsi="Arial Narrow"/>
        </w:rPr>
        <w:t>rocas</w:t>
      </w:r>
      <w:r w:rsidR="00882717">
        <w:rPr>
          <w:rFonts w:ascii="Arial Narrow" w:hAnsi="Arial Narrow"/>
        </w:rPr>
        <w:t xml:space="preserve"> Baecher 2003</w:t>
      </w:r>
      <w:r w:rsidR="00011887">
        <w:rPr>
          <w:rFonts w:ascii="Arial Narrow" w:hAnsi="Arial Narrow"/>
        </w:rPr>
        <w:t xml:space="preserve">, geología y principios de estabilidad, </w:t>
      </w:r>
      <w:r w:rsidR="00011887" w:rsidRPr="00011887">
        <w:rPr>
          <w:rFonts w:ascii="Arial Narrow" w:hAnsi="Arial Narrow"/>
        </w:rPr>
        <w:t>integrados con áreas de gran relevancia actual como la geotermia aplicada</w:t>
      </w:r>
      <w:r w:rsidR="006E2260">
        <w:rPr>
          <w:rFonts w:ascii="Arial Narrow" w:hAnsi="Arial Narrow"/>
        </w:rPr>
        <w:t xml:space="preserve"> Zayed et al., </w:t>
      </w:r>
      <w:r w:rsidR="00654F5C">
        <w:rPr>
          <w:rFonts w:ascii="Arial Narrow" w:hAnsi="Arial Narrow"/>
        </w:rPr>
        <w:t>2023</w:t>
      </w:r>
      <w:r w:rsidR="00011887">
        <w:rPr>
          <w:rFonts w:ascii="Arial Narrow" w:hAnsi="Arial Narrow"/>
        </w:rPr>
        <w:t xml:space="preserve">. Además, se considera pertinente realizar una revisión y actualización de cursos existentes para la introducción o mejora de cursos especializados que incluyan técnicas de modelado numérico avanzados, diseño sísmico y estabilización. </w:t>
      </w:r>
      <w:r w:rsidR="00EF406F">
        <w:rPr>
          <w:rFonts w:ascii="Arial Narrow" w:hAnsi="Arial Narrow"/>
        </w:rPr>
        <w:t xml:space="preserve">Aydan </w:t>
      </w:r>
      <w:r w:rsidR="00EF406F" w:rsidRPr="00EF406F">
        <w:rPr>
          <w:rFonts w:ascii="Arial Narrow" w:hAnsi="Arial Narrow"/>
        </w:rPr>
        <w:t>&amp; Ranjbar</w:t>
      </w:r>
      <w:r w:rsidR="00EF406F">
        <w:rPr>
          <w:rFonts w:ascii="Arial Narrow" w:hAnsi="Arial Narrow"/>
        </w:rPr>
        <w:t xml:space="preserve"> 2017.</w:t>
      </w:r>
    </w:p>
    <w:p w14:paraId="3C58854F" w14:textId="3F324D11" w:rsidR="00011887" w:rsidRPr="00B006C2" w:rsidRDefault="00F968F7" w:rsidP="00B006C2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Los softwares a utilizar serán los disponibles por la universidad o de acceso gra</w:t>
      </w:r>
      <w:r w:rsidR="00761F38">
        <w:rPr>
          <w:rFonts w:ascii="Arial Narrow" w:hAnsi="Arial Narrow"/>
        </w:rPr>
        <w:t>t</w:t>
      </w:r>
      <w:r>
        <w:rPr>
          <w:rFonts w:ascii="Arial Narrow" w:hAnsi="Arial Narrow"/>
        </w:rPr>
        <w:t>is como códigos de programación como lo es Python</w:t>
      </w:r>
      <w:r w:rsidR="00761F38">
        <w:rPr>
          <w:rFonts w:ascii="Arial Narrow" w:hAnsi="Arial Narrow"/>
        </w:rPr>
        <w:t xml:space="preserve">. </w:t>
      </w:r>
    </w:p>
    <w:p w14:paraId="3DACB4A0" w14:textId="77777777" w:rsidR="0028244F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 xml:space="preserve">Proyectos y Estudios de Caso: </w:t>
      </w:r>
    </w:p>
    <w:p w14:paraId="414C970A" w14:textId="081F966D" w:rsidR="0028244F" w:rsidRDefault="0028244F" w:rsidP="0028244F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 xml:space="preserve">Explicación de los métodos tradicionales de análisis </w:t>
      </w:r>
      <w:r>
        <w:rPr>
          <w:rFonts w:ascii="Arial Narrow" w:hAnsi="Arial Narrow"/>
        </w:rPr>
        <w:t xml:space="preserve">y construcción de </w:t>
      </w:r>
      <w:r w:rsidR="008A15C9">
        <w:rPr>
          <w:rFonts w:ascii="Arial Narrow" w:hAnsi="Arial Narrow"/>
        </w:rPr>
        <w:t>excavaciones subterráneas</w:t>
      </w:r>
      <w:r>
        <w:rPr>
          <w:rFonts w:ascii="Arial Narrow" w:hAnsi="Arial Narrow"/>
        </w:rPr>
        <w:t>.</w:t>
      </w:r>
      <w:r w:rsidR="00882717">
        <w:rPr>
          <w:rFonts w:ascii="Arial Narrow" w:hAnsi="Arial Narrow"/>
        </w:rPr>
        <w:t xml:space="preserve"> Aydan</w:t>
      </w:r>
      <w:r w:rsidR="00EF406F">
        <w:rPr>
          <w:rFonts w:ascii="Arial Narrow" w:hAnsi="Arial Narrow"/>
        </w:rPr>
        <w:t xml:space="preserve"> </w:t>
      </w:r>
      <w:bookmarkStart w:id="2" w:name="_Hlk177117151"/>
      <w:r w:rsidR="00EF406F">
        <w:rPr>
          <w:rFonts w:ascii="Arial Narrow" w:hAnsi="Arial Narrow"/>
        </w:rPr>
        <w:t>&amp; Ranjbar</w:t>
      </w:r>
      <w:bookmarkEnd w:id="2"/>
      <w:r w:rsidR="00882717">
        <w:rPr>
          <w:rFonts w:ascii="Arial Narrow" w:hAnsi="Arial Narrow"/>
        </w:rPr>
        <w:t xml:space="preserve"> 2017.</w:t>
      </w:r>
    </w:p>
    <w:p w14:paraId="4C0A8E86" w14:textId="0B0D0578" w:rsidR="008A15C9" w:rsidRDefault="008A15C9" w:rsidP="0028244F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 xml:space="preserve">Explicación de los métodos tradicionales de análisis </w:t>
      </w:r>
      <w:r>
        <w:rPr>
          <w:rFonts w:ascii="Arial Narrow" w:hAnsi="Arial Narrow"/>
        </w:rPr>
        <w:t>y construcción de túneles</w:t>
      </w:r>
      <w:r w:rsidR="00654F5C">
        <w:rPr>
          <w:rFonts w:ascii="Arial Narrow" w:hAnsi="Arial Narrow"/>
        </w:rPr>
        <w:t>. Brady et al., 2004, y  notas del curso con el profesor Eduardo Alonso.</w:t>
      </w:r>
    </w:p>
    <w:p w14:paraId="108A64FC" w14:textId="0F60D7E4" w:rsidR="0028244F" w:rsidRDefault="00B006C2" w:rsidP="0028244F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>Se incluirían proyectos de diseño donde los estudiantes puedan trabajar en grupos para desarrollar soluciones</w:t>
      </w:r>
      <w:r w:rsidR="007C0835" w:rsidRPr="0028244F">
        <w:rPr>
          <w:rFonts w:ascii="Arial Narrow" w:hAnsi="Arial Narrow"/>
        </w:rPr>
        <w:t xml:space="preserve"> </w:t>
      </w:r>
      <w:r w:rsidRPr="0028244F">
        <w:rPr>
          <w:rFonts w:ascii="Arial Narrow" w:hAnsi="Arial Narrow"/>
        </w:rPr>
        <w:t>a problemas reales de excavación</w:t>
      </w:r>
      <w:r w:rsidR="00011887" w:rsidRPr="0028244F">
        <w:rPr>
          <w:rFonts w:ascii="Arial Narrow" w:hAnsi="Arial Narrow"/>
        </w:rPr>
        <w:t xml:space="preserve">. </w:t>
      </w:r>
    </w:p>
    <w:p w14:paraId="11471136" w14:textId="7D5A9A9E" w:rsidR="0028244F" w:rsidRDefault="0028244F" w:rsidP="0028244F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 xml:space="preserve">Ofrecer clases para los estudiantes sobre métodos avanzados de análisis de estabilidad de </w:t>
      </w:r>
      <w:r>
        <w:rPr>
          <w:rFonts w:ascii="Arial Narrow" w:hAnsi="Arial Narrow"/>
        </w:rPr>
        <w:t>excavaciones</w:t>
      </w:r>
      <w:r w:rsidRPr="0028244F">
        <w:rPr>
          <w:rFonts w:ascii="Arial Narrow" w:hAnsi="Arial Narrow"/>
        </w:rPr>
        <w:t xml:space="preserve"> bien sea por grandes deformaciones (Métodos numéricos) o el tradicional equilibrio limite (estática).</w:t>
      </w:r>
    </w:p>
    <w:p w14:paraId="5E2199FE" w14:textId="0C1158DA" w:rsidR="00B006C2" w:rsidRPr="0028244F" w:rsidRDefault="00011887" w:rsidP="0028244F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 xml:space="preserve">Asimismo, se introducirán a los estudiantes casos de proyectos de túneles y excavaciones en la región o en contextos internacionales, ya sea mediante clases tradicionales o proponiendo la organización de presentaciones, para evaluar su compresión sobre las temáticas relevantes para estos proyectos y fortalecer habilidades críticas y comunicativas, esenciales para su futuro profesional.  </w:t>
      </w:r>
    </w:p>
    <w:p w14:paraId="6A45FDFC" w14:textId="77777777" w:rsidR="00B006C2" w:rsidRPr="00B006C2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>Visitas a Obras y Conferencias de Expertos: Organizar visitas a obras en construcción y conferencias con expertos del campo, lo que permitiría a los estudiantes interactuar con profesionales en activo, así como comprender los retos y soluciones en la práctica.</w:t>
      </w:r>
    </w:p>
    <w:p w14:paraId="4D643A19" w14:textId="77777777" w:rsidR="00B006C2" w:rsidRPr="00B006C2" w:rsidRDefault="00B006C2" w:rsidP="00B006C2">
      <w:pPr>
        <w:spacing w:line="276" w:lineRule="auto"/>
        <w:jc w:val="both"/>
        <w:rPr>
          <w:rFonts w:ascii="Arial Narrow" w:hAnsi="Arial Narrow"/>
          <w:b/>
          <w:bCs/>
          <w:u w:val="single"/>
        </w:rPr>
      </w:pPr>
      <w:r w:rsidRPr="00B006C2">
        <w:rPr>
          <w:rFonts w:ascii="Arial Narrow" w:hAnsi="Arial Narrow"/>
          <w:b/>
          <w:bCs/>
          <w:u w:val="single"/>
        </w:rPr>
        <w:t>Propuesta en la Componente de Investigación</w:t>
      </w:r>
    </w:p>
    <w:p w14:paraId="19159EEF" w14:textId="007D4657" w:rsidR="00B006C2" w:rsidRPr="00B006C2" w:rsidRDefault="00E17539" w:rsidP="00B006C2">
      <w:pPr>
        <w:spacing w:line="276" w:lineRule="auto"/>
        <w:jc w:val="both"/>
        <w:rPr>
          <w:rFonts w:ascii="Arial Narrow" w:hAnsi="Arial Narrow"/>
        </w:rPr>
      </w:pPr>
      <w:r w:rsidRPr="00E17539">
        <w:rPr>
          <w:rFonts w:ascii="Arial Narrow" w:hAnsi="Arial Narrow"/>
        </w:rPr>
        <w:t>La investigación sobre métodos de análisis y diseño de grandes excavaciones debería ser un tema prioritario en las universidades, dado que ciudades como Bogotá y sus alrededores están construyendo infraestructuras como metros y edificios altos, que requieren grandes excavaciones. Además, la topografía de Colombia hace necesaria la construcción de túneles tanto hidráulicos como vehiculares.</w:t>
      </w:r>
      <w:r w:rsidR="0038290A">
        <w:rPr>
          <w:rFonts w:ascii="Arial Narrow" w:hAnsi="Arial Narrow"/>
        </w:rPr>
        <w:t xml:space="preserve"> </w:t>
      </w:r>
      <w:r w:rsidR="00B006C2" w:rsidRPr="00B006C2">
        <w:rPr>
          <w:rFonts w:ascii="Arial Narrow" w:hAnsi="Arial Narrow"/>
        </w:rPr>
        <w:t>Se sugiere:</w:t>
      </w:r>
    </w:p>
    <w:p w14:paraId="21F3D1D8" w14:textId="26D2ED08" w:rsidR="00B006C2" w:rsidRPr="00B006C2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 xml:space="preserve">Líneas de Investigación Específicas: Establecer líneas de investigación que aborden temas como la modelación numérica de excavaciones, el comportamiento </w:t>
      </w:r>
      <w:r w:rsidR="00C80CDE">
        <w:rPr>
          <w:rFonts w:ascii="Arial Narrow" w:hAnsi="Arial Narrow"/>
        </w:rPr>
        <w:t>de la roca</w:t>
      </w:r>
      <w:r w:rsidRPr="00B006C2">
        <w:rPr>
          <w:rFonts w:ascii="Arial Narrow" w:hAnsi="Arial Narrow"/>
        </w:rPr>
        <w:t xml:space="preserve"> ante diferentes condiciones de carga y la mitigación de riesgos asociados a deslizamientos y colapsos.</w:t>
      </w:r>
      <w:r w:rsidR="003D60BA">
        <w:rPr>
          <w:rFonts w:ascii="Arial Narrow" w:hAnsi="Arial Narrow"/>
        </w:rPr>
        <w:t xml:space="preserve"> Esto implicaría</w:t>
      </w:r>
      <w:r w:rsidR="002A134C">
        <w:rPr>
          <w:rFonts w:ascii="Arial Narrow" w:hAnsi="Arial Narrow"/>
        </w:rPr>
        <w:t xml:space="preserve"> tratar</w:t>
      </w:r>
      <w:r w:rsidR="003D60BA">
        <w:rPr>
          <w:rFonts w:ascii="Arial Narrow" w:hAnsi="Arial Narrow"/>
        </w:rPr>
        <w:t xml:space="preserve"> temas modernos </w:t>
      </w:r>
      <w:r w:rsidR="002A134C">
        <w:rPr>
          <w:rFonts w:ascii="Arial Narrow" w:hAnsi="Arial Narrow"/>
        </w:rPr>
        <w:t xml:space="preserve">de </w:t>
      </w:r>
      <w:r w:rsidR="00090DEE">
        <w:rPr>
          <w:rFonts w:ascii="Arial Narrow" w:hAnsi="Arial Narrow"/>
        </w:rPr>
        <w:t>modelación</w:t>
      </w:r>
      <w:r w:rsidR="002A134C">
        <w:rPr>
          <w:rFonts w:ascii="Arial Narrow" w:hAnsi="Arial Narrow"/>
        </w:rPr>
        <w:t xml:space="preserve"> </w:t>
      </w:r>
      <w:r w:rsidR="003D60BA">
        <w:rPr>
          <w:rFonts w:ascii="Arial Narrow" w:hAnsi="Arial Narrow"/>
        </w:rPr>
        <w:t>como</w:t>
      </w:r>
      <w:r w:rsidR="00011887">
        <w:rPr>
          <w:rFonts w:ascii="Arial Narrow" w:hAnsi="Arial Narrow"/>
        </w:rPr>
        <w:t xml:space="preserve"> el</w:t>
      </w:r>
      <w:r w:rsidR="003D60BA">
        <w:rPr>
          <w:rFonts w:ascii="Arial Narrow" w:hAnsi="Arial Narrow"/>
        </w:rPr>
        <w:t xml:space="preserve"> </w:t>
      </w:r>
      <w:r w:rsidR="002A134C" w:rsidRPr="002A134C">
        <w:rPr>
          <w:rFonts w:ascii="Arial Narrow" w:hAnsi="Arial Narrow"/>
        </w:rPr>
        <w:t>denominado PFEM (por Particle Finite Element Method</w:t>
      </w:r>
      <w:r w:rsidR="00011887">
        <w:rPr>
          <w:rFonts w:ascii="Arial Narrow" w:hAnsi="Arial Narrow"/>
        </w:rPr>
        <w:t xml:space="preserve">) </w:t>
      </w:r>
      <w:r w:rsidR="002A134C">
        <w:rPr>
          <w:rFonts w:ascii="Arial Narrow" w:hAnsi="Arial Narrow"/>
        </w:rPr>
        <w:t xml:space="preserve">y </w:t>
      </w:r>
      <w:r w:rsidR="002A134C" w:rsidRPr="002A134C">
        <w:rPr>
          <w:rFonts w:ascii="Arial Narrow" w:hAnsi="Arial Narrow"/>
        </w:rPr>
        <w:t>el método de los elementos discretos (MED)</w:t>
      </w:r>
      <w:r w:rsidR="0038290A">
        <w:rPr>
          <w:rFonts w:ascii="Arial Narrow" w:hAnsi="Arial Narrow"/>
        </w:rPr>
        <w:t>. En este último método,</w:t>
      </w:r>
      <w:r w:rsidR="002A134C" w:rsidRPr="002A134C">
        <w:rPr>
          <w:rFonts w:ascii="Arial Narrow" w:hAnsi="Arial Narrow"/>
        </w:rPr>
        <w:t xml:space="preserve"> el medio continuo se representa generalmente por un conjunto de discos y esferas que </w:t>
      </w:r>
      <w:r w:rsidR="0038290A" w:rsidRPr="002A134C">
        <w:rPr>
          <w:rFonts w:ascii="Arial Narrow" w:hAnsi="Arial Narrow"/>
        </w:rPr>
        <w:t>interac</w:t>
      </w:r>
      <w:r w:rsidR="0038290A">
        <w:rPr>
          <w:rFonts w:ascii="Arial Narrow" w:hAnsi="Arial Narrow"/>
        </w:rPr>
        <w:t>túan</w:t>
      </w:r>
      <w:r w:rsidR="00011887" w:rsidRPr="002A134C">
        <w:rPr>
          <w:rFonts w:ascii="Arial Narrow" w:hAnsi="Arial Narrow"/>
        </w:rPr>
        <w:t xml:space="preserve"> </w:t>
      </w:r>
      <w:r w:rsidR="002A134C" w:rsidRPr="002A134C">
        <w:rPr>
          <w:rFonts w:ascii="Arial Narrow" w:hAnsi="Arial Narrow"/>
        </w:rPr>
        <w:t>entre sí a través de las fuerzas de contacto friccional que se producen en sus contornos</w:t>
      </w:r>
      <w:r w:rsidR="00E17539">
        <w:rPr>
          <w:rFonts w:ascii="Arial Narrow" w:hAnsi="Arial Narrow"/>
        </w:rPr>
        <w:t xml:space="preserve"> Oñate et al., 2007</w:t>
      </w:r>
      <w:r w:rsidR="00011887">
        <w:rPr>
          <w:rFonts w:ascii="Arial Narrow" w:hAnsi="Arial Narrow"/>
        </w:rPr>
        <w:t xml:space="preserve">. Para ello, se contaría con la colaboración del profesor Mauricio Alberto Tapias, experto en </w:t>
      </w:r>
      <w:r w:rsidR="0038290A">
        <w:rPr>
          <w:rFonts w:ascii="Arial Narrow" w:hAnsi="Arial Narrow"/>
        </w:rPr>
        <w:t>MED</w:t>
      </w:r>
      <w:r w:rsidR="00F968F7">
        <w:rPr>
          <w:rFonts w:ascii="Arial Narrow" w:hAnsi="Arial Narrow"/>
        </w:rPr>
        <w:t>.</w:t>
      </w:r>
      <w:r w:rsidR="00882717">
        <w:rPr>
          <w:rFonts w:ascii="Arial Narrow" w:hAnsi="Arial Narrow"/>
        </w:rPr>
        <w:t xml:space="preserve"> Tapias 2016.</w:t>
      </w:r>
    </w:p>
    <w:p w14:paraId="774ACA6F" w14:textId="5D2B44AB" w:rsidR="00B006C2" w:rsidRPr="00B006C2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 xml:space="preserve">Colaboraciones Interdisciplinarias: Fomentar la colaboración entre distintas disciplinas, como ingeniería civil, geología, </w:t>
      </w:r>
      <w:r w:rsidR="002A134C">
        <w:rPr>
          <w:rFonts w:ascii="Arial Narrow" w:hAnsi="Arial Narrow"/>
        </w:rPr>
        <w:t xml:space="preserve">geotecnia, </w:t>
      </w:r>
      <w:r w:rsidRPr="00B006C2">
        <w:rPr>
          <w:rFonts w:ascii="Arial Narrow" w:hAnsi="Arial Narrow"/>
        </w:rPr>
        <w:t>medio ambiente y arquitectura, para abordar de manera integral los desafíos de las excavaciones subterráneas.</w:t>
      </w:r>
      <w:r w:rsidR="00EC4C76">
        <w:rPr>
          <w:rFonts w:ascii="Arial Narrow" w:hAnsi="Arial Narrow"/>
        </w:rPr>
        <w:t xml:space="preserve"> En ese orden de ideas se propone</w:t>
      </w:r>
      <w:r w:rsidR="008A15C9">
        <w:rPr>
          <w:rFonts w:ascii="Arial Narrow" w:hAnsi="Arial Narrow"/>
        </w:rPr>
        <w:t xml:space="preserve"> también la </w:t>
      </w:r>
      <w:r w:rsidR="006D3867">
        <w:rPr>
          <w:rFonts w:ascii="Arial Narrow" w:hAnsi="Arial Narrow"/>
        </w:rPr>
        <w:t>colaboración</w:t>
      </w:r>
      <w:r w:rsidR="00EC4C76" w:rsidRPr="00EC4C76">
        <w:rPr>
          <w:rFonts w:ascii="Arial Narrow" w:hAnsi="Arial Narrow"/>
        </w:rPr>
        <w:t xml:space="preserve"> con departamentos de ciencias de la computación e inteligencia artificial</w:t>
      </w:r>
      <w:r w:rsidR="00D7331A">
        <w:rPr>
          <w:rFonts w:ascii="Arial Narrow" w:hAnsi="Arial Narrow"/>
        </w:rPr>
        <w:t xml:space="preserve"> (IA)</w:t>
      </w:r>
      <w:r w:rsidR="006D3867">
        <w:rPr>
          <w:rFonts w:ascii="Arial Narrow" w:hAnsi="Arial Narrow"/>
        </w:rPr>
        <w:t>.</w:t>
      </w:r>
      <w:r w:rsidR="00011887">
        <w:rPr>
          <w:rFonts w:ascii="Arial Narrow" w:hAnsi="Arial Narrow"/>
        </w:rPr>
        <w:t xml:space="preserve"> </w:t>
      </w:r>
      <w:r w:rsidR="00D7331A">
        <w:rPr>
          <w:rFonts w:ascii="Arial Narrow" w:hAnsi="Arial Narrow"/>
        </w:rPr>
        <w:t xml:space="preserve">A diferencia de la modelación relacionada anteriormente, la idea con la IA sería la de generar nuestros propios códigos o mejorar los softwares existentes con esta nueva tecnología, esto incluiría lenguajes de programación como Python, Matlab etc. </w:t>
      </w:r>
    </w:p>
    <w:p w14:paraId="41DD170A" w14:textId="77777777" w:rsidR="0028244F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 xml:space="preserve">Publicaciones y Difusión del Conocimiento: </w:t>
      </w:r>
    </w:p>
    <w:p w14:paraId="4E975EA5" w14:textId="6E472F16" w:rsidR="00B006C2" w:rsidRDefault="00B006C2" w:rsidP="0028244F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>Incentivar</w:t>
      </w:r>
      <w:r w:rsidR="00D7331A" w:rsidRPr="0028244F">
        <w:rPr>
          <w:rFonts w:ascii="Arial Narrow" w:hAnsi="Arial Narrow"/>
        </w:rPr>
        <w:t xml:space="preserve"> a los estudiantes a</w:t>
      </w:r>
      <w:r w:rsidRPr="0028244F">
        <w:rPr>
          <w:rFonts w:ascii="Arial Narrow" w:hAnsi="Arial Narrow"/>
        </w:rPr>
        <w:t xml:space="preserve"> la publicación de artículos en revistas científicas y la participación en conferencias</w:t>
      </w:r>
      <w:r w:rsidR="00011887" w:rsidRPr="0028244F">
        <w:rPr>
          <w:rFonts w:ascii="Arial Narrow" w:hAnsi="Arial Narrow"/>
        </w:rPr>
        <w:t xml:space="preserve"> nacionales</w:t>
      </w:r>
      <w:r w:rsidR="0038290A" w:rsidRPr="0028244F">
        <w:rPr>
          <w:rFonts w:ascii="Arial Narrow" w:hAnsi="Arial Narrow"/>
        </w:rPr>
        <w:t xml:space="preserve"> e</w:t>
      </w:r>
      <w:r w:rsidRPr="0028244F">
        <w:rPr>
          <w:rFonts w:ascii="Arial Narrow" w:hAnsi="Arial Narrow"/>
        </w:rPr>
        <w:t xml:space="preserve"> internacionales, promoviendo el intercambio de conocimientos y la visibilidad de la investigación realizada en la universidad</w:t>
      </w:r>
      <w:r w:rsidR="00011887" w:rsidRPr="0028244F">
        <w:rPr>
          <w:rFonts w:ascii="Arial Narrow" w:hAnsi="Arial Narrow"/>
        </w:rPr>
        <w:t xml:space="preserve">. </w:t>
      </w:r>
    </w:p>
    <w:p w14:paraId="59D41326" w14:textId="77777777" w:rsidR="0028244F" w:rsidRPr="0028244F" w:rsidRDefault="0028244F" w:rsidP="0028244F">
      <w:p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 xml:space="preserve">Asociaciones con la Industria: </w:t>
      </w:r>
    </w:p>
    <w:p w14:paraId="37EF90FE" w14:textId="0DA780C0" w:rsidR="0028244F" w:rsidRPr="0028244F" w:rsidRDefault="0028244F" w:rsidP="0028244F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 xml:space="preserve">Crear vínculos con empresas del sector para realizar investigaciones conjuntas que respondan a necesidades específicas del mercado y contribuyan al desarrollo tecnológico en el área. </w:t>
      </w:r>
      <w:r w:rsidRPr="0028244F">
        <w:rPr>
          <w:rFonts w:ascii="Arial Narrow" w:hAnsi="Arial Narrow"/>
        </w:rPr>
        <w:t>Un ejemplo podría ser las grandes excavaciones llevadas a cabo para el metro de la ciudad.</w:t>
      </w:r>
    </w:p>
    <w:p w14:paraId="3BE65860" w14:textId="0114CF49" w:rsidR="0028244F" w:rsidRPr="0028244F" w:rsidRDefault="0028244F" w:rsidP="0028244F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>Acoplar con la industria, desarrollo de sistemas de monitoreo en tiempo real utilizando sensores y tecnología IoT. La característica principal del IoT es que permite la comunicación y el intercambio de información entre dispositivos, lo que facilita la automatización y el control remoto, así como una mejor toma de decisiones basada en datos en tiempo real.</w:t>
      </w:r>
    </w:p>
    <w:p w14:paraId="2B0A139B" w14:textId="77777777" w:rsidR="00B006C2" w:rsidRPr="00B006C2" w:rsidRDefault="00B006C2" w:rsidP="00B006C2">
      <w:pPr>
        <w:spacing w:line="276" w:lineRule="auto"/>
        <w:jc w:val="both"/>
        <w:rPr>
          <w:rFonts w:ascii="Arial Narrow" w:hAnsi="Arial Narrow"/>
          <w:b/>
          <w:bCs/>
          <w:u w:val="single"/>
        </w:rPr>
      </w:pPr>
      <w:r w:rsidRPr="00B006C2">
        <w:rPr>
          <w:rFonts w:ascii="Arial Narrow" w:hAnsi="Arial Narrow"/>
          <w:b/>
          <w:bCs/>
          <w:u w:val="single"/>
        </w:rPr>
        <w:t>Propuesta en la Componente de Extensión</w:t>
      </w:r>
    </w:p>
    <w:p w14:paraId="3C9EE4E5" w14:textId="1464973C" w:rsidR="00B006C2" w:rsidRPr="00B006C2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>La extensión universitaria es fundamental para la transferencia de conocimiento a la comunidad</w:t>
      </w:r>
      <w:r w:rsidR="00011887">
        <w:rPr>
          <w:rFonts w:ascii="Arial Narrow" w:hAnsi="Arial Narrow"/>
        </w:rPr>
        <w:t xml:space="preserve"> </w:t>
      </w:r>
      <w:r w:rsidR="0038290A">
        <w:rPr>
          <w:rFonts w:ascii="Arial Narrow" w:hAnsi="Arial Narrow"/>
        </w:rPr>
        <w:t xml:space="preserve">a través de cursos bien diseñados </w:t>
      </w:r>
      <w:r w:rsidR="00D7331A">
        <w:rPr>
          <w:rFonts w:ascii="Arial Narrow" w:hAnsi="Arial Narrow"/>
        </w:rPr>
        <w:t>con el resto de profesores del área de rocas como el profesor Mario Camilo Torres</w:t>
      </w:r>
      <w:r w:rsidR="00F968F7">
        <w:rPr>
          <w:rFonts w:ascii="Arial Narrow" w:hAnsi="Arial Narrow"/>
        </w:rPr>
        <w:t xml:space="preserve"> y suelos Julio Esteban Colmenares</w:t>
      </w:r>
      <w:r w:rsidRPr="00B006C2">
        <w:rPr>
          <w:rFonts w:ascii="Arial Narrow" w:hAnsi="Arial Narrow"/>
        </w:rPr>
        <w:t>. Se propone:</w:t>
      </w:r>
    </w:p>
    <w:p w14:paraId="206F03B8" w14:textId="77777777" w:rsidR="0028244F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 xml:space="preserve">Talleres y Seminarios para la Comunidad: </w:t>
      </w:r>
    </w:p>
    <w:p w14:paraId="0F648837" w14:textId="1C080A7E" w:rsidR="0028244F" w:rsidRDefault="00B006C2" w:rsidP="0028244F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>Organizar talleres y seminarios</w:t>
      </w:r>
      <w:r w:rsidR="002A134C" w:rsidRPr="0028244F">
        <w:rPr>
          <w:rFonts w:ascii="Arial Narrow" w:hAnsi="Arial Narrow"/>
        </w:rPr>
        <w:t xml:space="preserve"> </w:t>
      </w:r>
      <w:r w:rsidR="0028244F">
        <w:rPr>
          <w:rFonts w:ascii="Arial Narrow" w:hAnsi="Arial Narrow"/>
        </w:rPr>
        <w:t xml:space="preserve">nacionales y/o internacionales </w:t>
      </w:r>
      <w:r w:rsidR="002A134C" w:rsidRPr="0028244F">
        <w:rPr>
          <w:rFonts w:ascii="Arial Narrow" w:hAnsi="Arial Narrow"/>
        </w:rPr>
        <w:t>en los grupos de investigación de la universidad,</w:t>
      </w:r>
      <w:r w:rsidRPr="0028244F">
        <w:rPr>
          <w:rFonts w:ascii="Arial Narrow" w:hAnsi="Arial Narrow"/>
        </w:rPr>
        <w:t xml:space="preserve"> dirigidos a profesionales del sector y a la comunidad en general, donde se aborden temas sobre seguridad</w:t>
      </w:r>
      <w:r w:rsidR="006D3867" w:rsidRPr="0028244F">
        <w:rPr>
          <w:rFonts w:ascii="Arial Narrow" w:hAnsi="Arial Narrow"/>
        </w:rPr>
        <w:t>, métodos de construcción</w:t>
      </w:r>
      <w:r w:rsidRPr="0028244F">
        <w:rPr>
          <w:rFonts w:ascii="Arial Narrow" w:hAnsi="Arial Narrow"/>
        </w:rPr>
        <w:t xml:space="preserve"> en excavaciones y las técnicas de diseño más innovadoras.</w:t>
      </w:r>
      <w:r w:rsidR="00011887" w:rsidRPr="0028244F">
        <w:rPr>
          <w:rFonts w:ascii="Arial Narrow" w:hAnsi="Arial Narrow"/>
        </w:rPr>
        <w:t xml:space="preserve"> </w:t>
      </w:r>
    </w:p>
    <w:p w14:paraId="7B87433C" w14:textId="67C8234F" w:rsidR="0028244F" w:rsidRDefault="0028244F" w:rsidP="0028244F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/>
        </w:rPr>
      </w:pPr>
      <w:r w:rsidRPr="0028244F">
        <w:rPr>
          <w:rFonts w:ascii="Arial Narrow" w:hAnsi="Arial Narrow"/>
        </w:rPr>
        <w:t>Establecer programas de intercambio de conocimientos con universidades y centros de investigación internacionales (estas serán en un principio de países donde he trabajado España, Canadá y Brasil).</w:t>
      </w:r>
    </w:p>
    <w:p w14:paraId="2E46C71F" w14:textId="5EBB55F8" w:rsidR="00B006C2" w:rsidRDefault="0028244F" w:rsidP="0028244F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Realizar</w:t>
      </w:r>
      <w:r w:rsidR="0038290A" w:rsidRPr="0028244F">
        <w:rPr>
          <w:rFonts w:ascii="Arial Narrow" w:hAnsi="Arial Narrow"/>
        </w:rPr>
        <w:t xml:space="preserve"> talleres </w:t>
      </w:r>
      <w:r w:rsidR="00011887" w:rsidRPr="0028244F">
        <w:rPr>
          <w:rFonts w:ascii="Arial Narrow" w:hAnsi="Arial Narrow"/>
        </w:rPr>
        <w:t xml:space="preserve">para </w:t>
      </w:r>
      <w:r w:rsidR="00E17539" w:rsidRPr="0028244F">
        <w:rPr>
          <w:rFonts w:ascii="Arial Narrow" w:hAnsi="Arial Narrow"/>
        </w:rPr>
        <w:t>personal</w:t>
      </w:r>
      <w:r w:rsidR="00011887" w:rsidRPr="0028244F">
        <w:rPr>
          <w:rFonts w:ascii="Arial Narrow" w:hAnsi="Arial Narrow"/>
        </w:rPr>
        <w:t xml:space="preserve"> con conocimiento en el tema y también sin conocimientos a través de ayudas didácticas o pedagógicas que ayuden a transferir y comprender el conocimiento. </w:t>
      </w:r>
    </w:p>
    <w:p w14:paraId="2D711234" w14:textId="77777777" w:rsidR="008A15C9" w:rsidRPr="008A15C9" w:rsidRDefault="008A15C9" w:rsidP="008A15C9">
      <w:pPr>
        <w:spacing w:line="276" w:lineRule="auto"/>
        <w:jc w:val="both"/>
        <w:rPr>
          <w:rFonts w:ascii="Arial Narrow" w:hAnsi="Arial Narrow"/>
        </w:rPr>
      </w:pPr>
      <w:r w:rsidRPr="008A15C9">
        <w:rPr>
          <w:rFonts w:ascii="Arial Narrow" w:hAnsi="Arial Narrow"/>
        </w:rPr>
        <w:t xml:space="preserve">La integración de tecnologías emergentes es fundamental para mantener la relevancia y el impacto de las actividades relacionadas con la estabilidad de taludes, tales como: </w:t>
      </w:r>
    </w:p>
    <w:p w14:paraId="65D41853" w14:textId="4B4FA2E6" w:rsidR="008A15C9" w:rsidRPr="008A15C9" w:rsidRDefault="008A15C9" w:rsidP="008A15C9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8A15C9">
        <w:rPr>
          <w:rFonts w:ascii="Arial Narrow" w:hAnsi="Arial Narrow"/>
        </w:rPr>
        <w:t xml:space="preserve">Adquirir tecnología UAV y redes de sensores para la enseñanza e investigación en temas de mapeo detallado y monitoreo de </w:t>
      </w:r>
      <w:r>
        <w:rPr>
          <w:rFonts w:ascii="Arial Narrow" w:hAnsi="Arial Narrow"/>
        </w:rPr>
        <w:t>excavaciones subterráneas o túneles de difícil acceso</w:t>
      </w:r>
      <w:r w:rsidRPr="008A15C9">
        <w:rPr>
          <w:rFonts w:ascii="Arial Narrow" w:hAnsi="Arial Narrow"/>
        </w:rPr>
        <w:t>. (Zekkos et., al 2022).</w:t>
      </w:r>
    </w:p>
    <w:p w14:paraId="53DDE72E" w14:textId="03A28BBF" w:rsidR="008A15C9" w:rsidRPr="008A15C9" w:rsidRDefault="008A15C9" w:rsidP="008A15C9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8A15C9">
        <w:rPr>
          <w:rFonts w:ascii="Arial Narrow" w:hAnsi="Arial Narrow"/>
        </w:rPr>
        <w:t xml:space="preserve">Además de inteligencia artificial, </w:t>
      </w:r>
      <w:r>
        <w:rPr>
          <w:rFonts w:ascii="Arial Narrow" w:hAnsi="Arial Narrow"/>
        </w:rPr>
        <w:t xml:space="preserve">se puede contar con </w:t>
      </w:r>
      <w:r w:rsidRPr="008A15C9">
        <w:rPr>
          <w:rFonts w:ascii="Arial Narrow" w:hAnsi="Arial Narrow"/>
        </w:rPr>
        <w:t>redes de sensores para análisis y toma de decisiones y machine learning,</w:t>
      </w:r>
    </w:p>
    <w:p w14:paraId="799DF34D" w14:textId="2B27AD4D" w:rsidR="00B006C2" w:rsidRPr="00B006C2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>Programas de Capacitación: Implementar programas de capacitación para ingenieros y técnicos en el área de excavaciones subterráneas</w:t>
      </w:r>
      <w:r w:rsidR="006D3867">
        <w:rPr>
          <w:rFonts w:ascii="Arial Narrow" w:hAnsi="Arial Narrow"/>
        </w:rPr>
        <w:t xml:space="preserve"> con expertos en el área bien sea local o internacional</w:t>
      </w:r>
      <w:r w:rsidRPr="00B006C2">
        <w:rPr>
          <w:rFonts w:ascii="Arial Narrow" w:hAnsi="Arial Narrow"/>
        </w:rPr>
        <w:t>, enfocándose en las mejores prácticas, normativas y avances tecnológicos.</w:t>
      </w:r>
    </w:p>
    <w:p w14:paraId="39051FCA" w14:textId="77777777" w:rsidR="00761F38" w:rsidRDefault="00B006C2" w:rsidP="00B006C2">
      <w:pPr>
        <w:spacing w:line="276" w:lineRule="auto"/>
        <w:jc w:val="both"/>
        <w:rPr>
          <w:rFonts w:ascii="Arial Narrow" w:hAnsi="Arial Narrow"/>
        </w:rPr>
      </w:pPr>
      <w:r w:rsidRPr="00B006C2">
        <w:rPr>
          <w:rFonts w:ascii="Arial Narrow" w:hAnsi="Arial Narrow"/>
        </w:rPr>
        <w:t>Proyectos de Concientización: Desarrollar campañas de concientización sobre la importancia de una adecuada planificación y diseño de obras subterráneas, así como los riesgos que pueden surgir de una mala ejecución.</w:t>
      </w:r>
      <w:r w:rsidR="00D7331A">
        <w:rPr>
          <w:rFonts w:ascii="Arial Narrow" w:hAnsi="Arial Narrow"/>
        </w:rPr>
        <w:t xml:space="preserve"> Para ello se puede presentar casos históricos o que suceden a diario en nuestro país para un mejor entendimiento de las practicas que no se deben realizar.</w:t>
      </w:r>
    </w:p>
    <w:p w14:paraId="4B875F31" w14:textId="14A16B5E" w:rsidR="006D3867" w:rsidRDefault="006D3867" w:rsidP="00B006C2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  <w:u w:val="single"/>
        </w:rPr>
        <w:t>Conclusiones</w:t>
      </w:r>
    </w:p>
    <w:p w14:paraId="5D456950" w14:textId="64F6307B" w:rsidR="00B006C2" w:rsidRDefault="006D3867" w:rsidP="00090DEE">
      <w:pPr>
        <w:spacing w:line="276" w:lineRule="auto"/>
        <w:jc w:val="both"/>
        <w:rPr>
          <w:rFonts w:ascii="Arial Narrow" w:hAnsi="Arial Narrow"/>
        </w:rPr>
      </w:pPr>
      <w:r w:rsidRPr="006D3867">
        <w:rPr>
          <w:rFonts w:ascii="Arial Narrow" w:hAnsi="Arial Narrow"/>
        </w:rPr>
        <w:t xml:space="preserve">El análisis y diseño de excavaciones subterráneas es un área fundamental para el desarrollo de infraestructuras sostenibles, y representa una valiosa oportunidad para que las universidades contribuyan a sus actividades misionales de docencia, investigación y extensión. La incorporación de nuevas </w:t>
      </w:r>
      <w:r>
        <w:rPr>
          <w:rFonts w:ascii="Arial Narrow" w:hAnsi="Arial Narrow"/>
        </w:rPr>
        <w:t xml:space="preserve">metodologías tanto de estudio como de </w:t>
      </w:r>
      <w:r w:rsidRPr="006D3867">
        <w:rPr>
          <w:rFonts w:ascii="Arial Narrow" w:hAnsi="Arial Narrow"/>
        </w:rPr>
        <w:t xml:space="preserve">tecnologías como la </w:t>
      </w:r>
      <w:r w:rsidR="00011887">
        <w:rPr>
          <w:rFonts w:ascii="Arial Narrow" w:hAnsi="Arial Narrow"/>
        </w:rPr>
        <w:t>Inteligencia Artificial (</w:t>
      </w:r>
      <w:r w:rsidRPr="006D3867">
        <w:rPr>
          <w:rFonts w:ascii="Arial Narrow" w:hAnsi="Arial Narrow"/>
        </w:rPr>
        <w:t>IA</w:t>
      </w:r>
      <w:r w:rsidR="00011887">
        <w:rPr>
          <w:rFonts w:ascii="Arial Narrow" w:hAnsi="Arial Narrow"/>
        </w:rPr>
        <w:t>)</w:t>
      </w:r>
      <w:r w:rsidRPr="006D3867">
        <w:rPr>
          <w:rFonts w:ascii="Arial Narrow" w:hAnsi="Arial Narrow"/>
        </w:rPr>
        <w:t xml:space="preserve"> y las alianzas internacionales proponen una visión innovadora, mientras que el enfoque en la sostenibilidad y la resiliencia posiciona a la universidad a la vanguardia de la ingeniería civil</w:t>
      </w:r>
      <w:r>
        <w:rPr>
          <w:rFonts w:ascii="Arial Narrow" w:hAnsi="Arial Narrow"/>
        </w:rPr>
        <w:t>, aprovechando el recorrido de la universidad Nacional en muchos años de estudio</w:t>
      </w:r>
      <w:r w:rsidRPr="006D3867">
        <w:rPr>
          <w:rFonts w:ascii="Arial Narrow" w:hAnsi="Arial Narrow"/>
        </w:rPr>
        <w:t>.</w:t>
      </w:r>
      <w:r>
        <w:rPr>
          <w:rFonts w:ascii="Arial Narrow" w:hAnsi="Arial Narrow"/>
        </w:rPr>
        <w:t xml:space="preserve"> </w:t>
      </w:r>
      <w:r w:rsidRPr="006D3867">
        <w:rPr>
          <w:rFonts w:ascii="Arial Narrow" w:hAnsi="Arial Narrow"/>
        </w:rPr>
        <w:t>Al implementar estas iniciativas, la universidad se posicionará como un referente en la formación de profesionales altamente calificados y en el desarrollo de soluciones avanzadas para los desafíos de las infraestructuras subterráneas modernas</w:t>
      </w:r>
      <w:r>
        <w:rPr>
          <w:rFonts w:ascii="Arial Narrow" w:hAnsi="Arial Narrow"/>
        </w:rPr>
        <w:t>.</w:t>
      </w:r>
      <w:r w:rsidRPr="006D3867">
        <w:rPr>
          <w:rFonts w:ascii="Arial Narrow" w:hAnsi="Arial Narrow"/>
        </w:rPr>
        <w:t xml:space="preserve"> La integración de los componentes de enseñanza, investigación y extensión permitirá crear un ecosistema dinámico de aprendizaje e innovación, beneficiando no solo a los estudiantes y académicos, sino también a la industria y la sociedad en general. Este enfoque holístico contribuirá significativamente al avance del conocimiento en geotecnia y a la mejora de las prácticas de diseño y construcción de excavaciones profundas para obras subterráneas, promoviendo así el desarrollo sostenible de las infraestructuras urbanas del futuro</w:t>
      </w:r>
      <w:r>
        <w:rPr>
          <w:rFonts w:ascii="Arial Narrow" w:hAnsi="Arial Narrow"/>
        </w:rPr>
        <w:t>.</w:t>
      </w:r>
    </w:p>
    <w:p w14:paraId="561FC5AE" w14:textId="77777777" w:rsidR="00B006C2" w:rsidRPr="00090DEE" w:rsidRDefault="00B006C2" w:rsidP="00B006C2">
      <w:pPr>
        <w:spacing w:line="276" w:lineRule="auto"/>
        <w:jc w:val="both"/>
        <w:rPr>
          <w:rFonts w:ascii="Arial Narrow" w:hAnsi="Arial Narrow"/>
          <w:b/>
          <w:bCs/>
          <w:u w:val="single"/>
        </w:rPr>
      </w:pPr>
      <w:r w:rsidRPr="00090DEE">
        <w:rPr>
          <w:rFonts w:ascii="Arial Narrow" w:hAnsi="Arial Narrow"/>
          <w:b/>
          <w:bCs/>
          <w:u w:val="single"/>
        </w:rPr>
        <w:t>Bibliografía</w:t>
      </w:r>
    </w:p>
    <w:p w14:paraId="070230C2" w14:textId="31710CD9" w:rsidR="00654F5C" w:rsidRDefault="00654F5C" w:rsidP="00B006C2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Alonso, E.E., 2010. Notas del curso Excavaciones subterráneas. Universidad Politécnica de Catalunya. Barcelona España.</w:t>
      </w:r>
    </w:p>
    <w:p w14:paraId="518F1EAE" w14:textId="0D9778CE" w:rsidR="00B006C2" w:rsidRPr="00B006C2" w:rsidRDefault="00B006C2" w:rsidP="00B006C2">
      <w:pPr>
        <w:spacing w:line="276" w:lineRule="auto"/>
        <w:jc w:val="both"/>
        <w:rPr>
          <w:rFonts w:ascii="Arial Narrow" w:hAnsi="Arial Narrow"/>
          <w:lang w:val="en-US"/>
        </w:rPr>
      </w:pPr>
      <w:r w:rsidRPr="00B006C2">
        <w:rPr>
          <w:rFonts w:ascii="Arial Narrow" w:hAnsi="Arial Narrow"/>
        </w:rPr>
        <w:t xml:space="preserve">Aydan, Ö., &amp; Ranjbar, N. (2017). </w:t>
      </w:r>
      <w:r w:rsidRPr="00B006C2">
        <w:rPr>
          <w:rFonts w:ascii="Arial Narrow" w:hAnsi="Arial Narrow"/>
          <w:lang w:val="en-US"/>
        </w:rPr>
        <w:t>Stability of Underground Excavations: Design and Analysis. Springer.</w:t>
      </w:r>
    </w:p>
    <w:p w14:paraId="57CDBE63" w14:textId="77777777" w:rsidR="00B006C2" w:rsidRPr="00B006C2" w:rsidRDefault="00B006C2" w:rsidP="00B006C2">
      <w:pPr>
        <w:spacing w:line="276" w:lineRule="auto"/>
        <w:jc w:val="both"/>
        <w:rPr>
          <w:rFonts w:ascii="Arial Narrow" w:hAnsi="Arial Narrow"/>
          <w:lang w:val="en-US"/>
        </w:rPr>
      </w:pPr>
      <w:r w:rsidRPr="00B006C2">
        <w:rPr>
          <w:rFonts w:ascii="Arial Narrow" w:hAnsi="Arial Narrow"/>
          <w:lang w:val="en-US"/>
        </w:rPr>
        <w:t>Baecher, G. B., &amp; Christian, J. T. (2003). Reliability and Statistics in Geotechnical Engineering. John Wiley &amp; Sons.</w:t>
      </w:r>
    </w:p>
    <w:p w14:paraId="65CD680F" w14:textId="70A55CD4" w:rsidR="006023F3" w:rsidRDefault="00B006C2" w:rsidP="00B006C2">
      <w:pPr>
        <w:spacing w:line="276" w:lineRule="auto"/>
        <w:jc w:val="both"/>
        <w:rPr>
          <w:rFonts w:ascii="Arial Narrow" w:hAnsi="Arial Narrow"/>
          <w:lang w:val="en-US"/>
        </w:rPr>
      </w:pPr>
      <w:r w:rsidRPr="00B006C2">
        <w:rPr>
          <w:rFonts w:ascii="Arial Narrow" w:hAnsi="Arial Narrow"/>
          <w:lang w:val="en-US"/>
        </w:rPr>
        <w:t>Brady, A. G., &amp; Brown, E. T. (2004). Tunnel Engineering Handbook. Springer.</w:t>
      </w:r>
    </w:p>
    <w:p w14:paraId="12E72023" w14:textId="24D4CF77" w:rsidR="00850C73" w:rsidRDefault="00850C73" w:rsidP="00B006C2">
      <w:pPr>
        <w:spacing w:line="276" w:lineRule="auto"/>
        <w:jc w:val="both"/>
        <w:rPr>
          <w:rFonts w:ascii="Arial Narrow" w:hAnsi="Arial Narrow"/>
          <w:lang w:val="en-US"/>
        </w:rPr>
      </w:pPr>
      <w:r w:rsidRPr="00850C73">
        <w:rPr>
          <w:rFonts w:ascii="Arial Narrow" w:hAnsi="Arial Narrow"/>
          <w:lang w:val="en-US"/>
        </w:rPr>
        <w:t>Gens, A.; Ledesma, A.; Alonso, E.E. (1996) Estimation of parameters in geotechnical backanalysis. II Application to a tunnel excavation problem. Computers and Geotechnics, 18, 1, 29-46.</w:t>
      </w:r>
    </w:p>
    <w:p w14:paraId="28156F18" w14:textId="5218066E" w:rsidR="00673F42" w:rsidRDefault="00C93991" w:rsidP="00B006C2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Oñate, E.,</w:t>
      </w:r>
      <w:r w:rsidR="00743EB1">
        <w:rPr>
          <w:rFonts w:ascii="Arial Narrow" w:hAnsi="Arial Narrow"/>
        </w:rPr>
        <w:t xml:space="preserve"> Suarez, B., &amp; Miquel J. (2007).</w:t>
      </w:r>
      <w:r>
        <w:rPr>
          <w:rFonts w:ascii="Arial Narrow" w:hAnsi="Arial Narrow"/>
        </w:rPr>
        <w:t xml:space="preserve"> </w:t>
      </w:r>
      <w:r w:rsidRPr="00C93991">
        <w:rPr>
          <w:rFonts w:ascii="Arial Narrow" w:hAnsi="Arial Narrow"/>
        </w:rPr>
        <w:t>Posibilidades de los Métodos Numéricos en Obras Subterráneas</w:t>
      </w:r>
      <w:r w:rsidR="002573E2">
        <w:rPr>
          <w:rFonts w:ascii="Arial Narrow" w:hAnsi="Arial Narrow"/>
        </w:rPr>
        <w:t>.</w:t>
      </w:r>
    </w:p>
    <w:p w14:paraId="7EBB8CA3" w14:textId="3927D94D" w:rsidR="00882717" w:rsidRDefault="00882717" w:rsidP="00B006C2">
      <w:pPr>
        <w:spacing w:line="276" w:lineRule="auto"/>
        <w:jc w:val="both"/>
        <w:rPr>
          <w:rFonts w:ascii="Arial Narrow" w:hAnsi="Arial Narrow"/>
        </w:rPr>
      </w:pPr>
      <w:r w:rsidRPr="00882717">
        <w:rPr>
          <w:rFonts w:ascii="Arial Narrow" w:hAnsi="Arial Narrow"/>
          <w:lang w:val="en-CA"/>
        </w:rPr>
        <w:t xml:space="preserve">Tapias Camacho Mauricio Alberto. </w:t>
      </w:r>
      <w:r>
        <w:rPr>
          <w:rFonts w:ascii="Arial Narrow" w:hAnsi="Arial Narrow"/>
          <w:lang w:val="en-CA"/>
        </w:rPr>
        <w:t xml:space="preserve">(2016). </w:t>
      </w:r>
      <w:r w:rsidRPr="00882717">
        <w:rPr>
          <w:rFonts w:ascii="Arial Narrow" w:hAnsi="Arial Narrow"/>
          <w:lang w:val="en-CA"/>
        </w:rPr>
        <w:t>Particle model for crushable aggregates which includes size, time and relative humidity effects</w:t>
      </w:r>
      <w:r>
        <w:rPr>
          <w:rFonts w:ascii="Arial Narrow" w:hAnsi="Arial Narrow"/>
          <w:lang w:val="en-CA"/>
        </w:rPr>
        <w:t xml:space="preserve">. </w:t>
      </w:r>
      <w:r w:rsidRPr="00882717">
        <w:rPr>
          <w:rFonts w:ascii="Arial Narrow" w:hAnsi="Arial Narrow"/>
        </w:rPr>
        <w:t>Tesis de doctorado. Universidad P</w:t>
      </w:r>
      <w:r>
        <w:rPr>
          <w:rFonts w:ascii="Arial Narrow" w:hAnsi="Arial Narrow"/>
        </w:rPr>
        <w:t>olitécnica de Catalunya.</w:t>
      </w:r>
    </w:p>
    <w:p w14:paraId="48C827BA" w14:textId="651AC96D" w:rsidR="006E2260" w:rsidRPr="006E2260" w:rsidRDefault="006E2260" w:rsidP="00B006C2">
      <w:pPr>
        <w:spacing w:line="276" w:lineRule="auto"/>
        <w:jc w:val="both"/>
        <w:rPr>
          <w:rFonts w:ascii="Arial Narrow" w:hAnsi="Arial Narrow"/>
          <w:lang w:val="en-CA"/>
        </w:rPr>
      </w:pPr>
      <w:r w:rsidRPr="006E2260">
        <w:rPr>
          <w:rFonts w:ascii="Arial Narrow" w:hAnsi="Arial Narrow"/>
          <w:lang w:val="en-CA"/>
        </w:rPr>
        <w:t>Zayed Mohamed E., Shboul Bashar, Yin Hongmei, Zhao Jun, Zayed Abdelhameed A.A</w:t>
      </w:r>
      <w:r>
        <w:rPr>
          <w:rFonts w:ascii="Arial Narrow" w:hAnsi="Arial Narrow"/>
          <w:lang w:val="en-CA"/>
        </w:rPr>
        <w:t>,</w:t>
      </w:r>
      <w:r w:rsidRPr="006E2260">
        <w:rPr>
          <w:rFonts w:ascii="Arial Narrow" w:hAnsi="Arial Narrow"/>
          <w:lang w:val="en-CA"/>
        </w:rPr>
        <w:t>.</w:t>
      </w:r>
      <w:r>
        <w:rPr>
          <w:rFonts w:ascii="Arial Narrow" w:hAnsi="Arial Narrow"/>
          <w:lang w:val="en-CA"/>
        </w:rPr>
        <w:t xml:space="preserve"> </w:t>
      </w:r>
      <w:r w:rsidRPr="006E2260">
        <w:rPr>
          <w:rFonts w:ascii="Arial Narrow" w:hAnsi="Arial Narrow"/>
          <w:lang w:val="en-CA"/>
        </w:rPr>
        <w:t>(2023)</w:t>
      </w:r>
      <w:r>
        <w:rPr>
          <w:rFonts w:ascii="Arial Narrow" w:hAnsi="Arial Narrow"/>
          <w:lang w:val="en-CA"/>
        </w:rPr>
        <w:t xml:space="preserve">. </w:t>
      </w:r>
      <w:r w:rsidRPr="006E2260">
        <w:rPr>
          <w:rFonts w:ascii="Arial Narrow" w:hAnsi="Arial Narrow"/>
          <w:lang w:val="en-CA"/>
        </w:rPr>
        <w:t>Recent advances in geothermal energy reservoirs modeling: Challenges and</w:t>
      </w:r>
      <w:r>
        <w:rPr>
          <w:rFonts w:ascii="Arial Narrow" w:hAnsi="Arial Narrow"/>
          <w:lang w:val="en-CA"/>
        </w:rPr>
        <w:t xml:space="preserve"> </w:t>
      </w:r>
      <w:r w:rsidRPr="006E2260">
        <w:rPr>
          <w:rFonts w:ascii="Arial Narrow" w:hAnsi="Arial Narrow"/>
          <w:lang w:val="en-CA"/>
        </w:rPr>
        <w:t>potential of thermo-fluid integrated models for reservoir heat extraction</w:t>
      </w:r>
      <w:r>
        <w:rPr>
          <w:rFonts w:ascii="Arial Narrow" w:hAnsi="Arial Narrow"/>
          <w:lang w:val="en-CA"/>
        </w:rPr>
        <w:t xml:space="preserve"> </w:t>
      </w:r>
      <w:r w:rsidRPr="006E2260">
        <w:rPr>
          <w:rFonts w:ascii="Arial Narrow" w:hAnsi="Arial Narrow"/>
          <w:lang w:val="en-CA"/>
        </w:rPr>
        <w:t>and geothermal energy piles design</w:t>
      </w:r>
      <w:r>
        <w:rPr>
          <w:rFonts w:ascii="Arial Narrow" w:hAnsi="Arial Narrow"/>
          <w:lang w:val="en-CA"/>
        </w:rPr>
        <w:t xml:space="preserve">. </w:t>
      </w:r>
      <w:r w:rsidRPr="006E2260">
        <w:rPr>
          <w:rFonts w:ascii="Arial Narrow" w:hAnsi="Arial Narrow"/>
          <w:lang w:val="en-CA"/>
        </w:rPr>
        <w:t>Journal of Energy Storage 62</w:t>
      </w:r>
      <w:r>
        <w:rPr>
          <w:rFonts w:ascii="Arial Narrow" w:hAnsi="Arial Narrow"/>
          <w:lang w:val="en-CA"/>
        </w:rPr>
        <w:t xml:space="preserve">. </w:t>
      </w:r>
      <w:r w:rsidRPr="006E2260">
        <w:rPr>
          <w:rFonts w:ascii="Arial Narrow" w:hAnsi="Arial Narrow"/>
          <w:lang w:val="en-CA"/>
        </w:rPr>
        <w:t>https://doi.org/10.1016/j.est.2023.106835</w:t>
      </w:r>
    </w:p>
    <w:p w14:paraId="13219FD9" w14:textId="7F928F29" w:rsidR="008A15C9" w:rsidRDefault="008A15C9" w:rsidP="00B006C2">
      <w:pPr>
        <w:spacing w:line="276" w:lineRule="auto"/>
        <w:jc w:val="both"/>
        <w:rPr>
          <w:rFonts w:ascii="Arial Narrow" w:hAnsi="Arial Narrow"/>
          <w:lang w:val="en-CA"/>
        </w:rPr>
      </w:pPr>
      <w:r w:rsidRPr="008A15C9">
        <w:rPr>
          <w:rFonts w:ascii="Arial Narrow" w:hAnsi="Arial Narrow"/>
        </w:rPr>
        <w:t xml:space="preserve">Zekkos, D., Champagne, C.L., Lynch, J., Manousakis, J., Athanasopoulos-Zekkos, A. (2022). </w:t>
      </w:r>
      <w:r w:rsidRPr="008A15C9">
        <w:rPr>
          <w:rFonts w:ascii="Arial Narrow" w:hAnsi="Arial Narrow"/>
          <w:lang w:val="en-CA"/>
        </w:rPr>
        <w:t>UAV-enabled Coupled Infrared and Optical Characterization of the May 19 2020 Edenville Dam Failure in Michigan, Geocongress 2022.</w:t>
      </w:r>
    </w:p>
    <w:p w14:paraId="348B1FBE" w14:textId="584D7BA3" w:rsidR="006E2260" w:rsidRDefault="006E2260" w:rsidP="00B006C2">
      <w:pPr>
        <w:spacing w:line="276" w:lineRule="auto"/>
        <w:jc w:val="both"/>
        <w:rPr>
          <w:rFonts w:ascii="Arial Narrow" w:hAnsi="Arial Narrow"/>
          <w:lang w:val="en-CA"/>
        </w:rPr>
      </w:pPr>
    </w:p>
    <w:p w14:paraId="2F8CFE39" w14:textId="0E965AD8" w:rsidR="006E2260" w:rsidRPr="008A15C9" w:rsidRDefault="006E2260" w:rsidP="006E2260">
      <w:pPr>
        <w:spacing w:line="276" w:lineRule="auto"/>
        <w:jc w:val="both"/>
        <w:rPr>
          <w:rFonts w:ascii="Arial Narrow" w:hAnsi="Arial Narrow"/>
          <w:lang w:val="en-CA"/>
        </w:rPr>
      </w:pPr>
    </w:p>
    <w:sectPr w:rsidR="006E2260" w:rsidRPr="008A15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E78DE"/>
    <w:multiLevelType w:val="hybridMultilevel"/>
    <w:tmpl w:val="676278C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9280E"/>
    <w:multiLevelType w:val="hybridMultilevel"/>
    <w:tmpl w:val="9B14C5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90122"/>
    <w:multiLevelType w:val="hybridMultilevel"/>
    <w:tmpl w:val="2BDE6F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13037"/>
    <w:multiLevelType w:val="hybridMultilevel"/>
    <w:tmpl w:val="6C28B0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828E9"/>
    <w:multiLevelType w:val="hybridMultilevel"/>
    <w:tmpl w:val="5D76EA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1218E"/>
    <w:multiLevelType w:val="hybridMultilevel"/>
    <w:tmpl w:val="1C847E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C43362A"/>
    <w:multiLevelType w:val="hybridMultilevel"/>
    <w:tmpl w:val="3804765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7C7A5D"/>
    <w:multiLevelType w:val="hybridMultilevel"/>
    <w:tmpl w:val="1C8CAF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6C2"/>
    <w:rsid w:val="00011887"/>
    <w:rsid w:val="00090DEE"/>
    <w:rsid w:val="000A4B42"/>
    <w:rsid w:val="000B30CF"/>
    <w:rsid w:val="002573E2"/>
    <w:rsid w:val="0028244F"/>
    <w:rsid w:val="002A134C"/>
    <w:rsid w:val="00370A41"/>
    <w:rsid w:val="0038290A"/>
    <w:rsid w:val="003D4B9D"/>
    <w:rsid w:val="003D60BA"/>
    <w:rsid w:val="00414234"/>
    <w:rsid w:val="00440C93"/>
    <w:rsid w:val="00576F5F"/>
    <w:rsid w:val="005A2F5A"/>
    <w:rsid w:val="006023F3"/>
    <w:rsid w:val="00654F5C"/>
    <w:rsid w:val="00673F42"/>
    <w:rsid w:val="006D3867"/>
    <w:rsid w:val="006E2260"/>
    <w:rsid w:val="006F5D08"/>
    <w:rsid w:val="00743EB1"/>
    <w:rsid w:val="00761F38"/>
    <w:rsid w:val="007C0835"/>
    <w:rsid w:val="00850C73"/>
    <w:rsid w:val="00882717"/>
    <w:rsid w:val="008A15C9"/>
    <w:rsid w:val="00917F6D"/>
    <w:rsid w:val="009B19CC"/>
    <w:rsid w:val="00A15DF8"/>
    <w:rsid w:val="00B006C2"/>
    <w:rsid w:val="00B022CC"/>
    <w:rsid w:val="00C05272"/>
    <w:rsid w:val="00C80CDE"/>
    <w:rsid w:val="00C93991"/>
    <w:rsid w:val="00D7331A"/>
    <w:rsid w:val="00D82A4F"/>
    <w:rsid w:val="00E17539"/>
    <w:rsid w:val="00EC4C76"/>
    <w:rsid w:val="00EE4123"/>
    <w:rsid w:val="00EF406F"/>
    <w:rsid w:val="00F9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9712"/>
  <w15:chartTrackingRefBased/>
  <w15:docId w15:val="{7B4FF9FF-10FA-4D6D-A605-223AADD3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011887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11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2020</Words>
  <Characters>11116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MSI</cp:lastModifiedBy>
  <cp:revision>8</cp:revision>
  <dcterms:created xsi:type="dcterms:W3CDTF">2024-09-12T21:39:00Z</dcterms:created>
  <dcterms:modified xsi:type="dcterms:W3CDTF">2024-09-13T20:55:00Z</dcterms:modified>
</cp:coreProperties>
</file>