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D51064" w14:textId="61E5DAFC" w:rsidR="00976097" w:rsidRPr="003F1474" w:rsidRDefault="00076A5A" w:rsidP="00976097">
      <w:pPr>
        <w:spacing w:line="276" w:lineRule="auto"/>
        <w:jc w:val="center"/>
        <w:rPr>
          <w:rFonts w:ascii="Arial Narrow" w:hAnsi="Arial Narrow" w:cs="Arial"/>
          <w:b/>
          <w:bCs/>
          <w:sz w:val="28"/>
          <w:szCs w:val="28"/>
        </w:rPr>
      </w:pPr>
      <w:r w:rsidRPr="003F1474">
        <w:rPr>
          <w:rFonts w:ascii="Arial Narrow" w:hAnsi="Arial Narrow" w:cs="Arial"/>
          <w:b/>
          <w:bCs/>
          <w:sz w:val="28"/>
          <w:szCs w:val="28"/>
        </w:rPr>
        <w:t xml:space="preserve">Integración de la inteligencia artificial y </w:t>
      </w:r>
      <w:r w:rsidR="003F1474">
        <w:rPr>
          <w:rFonts w:ascii="Arial Narrow" w:hAnsi="Arial Narrow" w:cs="Arial"/>
          <w:b/>
          <w:bCs/>
          <w:sz w:val="28"/>
          <w:szCs w:val="28"/>
        </w:rPr>
        <w:t>d</w:t>
      </w:r>
      <w:r w:rsidRPr="003F1474">
        <w:rPr>
          <w:rFonts w:ascii="Arial Narrow" w:hAnsi="Arial Narrow" w:cs="Arial"/>
          <w:b/>
          <w:bCs/>
          <w:sz w:val="28"/>
          <w:szCs w:val="28"/>
        </w:rPr>
        <w:t>el aprendizaje aplicado en contextos colombianos en la enseñanza de la hidráulica básica para ingeniería civil y agrícola</w:t>
      </w:r>
    </w:p>
    <w:p w14:paraId="02A0D915" w14:textId="51B399EE" w:rsidR="00076A5A" w:rsidRPr="00DC7355" w:rsidRDefault="00976097" w:rsidP="00145073">
      <w:pPr>
        <w:spacing w:line="276" w:lineRule="auto"/>
        <w:jc w:val="both"/>
        <w:rPr>
          <w:rFonts w:ascii="Arial Narrow" w:hAnsi="Arial Narrow" w:cs="Arial"/>
        </w:rPr>
      </w:pPr>
      <w:r w:rsidRPr="00DC7355">
        <w:rPr>
          <w:rFonts w:ascii="Arial Narrow" w:hAnsi="Arial Narrow" w:cs="Arial"/>
        </w:rPr>
        <w:t xml:space="preserve">Por: </w:t>
      </w:r>
      <w:proofErr w:type="spellStart"/>
      <w:r w:rsidRPr="00DC7355">
        <w:rPr>
          <w:rFonts w:ascii="Arial Narrow" w:hAnsi="Arial Narrow" w:cs="Arial"/>
        </w:rPr>
        <w:t>Victor</w:t>
      </w:r>
      <w:proofErr w:type="spellEnd"/>
      <w:r w:rsidRPr="00DC7355">
        <w:rPr>
          <w:rFonts w:ascii="Arial Narrow" w:hAnsi="Arial Narrow" w:cs="Arial"/>
        </w:rPr>
        <w:t xml:space="preserve"> Hernán Garzón Rodríguez</w:t>
      </w:r>
      <w:r w:rsidR="00076A5A" w:rsidRPr="00DC7355">
        <w:rPr>
          <w:rFonts w:ascii="Arial Narrow" w:hAnsi="Arial Narrow" w:cs="Arial"/>
        </w:rPr>
        <w:t xml:space="preserve"> </w:t>
      </w:r>
      <w:r w:rsidR="00DE1ECF" w:rsidRPr="00DC7355">
        <w:rPr>
          <w:rFonts w:ascii="Arial Narrow" w:hAnsi="Arial Narrow" w:cs="Arial"/>
        </w:rPr>
        <w:t xml:space="preserve">I.C. </w:t>
      </w:r>
      <w:proofErr w:type="spellStart"/>
      <w:proofErr w:type="gramStart"/>
      <w:r w:rsidR="00DE1ECF" w:rsidRPr="00DC7355">
        <w:rPr>
          <w:rFonts w:ascii="Arial Narrow" w:hAnsi="Arial Narrow" w:cs="Arial"/>
        </w:rPr>
        <w:t>M.Eng</w:t>
      </w:r>
      <w:proofErr w:type="spellEnd"/>
      <w:proofErr w:type="gramEnd"/>
      <w:r w:rsidR="00DE1ECF" w:rsidRPr="00DC7355">
        <w:rPr>
          <w:rFonts w:ascii="Arial Narrow" w:hAnsi="Arial Narrow" w:cs="Arial"/>
        </w:rPr>
        <w:t xml:space="preserve"> Recursos Hidráulicos</w:t>
      </w:r>
    </w:p>
    <w:p w14:paraId="749ED90B" w14:textId="6C212475" w:rsidR="00CB54CB" w:rsidRPr="00DC7355" w:rsidRDefault="00205A7C" w:rsidP="00976097">
      <w:pPr>
        <w:pStyle w:val="Prrafodelista"/>
        <w:numPr>
          <w:ilvl w:val="0"/>
          <w:numId w:val="4"/>
        </w:numPr>
        <w:spacing w:line="276" w:lineRule="auto"/>
        <w:jc w:val="both"/>
        <w:rPr>
          <w:rFonts w:ascii="Arial Narrow" w:hAnsi="Arial Narrow" w:cs="Arial"/>
        </w:rPr>
      </w:pPr>
      <w:r w:rsidRPr="00DC7355">
        <w:rPr>
          <w:rFonts w:ascii="Arial Narrow" w:hAnsi="Arial Narrow" w:cs="Arial"/>
        </w:rPr>
        <w:t>JUSTIFICACIÓN</w:t>
      </w:r>
    </w:p>
    <w:p w14:paraId="5917FAE6" w14:textId="5A052ABA" w:rsidR="00CB54CB" w:rsidRPr="00DC7355" w:rsidRDefault="00CB54CB" w:rsidP="002262B9">
      <w:pPr>
        <w:spacing w:line="276" w:lineRule="auto"/>
        <w:jc w:val="both"/>
        <w:rPr>
          <w:rFonts w:ascii="Arial Narrow" w:hAnsi="Arial Narrow" w:cs="Arial"/>
        </w:rPr>
      </w:pPr>
      <w:r w:rsidRPr="00DC7355">
        <w:rPr>
          <w:rFonts w:ascii="Arial Narrow" w:hAnsi="Arial Narrow" w:cs="Arial"/>
        </w:rPr>
        <w:t xml:space="preserve">La hidráulica básica </w:t>
      </w:r>
      <w:r w:rsidR="00104294" w:rsidRPr="00DC7355">
        <w:rPr>
          <w:rFonts w:ascii="Arial Narrow" w:hAnsi="Arial Narrow" w:cs="Arial"/>
        </w:rPr>
        <w:t xml:space="preserve">representa </w:t>
      </w:r>
      <w:r w:rsidRPr="00DC7355">
        <w:rPr>
          <w:rFonts w:ascii="Arial Narrow" w:hAnsi="Arial Narrow" w:cs="Arial"/>
        </w:rPr>
        <w:t xml:space="preserve">uno de los pilares fundamentales en la formación de ingenieros civiles y agrícolas, al proporcionar los principios físicos y analíticos necesarios para </w:t>
      </w:r>
      <w:r w:rsidR="00BA51F3" w:rsidRPr="00DC7355">
        <w:rPr>
          <w:rFonts w:ascii="Arial Narrow" w:hAnsi="Arial Narrow" w:cs="Arial"/>
        </w:rPr>
        <w:t xml:space="preserve">entender </w:t>
      </w:r>
      <w:r w:rsidRPr="00DC7355">
        <w:rPr>
          <w:rFonts w:ascii="Arial Narrow" w:hAnsi="Arial Narrow" w:cs="Arial"/>
        </w:rPr>
        <w:t xml:space="preserve">el comportamiento de fluidos en reposo y en movimiento. Conceptos como presión, continuidad, energía, régimen de flujo y pérdidas de </w:t>
      </w:r>
      <w:r w:rsidR="006C1FFE" w:rsidRPr="00DC7355">
        <w:rPr>
          <w:rFonts w:ascii="Arial Narrow" w:hAnsi="Arial Narrow" w:cs="Arial"/>
        </w:rPr>
        <w:t xml:space="preserve">energía </w:t>
      </w:r>
      <w:r w:rsidRPr="00DC7355">
        <w:rPr>
          <w:rFonts w:ascii="Arial Narrow" w:hAnsi="Arial Narrow" w:cs="Arial"/>
        </w:rPr>
        <w:t xml:space="preserve">son esenciales para el análisis y diseño de sistemas hidráulicos asociados al abastecimiento de agua, el riego, el drenaje agrícola, la evacuación de aguas lluvias </w:t>
      </w:r>
      <w:r w:rsidR="006C1FFE" w:rsidRPr="00DC7355">
        <w:rPr>
          <w:rFonts w:ascii="Arial Narrow" w:hAnsi="Arial Narrow" w:cs="Arial"/>
        </w:rPr>
        <w:t xml:space="preserve">y servidas </w:t>
      </w:r>
      <w:r w:rsidRPr="00DC7355">
        <w:rPr>
          <w:rFonts w:ascii="Arial Narrow" w:hAnsi="Arial Narrow" w:cs="Arial"/>
        </w:rPr>
        <w:t>y, en general, a la gestión del recurso hídrico.</w:t>
      </w:r>
    </w:p>
    <w:p w14:paraId="31B728D6" w14:textId="7EF5E12C" w:rsidR="00CB54CB" w:rsidRPr="00DC7355" w:rsidRDefault="00205A7C" w:rsidP="00CB54CB">
      <w:pPr>
        <w:spacing w:line="276" w:lineRule="auto"/>
        <w:jc w:val="both"/>
        <w:rPr>
          <w:rFonts w:ascii="Arial Narrow" w:hAnsi="Arial Narrow" w:cs="Arial"/>
        </w:rPr>
      </w:pPr>
      <w:r w:rsidRPr="00DC7355">
        <w:rPr>
          <w:rFonts w:ascii="Arial Narrow" w:hAnsi="Arial Narrow" w:cs="Arial"/>
        </w:rPr>
        <w:t xml:space="preserve">Diversos </w:t>
      </w:r>
      <w:r w:rsidR="00CB54CB" w:rsidRPr="00DC7355">
        <w:rPr>
          <w:rFonts w:ascii="Arial Narrow" w:hAnsi="Arial Narrow" w:cs="Arial"/>
        </w:rPr>
        <w:t>estudios han evidenciado que la enseñanza de la hidráulica y de las ciencias básicas de la ingeniería enfrenta</w:t>
      </w:r>
      <w:r w:rsidRPr="00DC7355">
        <w:rPr>
          <w:rFonts w:ascii="Arial Narrow" w:hAnsi="Arial Narrow" w:cs="Arial"/>
        </w:rPr>
        <w:t>n</w:t>
      </w:r>
      <w:r w:rsidR="00CB54CB" w:rsidRPr="00DC7355">
        <w:rPr>
          <w:rFonts w:ascii="Arial Narrow" w:hAnsi="Arial Narrow" w:cs="Arial"/>
        </w:rPr>
        <w:t xml:space="preserve"> dificultades relacionadas con la abstracción de los modelos matemáticos y la desconexión entre la teoría presentada en el aula y los problemas reales del ejercicio profesional (Prince, 2004; Kolb, 2015).</w:t>
      </w:r>
    </w:p>
    <w:p w14:paraId="3AB07AB6" w14:textId="35E21927" w:rsidR="00CB54CB" w:rsidRPr="00DC7355" w:rsidRDefault="00CB54CB" w:rsidP="00CB54CB">
      <w:pPr>
        <w:spacing w:line="276" w:lineRule="auto"/>
        <w:jc w:val="both"/>
        <w:rPr>
          <w:rFonts w:ascii="Arial Narrow" w:hAnsi="Arial Narrow" w:cs="Arial"/>
        </w:rPr>
      </w:pPr>
      <w:r w:rsidRPr="00DC7355">
        <w:rPr>
          <w:rFonts w:ascii="Arial Narrow" w:hAnsi="Arial Narrow" w:cs="Arial"/>
        </w:rPr>
        <w:t>En el contexto colombiano, esta problemática adquiere una relevancia particular. El país presenta una marcada diversidad climática y topográfica, una alta variabilidad hidrológica y profundas diferencias entre los sistemas hidráulicos urbanos y rurales. A ello se suman desafíos estructurales asociados a la eficiencia de los sistemas de riego, la vulnerabilidad frente a eventos extremos, las limitaciones en infraestructura de conducción y drenaje, y la necesidad de soluciones técnicas adaptadas a contextos con restricciones económicas y operativas</w:t>
      </w:r>
      <w:r w:rsidR="003171D3" w:rsidRPr="00DC7355">
        <w:rPr>
          <w:rFonts w:ascii="Arial Narrow" w:hAnsi="Arial Narrow" w:cs="Arial"/>
        </w:rPr>
        <w:t xml:space="preserve"> (World Bank, 2020)</w:t>
      </w:r>
      <w:r w:rsidRPr="00DC7355">
        <w:rPr>
          <w:rFonts w:ascii="Arial Narrow" w:hAnsi="Arial Narrow" w:cs="Arial"/>
        </w:rPr>
        <w:t>. En este escenario, resulta fundamental que la enseñanza de la hidráulica básica no se limite a la resolución de ejercicios idealizados, sino que incorpore ejemplos aplicados a situaciones reales del territorio colombiano.</w:t>
      </w:r>
    </w:p>
    <w:p w14:paraId="52B5AD87" w14:textId="77777777" w:rsidR="00CB54CB" w:rsidRPr="00DC7355" w:rsidRDefault="00CB54CB" w:rsidP="00CB54CB">
      <w:pPr>
        <w:spacing w:line="276" w:lineRule="auto"/>
        <w:jc w:val="both"/>
        <w:rPr>
          <w:rFonts w:ascii="Arial Narrow" w:hAnsi="Arial Narrow" w:cs="Arial"/>
        </w:rPr>
      </w:pPr>
      <w:r w:rsidRPr="00DC7355">
        <w:rPr>
          <w:rFonts w:ascii="Arial Narrow" w:hAnsi="Arial Narrow" w:cs="Arial"/>
        </w:rPr>
        <w:t>Desde una perspectiva pedagógica, la literatura ha señalado que el aprendizaje significativo en ingeniería se fortalece cuando los estudiantes pueden vincular los conceptos teóricos con problemas concretos, contextualizados y cercanos a su realidad profesional futura (Kolb, 2015). En este sentido, el aprendizaje basado en problemas y el uso de estudios de caso reales se consolidan como estrategias efectivas para mejorar la comprensión conceptual y el razonamiento ingenieril.</w:t>
      </w:r>
    </w:p>
    <w:p w14:paraId="04CD9A2A" w14:textId="55A88DBF" w:rsidR="00CB54CB" w:rsidRPr="00DC7355" w:rsidRDefault="0014668D" w:rsidP="00CB54CB">
      <w:pPr>
        <w:spacing w:line="276" w:lineRule="auto"/>
        <w:jc w:val="both"/>
        <w:rPr>
          <w:rFonts w:ascii="Arial Narrow" w:hAnsi="Arial Narrow" w:cs="Arial"/>
        </w:rPr>
      </w:pPr>
      <w:r w:rsidRPr="00DC7355">
        <w:rPr>
          <w:rFonts w:ascii="Arial Narrow" w:hAnsi="Arial Narrow" w:cs="Arial"/>
        </w:rPr>
        <w:t>E</w:t>
      </w:r>
      <w:r w:rsidR="00CB54CB" w:rsidRPr="00DC7355">
        <w:rPr>
          <w:rFonts w:ascii="Arial Narrow" w:hAnsi="Arial Narrow" w:cs="Arial"/>
        </w:rPr>
        <w:t>l desarrollo de herramientas digitales y de inteligencia artificial (IA)</w:t>
      </w:r>
      <w:r w:rsidRPr="00DC7355">
        <w:rPr>
          <w:rFonts w:ascii="Arial Narrow" w:hAnsi="Arial Narrow" w:cs="Arial"/>
        </w:rPr>
        <w:t xml:space="preserve"> que han revolucionado </w:t>
      </w:r>
      <w:r w:rsidR="00F513FB" w:rsidRPr="00DC7355">
        <w:rPr>
          <w:rFonts w:ascii="Arial Narrow" w:hAnsi="Arial Narrow" w:cs="Arial"/>
        </w:rPr>
        <w:t>los últimos años,</w:t>
      </w:r>
      <w:r w:rsidR="00CB54CB" w:rsidRPr="00DC7355">
        <w:rPr>
          <w:rFonts w:ascii="Arial Narrow" w:hAnsi="Arial Narrow" w:cs="Arial"/>
        </w:rPr>
        <w:t xml:space="preserve"> ha abierto nuevas posibilidades para apoyar los procesos de enseñanza–aprendizaje en </w:t>
      </w:r>
      <w:r w:rsidR="00F513FB" w:rsidRPr="00DC7355">
        <w:rPr>
          <w:rFonts w:ascii="Arial Narrow" w:hAnsi="Arial Narrow" w:cs="Arial"/>
        </w:rPr>
        <w:t xml:space="preserve">la </w:t>
      </w:r>
      <w:r w:rsidR="00CB54CB" w:rsidRPr="00DC7355">
        <w:rPr>
          <w:rFonts w:ascii="Arial Narrow" w:hAnsi="Arial Narrow" w:cs="Arial"/>
        </w:rPr>
        <w:t>educación superior. Diversos organismos y autores coinciden en que la IA puede contribuir a mejorar la retroalimentación, facilitar la exploración de escenarios y apoyar la personalización del aprendizaje, siempre que se integre de manera crítica y alineada con objetivos pedagógicos claros (</w:t>
      </w:r>
      <w:proofErr w:type="spellStart"/>
      <w:r w:rsidR="000B23B0" w:rsidRPr="00DC7355">
        <w:rPr>
          <w:rFonts w:ascii="Arial Narrow" w:hAnsi="Arial Narrow" w:cs="Arial"/>
        </w:rPr>
        <w:t>Pedró</w:t>
      </w:r>
      <w:proofErr w:type="spellEnd"/>
      <w:r w:rsidR="000B23B0" w:rsidRPr="00DC7355">
        <w:rPr>
          <w:rFonts w:ascii="Arial Narrow" w:hAnsi="Arial Narrow" w:cs="Arial"/>
        </w:rPr>
        <w:t xml:space="preserve"> et al</w:t>
      </w:r>
      <w:r w:rsidR="00CB54CB" w:rsidRPr="00DC7355">
        <w:rPr>
          <w:rFonts w:ascii="Arial Narrow" w:hAnsi="Arial Narrow" w:cs="Arial"/>
        </w:rPr>
        <w:t>, 2019; Russell &amp; Norvig, 202</w:t>
      </w:r>
      <w:r w:rsidR="000E4D37" w:rsidRPr="00DC7355">
        <w:rPr>
          <w:rFonts w:ascii="Arial Narrow" w:hAnsi="Arial Narrow" w:cs="Arial"/>
        </w:rPr>
        <w:t>2</w:t>
      </w:r>
      <w:r w:rsidR="00CB54CB" w:rsidRPr="00DC7355">
        <w:rPr>
          <w:rFonts w:ascii="Arial Narrow" w:hAnsi="Arial Narrow" w:cs="Arial"/>
        </w:rPr>
        <w:t xml:space="preserve">). No obstante, también se advierte sobre el riesgo de utilizar estas herramientas </w:t>
      </w:r>
      <w:r w:rsidR="000E4D37" w:rsidRPr="00DC7355">
        <w:rPr>
          <w:rFonts w:ascii="Arial Narrow" w:hAnsi="Arial Narrow" w:cs="Arial"/>
        </w:rPr>
        <w:t xml:space="preserve">sin </w:t>
      </w:r>
      <w:r w:rsidR="00F472DB" w:rsidRPr="00DC7355">
        <w:rPr>
          <w:rFonts w:ascii="Arial Narrow" w:hAnsi="Arial Narrow" w:cs="Arial"/>
        </w:rPr>
        <w:t>un análisis crítico</w:t>
      </w:r>
      <w:r w:rsidR="00CB54CB" w:rsidRPr="00DC7355">
        <w:rPr>
          <w:rFonts w:ascii="Arial Narrow" w:hAnsi="Arial Narrow" w:cs="Arial"/>
        </w:rPr>
        <w:t>, sustituyendo el razonamiento técnico por respuestas automatizadas.</w:t>
      </w:r>
    </w:p>
    <w:p w14:paraId="3805D7ED" w14:textId="06411C43" w:rsidR="00CB54CB" w:rsidRPr="00DC7355" w:rsidRDefault="00CB54CB" w:rsidP="00CB54CB">
      <w:pPr>
        <w:spacing w:line="276" w:lineRule="auto"/>
        <w:jc w:val="both"/>
        <w:rPr>
          <w:rFonts w:ascii="Arial Narrow" w:hAnsi="Arial Narrow" w:cs="Arial"/>
        </w:rPr>
      </w:pPr>
      <w:r w:rsidRPr="00DC7355">
        <w:rPr>
          <w:rFonts w:ascii="Arial Narrow" w:hAnsi="Arial Narrow" w:cs="Arial"/>
        </w:rPr>
        <w:t>En este marco, la presente propuesta plantea la integración del aprendizaje aplicado y el uso pedagógico de herramientas de IA en la enseñanza de la hidráulica básica para los programas de Ingeniería Civil e Ingeniería Agrícola</w:t>
      </w:r>
      <w:r w:rsidR="00700428" w:rsidRPr="00DC7355">
        <w:rPr>
          <w:rFonts w:ascii="Arial Narrow" w:hAnsi="Arial Narrow" w:cs="Arial"/>
        </w:rPr>
        <w:t xml:space="preserve"> en la Universidad Nacional de Colombia</w:t>
      </w:r>
      <w:r w:rsidRPr="00DC7355">
        <w:rPr>
          <w:rFonts w:ascii="Arial Narrow" w:hAnsi="Arial Narrow" w:cs="Arial"/>
        </w:rPr>
        <w:t xml:space="preserve">. La IA se concibe como un apoyo al proceso formativo, orientado a fortalecer la comprensión conceptual, facilitar el análisis de ejercicios reales y promover una actitud crítica frente al uso de herramientas digitales en la ingeniería. La propuesta se enmarca en una dedicación de </w:t>
      </w:r>
      <w:r w:rsidRPr="00DC7355">
        <w:rPr>
          <w:rFonts w:ascii="Arial Narrow" w:hAnsi="Arial Narrow" w:cs="Arial"/>
        </w:rPr>
        <w:lastRenderedPageBreak/>
        <w:t>hora cátedra y prioriza el aporte docente, articulado de manera coherente con actividades de investigación formativa y extensión académica de alcance acotado.</w:t>
      </w:r>
    </w:p>
    <w:p w14:paraId="62BAF2B7" w14:textId="669D901D" w:rsidR="00AB2CB8" w:rsidRPr="00DC7355" w:rsidRDefault="00AB2CB8" w:rsidP="00AB2CB8">
      <w:pPr>
        <w:pStyle w:val="Prrafodelista"/>
        <w:numPr>
          <w:ilvl w:val="0"/>
          <w:numId w:val="4"/>
        </w:numPr>
        <w:spacing w:line="276" w:lineRule="auto"/>
        <w:jc w:val="both"/>
        <w:rPr>
          <w:rFonts w:ascii="Arial Narrow" w:hAnsi="Arial Narrow" w:cs="Arial"/>
        </w:rPr>
      </w:pPr>
      <w:r w:rsidRPr="00DC7355">
        <w:rPr>
          <w:rFonts w:ascii="Arial Narrow" w:hAnsi="Arial Narrow" w:cs="Arial"/>
        </w:rPr>
        <w:t>OBJETIVOS</w:t>
      </w:r>
    </w:p>
    <w:p w14:paraId="51E2B4C5" w14:textId="77777777" w:rsidR="00CB54CB" w:rsidRPr="00DC7355" w:rsidRDefault="00CB54CB" w:rsidP="00CB54CB">
      <w:pPr>
        <w:spacing w:line="276" w:lineRule="auto"/>
        <w:jc w:val="both"/>
        <w:rPr>
          <w:rFonts w:ascii="Arial Narrow" w:hAnsi="Arial Narrow" w:cs="Arial"/>
        </w:rPr>
      </w:pPr>
      <w:r w:rsidRPr="00DC7355">
        <w:rPr>
          <w:rFonts w:ascii="Arial Narrow" w:hAnsi="Arial Narrow" w:cs="Arial"/>
        </w:rPr>
        <w:t>Objetivo general</w:t>
      </w:r>
    </w:p>
    <w:p w14:paraId="39787EB6" w14:textId="77777777" w:rsidR="00CB54CB" w:rsidRPr="00DC7355" w:rsidRDefault="00CB54CB" w:rsidP="00CB54CB">
      <w:pPr>
        <w:spacing w:line="276" w:lineRule="auto"/>
        <w:jc w:val="both"/>
        <w:rPr>
          <w:rFonts w:ascii="Arial Narrow" w:hAnsi="Arial Narrow" w:cs="Arial"/>
        </w:rPr>
      </w:pPr>
      <w:r w:rsidRPr="00DC7355">
        <w:rPr>
          <w:rFonts w:ascii="Arial Narrow" w:hAnsi="Arial Narrow" w:cs="Arial"/>
        </w:rPr>
        <w:t>Proponer una estrategia docente para el curso de Hidráulica Básica en ingeniería civil y agrícola que integre el aprendizaje aplicado y el uso de herramientas de inteligencia artificial como apoyo pedagógico, orientada a la resolución de problemas reales del contexto colombiano.</w:t>
      </w:r>
    </w:p>
    <w:p w14:paraId="052AB7B2" w14:textId="77777777" w:rsidR="00CB54CB" w:rsidRPr="00DC7355" w:rsidRDefault="00CB54CB" w:rsidP="00CB54CB">
      <w:pPr>
        <w:spacing w:line="276" w:lineRule="auto"/>
        <w:jc w:val="both"/>
        <w:rPr>
          <w:rFonts w:ascii="Arial Narrow" w:hAnsi="Arial Narrow" w:cs="Arial"/>
        </w:rPr>
      </w:pPr>
      <w:r w:rsidRPr="00DC7355">
        <w:rPr>
          <w:rFonts w:ascii="Arial Narrow" w:hAnsi="Arial Narrow" w:cs="Arial"/>
        </w:rPr>
        <w:t>Objetivos específicos</w:t>
      </w:r>
    </w:p>
    <w:p w14:paraId="6F02FFBE" w14:textId="77777777" w:rsidR="00CB54CB" w:rsidRPr="00DC7355" w:rsidRDefault="00CB54CB" w:rsidP="00407B19">
      <w:pPr>
        <w:pStyle w:val="Prrafodelista"/>
        <w:numPr>
          <w:ilvl w:val="0"/>
          <w:numId w:val="5"/>
        </w:numPr>
        <w:spacing w:line="276" w:lineRule="auto"/>
        <w:jc w:val="both"/>
        <w:rPr>
          <w:rFonts w:ascii="Arial Narrow" w:hAnsi="Arial Narrow" w:cs="Arial"/>
        </w:rPr>
      </w:pPr>
      <w:r w:rsidRPr="00DC7355">
        <w:rPr>
          <w:rFonts w:ascii="Arial Narrow" w:hAnsi="Arial Narrow" w:cs="Arial"/>
        </w:rPr>
        <w:t>Fortalecer la comprensión física y conceptual de los principios fundamentales de la hidráulica básica mediante ejemplos aplicados a contextos reales.</w:t>
      </w:r>
    </w:p>
    <w:p w14:paraId="3F4FAA8C" w14:textId="77777777" w:rsidR="00CB54CB" w:rsidRPr="00DC7355" w:rsidRDefault="00CB54CB" w:rsidP="00407B19">
      <w:pPr>
        <w:pStyle w:val="Prrafodelista"/>
        <w:numPr>
          <w:ilvl w:val="0"/>
          <w:numId w:val="5"/>
        </w:numPr>
        <w:spacing w:line="276" w:lineRule="auto"/>
        <w:jc w:val="both"/>
        <w:rPr>
          <w:rFonts w:ascii="Arial Narrow" w:hAnsi="Arial Narrow" w:cs="Arial"/>
        </w:rPr>
      </w:pPr>
      <w:r w:rsidRPr="00DC7355">
        <w:rPr>
          <w:rFonts w:ascii="Arial Narrow" w:hAnsi="Arial Narrow" w:cs="Arial"/>
        </w:rPr>
        <w:t>Incorporar herramientas de inteligencia artificial para apoyar el análisis, la comparación de escenarios y la retroalimentación formativa.</w:t>
      </w:r>
    </w:p>
    <w:p w14:paraId="5873BD23" w14:textId="77777777" w:rsidR="00CB54CB" w:rsidRPr="00DC7355" w:rsidRDefault="00CB54CB" w:rsidP="00407B19">
      <w:pPr>
        <w:pStyle w:val="Prrafodelista"/>
        <w:numPr>
          <w:ilvl w:val="0"/>
          <w:numId w:val="5"/>
        </w:numPr>
        <w:spacing w:line="276" w:lineRule="auto"/>
        <w:jc w:val="both"/>
        <w:rPr>
          <w:rFonts w:ascii="Arial Narrow" w:hAnsi="Arial Narrow" w:cs="Arial"/>
        </w:rPr>
      </w:pPr>
      <w:r w:rsidRPr="00DC7355">
        <w:rPr>
          <w:rFonts w:ascii="Arial Narrow" w:hAnsi="Arial Narrow" w:cs="Arial"/>
        </w:rPr>
        <w:t>Aplicar los contenidos del curso a sistemas reales de riego, conducción y drenaje presentes en contextos urbanos y rurales de Colombia.</w:t>
      </w:r>
    </w:p>
    <w:p w14:paraId="0ACF5DB0" w14:textId="77777777" w:rsidR="00CB54CB" w:rsidRPr="00DC7355" w:rsidRDefault="00CB54CB" w:rsidP="00407B19">
      <w:pPr>
        <w:pStyle w:val="Prrafodelista"/>
        <w:numPr>
          <w:ilvl w:val="0"/>
          <w:numId w:val="5"/>
        </w:numPr>
        <w:spacing w:line="276" w:lineRule="auto"/>
        <w:jc w:val="both"/>
        <w:rPr>
          <w:rFonts w:ascii="Arial Narrow" w:hAnsi="Arial Narrow" w:cs="Arial"/>
        </w:rPr>
      </w:pPr>
      <w:r w:rsidRPr="00DC7355">
        <w:rPr>
          <w:rFonts w:ascii="Arial Narrow" w:hAnsi="Arial Narrow" w:cs="Arial"/>
        </w:rPr>
        <w:t>Promover una actitud crítica, ética y responsable frente al uso de herramientas digitales en la práctica de la ingeniería.</w:t>
      </w:r>
    </w:p>
    <w:p w14:paraId="5049F297" w14:textId="77777777" w:rsidR="00CB54CB" w:rsidRPr="00DC7355" w:rsidRDefault="00CB54CB" w:rsidP="00CB54CB">
      <w:pPr>
        <w:spacing w:line="276" w:lineRule="auto"/>
        <w:jc w:val="both"/>
        <w:rPr>
          <w:rFonts w:ascii="Arial Narrow" w:hAnsi="Arial Narrow" w:cs="Arial"/>
        </w:rPr>
      </w:pPr>
    </w:p>
    <w:p w14:paraId="6E0D4DBC" w14:textId="3337056F" w:rsidR="00CB54CB" w:rsidRPr="00DC7355" w:rsidRDefault="00AB2CB8" w:rsidP="00AB2CB8">
      <w:pPr>
        <w:pStyle w:val="Prrafodelista"/>
        <w:numPr>
          <w:ilvl w:val="0"/>
          <w:numId w:val="4"/>
        </w:numPr>
        <w:spacing w:line="276" w:lineRule="auto"/>
        <w:jc w:val="both"/>
        <w:rPr>
          <w:rFonts w:ascii="Arial Narrow" w:hAnsi="Arial Narrow" w:cs="Arial"/>
        </w:rPr>
      </w:pPr>
      <w:r w:rsidRPr="00DC7355">
        <w:rPr>
          <w:rFonts w:ascii="Arial Narrow" w:hAnsi="Arial Narrow" w:cs="Arial"/>
        </w:rPr>
        <w:t>PROPUESTA EN EL COMPONENTE DE DOCENCIA</w:t>
      </w:r>
    </w:p>
    <w:p w14:paraId="30C62620" w14:textId="3466D310" w:rsidR="004B5A22" w:rsidRPr="00DC7355" w:rsidRDefault="004B5A22" w:rsidP="004B5A22">
      <w:pPr>
        <w:spacing w:line="276" w:lineRule="auto"/>
        <w:jc w:val="both"/>
        <w:rPr>
          <w:rFonts w:ascii="Arial Narrow" w:hAnsi="Arial Narrow" w:cs="Arial"/>
        </w:rPr>
      </w:pPr>
      <w:r w:rsidRPr="00DC7355">
        <w:rPr>
          <w:rFonts w:ascii="Arial Narrow" w:hAnsi="Arial Narrow" w:cs="Arial"/>
        </w:rPr>
        <w:t>La propuesta docente para el curso de Hidráulica Básica se fundamenta en un enfoque orientado a fortalecer la comprensión conceptual de los principios hidráulicos mediante su aplicación a problemas reales del contexto colombiano. Este enfoque responde a la evidencia académica que señala que los estudiantes de ingeniería logran aprendizajes más profundos y duraderos cuando los contenidos teóricos se vinculan a situaciones reales y relevantes para su futuro ejercicio profesional (Prince, 2004; Kolb, 2015).</w:t>
      </w:r>
    </w:p>
    <w:p w14:paraId="7EA48E07" w14:textId="0BAB420F" w:rsidR="004B5A22" w:rsidRPr="00DC7355" w:rsidRDefault="004B5A22" w:rsidP="004B5A22">
      <w:pPr>
        <w:spacing w:line="276" w:lineRule="auto"/>
        <w:jc w:val="both"/>
        <w:rPr>
          <w:rFonts w:ascii="Arial Narrow" w:hAnsi="Arial Narrow" w:cs="Arial"/>
        </w:rPr>
      </w:pPr>
      <w:r w:rsidRPr="00DC7355">
        <w:rPr>
          <w:rFonts w:ascii="Arial Narrow" w:hAnsi="Arial Narrow" w:cs="Arial"/>
        </w:rPr>
        <w:t xml:space="preserve">El curso mantiene </w:t>
      </w:r>
      <w:r w:rsidR="00547E29" w:rsidRPr="00DC7355">
        <w:rPr>
          <w:rFonts w:ascii="Arial Narrow" w:hAnsi="Arial Narrow" w:cs="Arial"/>
        </w:rPr>
        <w:t>la</w:t>
      </w:r>
      <w:r w:rsidRPr="00DC7355">
        <w:rPr>
          <w:rFonts w:ascii="Arial Narrow" w:hAnsi="Arial Narrow" w:cs="Arial"/>
        </w:rPr>
        <w:t xml:space="preserve"> estructura conceptual clásica </w:t>
      </w:r>
      <w:r w:rsidR="00547E29" w:rsidRPr="00DC7355">
        <w:rPr>
          <w:rFonts w:ascii="Arial Narrow" w:hAnsi="Arial Narrow" w:cs="Arial"/>
        </w:rPr>
        <w:t>(</w:t>
      </w:r>
      <w:r w:rsidRPr="00DC7355">
        <w:rPr>
          <w:rFonts w:ascii="Arial Narrow" w:hAnsi="Arial Narrow" w:cs="Arial"/>
        </w:rPr>
        <w:t>ecuaciones fundamentales del flujo, pérdidas de energía</w:t>
      </w:r>
      <w:r w:rsidR="002D0D9A" w:rsidRPr="00DC7355">
        <w:rPr>
          <w:rFonts w:ascii="Arial Narrow" w:hAnsi="Arial Narrow" w:cs="Arial"/>
        </w:rPr>
        <w:t>,</w:t>
      </w:r>
      <w:r w:rsidRPr="00DC7355">
        <w:rPr>
          <w:rFonts w:ascii="Arial Narrow" w:hAnsi="Arial Narrow" w:cs="Arial"/>
        </w:rPr>
        <w:t xml:space="preserve"> análisis de sistemas</w:t>
      </w:r>
      <w:r w:rsidR="00547E29" w:rsidRPr="00DC7355">
        <w:rPr>
          <w:rFonts w:ascii="Arial Narrow" w:hAnsi="Arial Narrow" w:cs="Arial"/>
        </w:rPr>
        <w:t xml:space="preserve"> de conducción</w:t>
      </w:r>
      <w:r w:rsidRPr="00DC7355">
        <w:rPr>
          <w:rFonts w:ascii="Arial Narrow" w:hAnsi="Arial Narrow" w:cs="Arial"/>
        </w:rPr>
        <w:t xml:space="preserve"> simples</w:t>
      </w:r>
      <w:r w:rsidR="002D0D9A" w:rsidRPr="00DC7355">
        <w:rPr>
          <w:rFonts w:ascii="Arial Narrow" w:hAnsi="Arial Narrow" w:cs="Arial"/>
        </w:rPr>
        <w:t xml:space="preserve"> y complejos e hidráulica de canales</w:t>
      </w:r>
      <w:r w:rsidR="00547E29" w:rsidRPr="00DC7355">
        <w:rPr>
          <w:rFonts w:ascii="Arial Narrow" w:hAnsi="Arial Narrow" w:cs="Arial"/>
        </w:rPr>
        <w:t>)</w:t>
      </w:r>
      <w:r w:rsidRPr="00DC7355">
        <w:rPr>
          <w:rFonts w:ascii="Arial Narrow" w:hAnsi="Arial Narrow" w:cs="Arial"/>
        </w:rPr>
        <w:t xml:space="preserve">, </w:t>
      </w:r>
      <w:r w:rsidR="00547E29" w:rsidRPr="00DC7355">
        <w:rPr>
          <w:rFonts w:ascii="Arial Narrow" w:hAnsi="Arial Narrow" w:cs="Arial"/>
        </w:rPr>
        <w:t xml:space="preserve">e </w:t>
      </w:r>
      <w:r w:rsidRPr="00DC7355">
        <w:rPr>
          <w:rFonts w:ascii="Arial Narrow" w:hAnsi="Arial Narrow" w:cs="Arial"/>
        </w:rPr>
        <w:t>incorpora de manera sistemática ejercicios aplicados que reflejan situaciones reales propias de la ingeniería civil y agrícola. Esta estrategia busca superar una enseñanza centrada exclusivamente en el cálculo mecánico de ejercicios idealizados, promoviendo en su lugar la comprensión física de los fenómenos hidráulicos y el desarrollo del razonamiento ingenieril.</w:t>
      </w:r>
    </w:p>
    <w:p w14:paraId="7A6DFD19" w14:textId="77777777" w:rsidR="00267B90" w:rsidRPr="00DC7355" w:rsidRDefault="0083044B" w:rsidP="00A55860">
      <w:pPr>
        <w:spacing w:line="276" w:lineRule="auto"/>
        <w:jc w:val="both"/>
        <w:rPr>
          <w:rFonts w:ascii="Arial Narrow" w:hAnsi="Arial Narrow" w:cs="Arial"/>
        </w:rPr>
      </w:pPr>
      <w:r w:rsidRPr="00DC7355">
        <w:rPr>
          <w:rFonts w:ascii="Arial Narrow" w:hAnsi="Arial Narrow" w:cs="Arial"/>
        </w:rPr>
        <w:t>S</w:t>
      </w:r>
      <w:r w:rsidR="00A55860" w:rsidRPr="00DC7355">
        <w:rPr>
          <w:rFonts w:ascii="Arial Narrow" w:hAnsi="Arial Narrow" w:cs="Arial"/>
        </w:rPr>
        <w:t xml:space="preserve">e propone </w:t>
      </w:r>
      <w:r w:rsidRPr="00DC7355">
        <w:rPr>
          <w:rFonts w:ascii="Arial Narrow" w:hAnsi="Arial Narrow" w:cs="Arial"/>
        </w:rPr>
        <w:t xml:space="preserve">así, </w:t>
      </w:r>
      <w:r w:rsidR="00A55860" w:rsidRPr="00DC7355">
        <w:rPr>
          <w:rFonts w:ascii="Arial Narrow" w:hAnsi="Arial Narrow" w:cs="Arial"/>
        </w:rPr>
        <w:t xml:space="preserve">el desarrollo de un caso de estudio real, inspirado en situaciones frecuentes del contexto colombiano y coherente con el nivel del curso. El caso de estudio puede corresponder, por ejemplo, a un sistema de abastecimiento de agua a pequeña escala, una conducción simple para riego agrícola o un tramo de red con topografía variable. </w:t>
      </w:r>
    </w:p>
    <w:p w14:paraId="05689FAE" w14:textId="1B827261" w:rsidR="00A55860" w:rsidRPr="00DC7355" w:rsidRDefault="00267B90" w:rsidP="00A55860">
      <w:pPr>
        <w:spacing w:line="276" w:lineRule="auto"/>
        <w:jc w:val="both"/>
        <w:rPr>
          <w:rFonts w:ascii="Arial Narrow" w:hAnsi="Arial Narrow" w:cs="Arial"/>
        </w:rPr>
      </w:pPr>
      <w:r w:rsidRPr="00DC7355">
        <w:rPr>
          <w:rFonts w:ascii="Arial Narrow" w:hAnsi="Arial Narrow" w:cs="Arial"/>
        </w:rPr>
        <w:t xml:space="preserve">Para el desarrollo del caso de estudio, </w:t>
      </w:r>
      <w:r w:rsidR="00400A83" w:rsidRPr="00DC7355">
        <w:rPr>
          <w:rFonts w:ascii="Arial Narrow" w:hAnsi="Arial Narrow" w:cs="Arial"/>
        </w:rPr>
        <w:t xml:space="preserve">se estructurará en etapas progresivas, que permita aplicar los conocimientos que se van impartiendo a lo largo del curso, </w:t>
      </w:r>
      <w:r w:rsidR="00A45D61" w:rsidRPr="00DC7355">
        <w:rPr>
          <w:rFonts w:ascii="Arial Narrow" w:hAnsi="Arial Narrow" w:cs="Arial"/>
        </w:rPr>
        <w:t>de forma que se realice:</w:t>
      </w:r>
    </w:p>
    <w:p w14:paraId="1DF2FB88" w14:textId="78C77F26" w:rsidR="00CE40A0" w:rsidRPr="00DC7355" w:rsidRDefault="00CE40A0" w:rsidP="00191E69">
      <w:pPr>
        <w:pStyle w:val="Prrafodelista"/>
        <w:numPr>
          <w:ilvl w:val="0"/>
          <w:numId w:val="8"/>
        </w:numPr>
        <w:spacing w:line="276" w:lineRule="auto"/>
        <w:jc w:val="both"/>
        <w:rPr>
          <w:rFonts w:ascii="Arial Narrow" w:hAnsi="Arial Narrow" w:cs="Arial"/>
        </w:rPr>
      </w:pPr>
      <w:r w:rsidRPr="00DC7355">
        <w:rPr>
          <w:rFonts w:ascii="Arial Narrow" w:hAnsi="Arial Narrow" w:cs="Arial"/>
        </w:rPr>
        <w:t xml:space="preserve">Caracterización del área de interés, para que los estudiantes relacionen el caso de estudio con las </w:t>
      </w:r>
      <w:r w:rsidR="002132C6" w:rsidRPr="00DC7355">
        <w:rPr>
          <w:rFonts w:ascii="Arial Narrow" w:hAnsi="Arial Narrow" w:cs="Arial"/>
        </w:rPr>
        <w:t xml:space="preserve">necesidades </w:t>
      </w:r>
      <w:r w:rsidRPr="00DC7355">
        <w:rPr>
          <w:rFonts w:ascii="Arial Narrow" w:hAnsi="Arial Narrow" w:cs="Arial"/>
        </w:rPr>
        <w:t>reales en las que viven</w:t>
      </w:r>
      <w:r w:rsidR="002132C6" w:rsidRPr="00DC7355">
        <w:rPr>
          <w:rFonts w:ascii="Arial Narrow" w:hAnsi="Arial Narrow" w:cs="Arial"/>
        </w:rPr>
        <w:t xml:space="preserve"> diferentes regiones del país y para las cuales el rol de un ingeniero civil y agrícola responde desde su misionalidad.</w:t>
      </w:r>
    </w:p>
    <w:p w14:paraId="30DDF999" w14:textId="77777777" w:rsidR="0027531B" w:rsidRPr="00DC7355" w:rsidRDefault="00A55860" w:rsidP="00191E69">
      <w:pPr>
        <w:pStyle w:val="Prrafodelista"/>
        <w:numPr>
          <w:ilvl w:val="0"/>
          <w:numId w:val="8"/>
        </w:numPr>
        <w:spacing w:line="276" w:lineRule="auto"/>
        <w:jc w:val="both"/>
        <w:rPr>
          <w:rFonts w:ascii="Arial Narrow" w:hAnsi="Arial Narrow" w:cs="Arial"/>
        </w:rPr>
      </w:pPr>
      <w:r w:rsidRPr="00DC7355">
        <w:rPr>
          <w:rFonts w:ascii="Arial Narrow" w:hAnsi="Arial Narrow" w:cs="Arial"/>
        </w:rPr>
        <w:lastRenderedPageBreak/>
        <w:t>Caracterización del sistema, donde los estudiantes analizan la información básica del sistema (topografía, trazado, longitudes, demandas y condiciones de operación), reforzando conceptos fundamentales de presión</w:t>
      </w:r>
      <w:r w:rsidR="0027531B" w:rsidRPr="00DC7355">
        <w:rPr>
          <w:rFonts w:ascii="Arial Narrow" w:hAnsi="Arial Narrow" w:cs="Arial"/>
        </w:rPr>
        <w:t>,</w:t>
      </w:r>
      <w:r w:rsidRPr="00DC7355">
        <w:rPr>
          <w:rFonts w:ascii="Arial Narrow" w:hAnsi="Arial Narrow" w:cs="Arial"/>
        </w:rPr>
        <w:t xml:space="preserve"> energía</w:t>
      </w:r>
      <w:r w:rsidR="0027531B" w:rsidRPr="00DC7355">
        <w:rPr>
          <w:rFonts w:ascii="Arial Narrow" w:hAnsi="Arial Narrow" w:cs="Arial"/>
        </w:rPr>
        <w:t xml:space="preserve"> y caudales</w:t>
      </w:r>
      <w:r w:rsidRPr="00DC7355">
        <w:rPr>
          <w:rFonts w:ascii="Arial Narrow" w:hAnsi="Arial Narrow" w:cs="Arial"/>
        </w:rPr>
        <w:t>.</w:t>
      </w:r>
    </w:p>
    <w:p w14:paraId="14600977" w14:textId="77777777" w:rsidR="0027531B" w:rsidRPr="00DC7355" w:rsidRDefault="00A55860" w:rsidP="00191E69">
      <w:pPr>
        <w:pStyle w:val="Prrafodelista"/>
        <w:numPr>
          <w:ilvl w:val="0"/>
          <w:numId w:val="8"/>
        </w:numPr>
        <w:spacing w:line="276" w:lineRule="auto"/>
        <w:jc w:val="both"/>
        <w:rPr>
          <w:rFonts w:ascii="Arial Narrow" w:hAnsi="Arial Narrow" w:cs="Arial"/>
        </w:rPr>
      </w:pPr>
      <w:r w:rsidRPr="00DC7355">
        <w:rPr>
          <w:rFonts w:ascii="Arial Narrow" w:hAnsi="Arial Narrow" w:cs="Arial"/>
        </w:rPr>
        <w:t xml:space="preserve">Análisis analítico simplificado, en el que se aplican la ecuación de continuidad, la ecuación de Bernoulli y expresiones de pérdidas de </w:t>
      </w:r>
      <w:r w:rsidR="0027531B" w:rsidRPr="00DC7355">
        <w:rPr>
          <w:rFonts w:ascii="Arial Narrow" w:hAnsi="Arial Narrow" w:cs="Arial"/>
        </w:rPr>
        <w:t xml:space="preserve">energía </w:t>
      </w:r>
      <w:r w:rsidRPr="00DC7355">
        <w:rPr>
          <w:rFonts w:ascii="Arial Narrow" w:hAnsi="Arial Narrow" w:cs="Arial"/>
        </w:rPr>
        <w:t>para desarrollar criterios de orden de magnitud y comprensión física del sistema antes de introducir herramientas de simulación.</w:t>
      </w:r>
    </w:p>
    <w:p w14:paraId="2A7B488E" w14:textId="77777777" w:rsidR="005A3AFD" w:rsidRPr="00DC7355" w:rsidRDefault="00A55860" w:rsidP="00191E69">
      <w:pPr>
        <w:pStyle w:val="Prrafodelista"/>
        <w:numPr>
          <w:ilvl w:val="0"/>
          <w:numId w:val="8"/>
        </w:numPr>
        <w:spacing w:line="276" w:lineRule="auto"/>
        <w:jc w:val="both"/>
        <w:rPr>
          <w:rFonts w:ascii="Arial Narrow" w:hAnsi="Arial Narrow" w:cs="Arial"/>
        </w:rPr>
      </w:pPr>
      <w:r w:rsidRPr="00DC7355">
        <w:rPr>
          <w:rFonts w:ascii="Arial Narrow" w:hAnsi="Arial Narrow" w:cs="Arial"/>
        </w:rPr>
        <w:t>Representación y simulación del sistema, utilizando una herramienta de simulación hidráulica con fines académicos, que permite visualizar el comportamiento del flujo y reforzar la interpretación conceptual. Estudios previos han mostrado que la visualización</w:t>
      </w:r>
      <w:r w:rsidR="008D24E5" w:rsidRPr="00DC7355">
        <w:rPr>
          <w:rFonts w:ascii="Arial Narrow" w:hAnsi="Arial Narrow" w:cs="Arial"/>
        </w:rPr>
        <w:t xml:space="preserve"> geográfica</w:t>
      </w:r>
      <w:r w:rsidRPr="00DC7355">
        <w:rPr>
          <w:rFonts w:ascii="Arial Narrow" w:hAnsi="Arial Narrow" w:cs="Arial"/>
        </w:rPr>
        <w:t xml:space="preserve"> del flujo y de las variables hidráulicas mejora la comprensión conceptual y la motivación del estudiante (</w:t>
      </w:r>
      <w:proofErr w:type="spellStart"/>
      <w:r w:rsidRPr="00DC7355">
        <w:rPr>
          <w:rFonts w:ascii="Arial Narrow" w:hAnsi="Arial Narrow" w:cs="Arial"/>
        </w:rPr>
        <w:t>Sitzenfrei</w:t>
      </w:r>
      <w:proofErr w:type="spellEnd"/>
      <w:r w:rsidRPr="00DC7355">
        <w:rPr>
          <w:rFonts w:ascii="Arial Narrow" w:hAnsi="Arial Narrow" w:cs="Arial"/>
        </w:rPr>
        <w:t xml:space="preserve"> et al., 2013).</w:t>
      </w:r>
    </w:p>
    <w:p w14:paraId="648ABA5C" w14:textId="01EA6719" w:rsidR="005A3AFD" w:rsidRPr="00DC7355" w:rsidRDefault="005A3AFD" w:rsidP="00191E69">
      <w:pPr>
        <w:pStyle w:val="Prrafodelista"/>
        <w:numPr>
          <w:ilvl w:val="0"/>
          <w:numId w:val="8"/>
        </w:numPr>
        <w:spacing w:line="276" w:lineRule="auto"/>
        <w:jc w:val="both"/>
        <w:rPr>
          <w:rFonts w:ascii="Arial Narrow" w:hAnsi="Arial Narrow" w:cs="Arial"/>
        </w:rPr>
      </w:pPr>
      <w:r w:rsidRPr="00DC7355">
        <w:rPr>
          <w:rFonts w:ascii="Arial Narrow" w:hAnsi="Arial Narrow" w:cs="Arial"/>
        </w:rPr>
        <w:t xml:space="preserve">Revisión de escenarios donde </w:t>
      </w:r>
      <w:r w:rsidR="00812306" w:rsidRPr="00DC7355">
        <w:rPr>
          <w:rFonts w:ascii="Arial Narrow" w:hAnsi="Arial Narrow" w:cs="Arial"/>
        </w:rPr>
        <w:t>los estudiantes evalúen condiciones de flujo a gravedad y flujo con sistemas de bombeo incorporados que permitan revisar la respuesta de los elementos del sistema a los escenarios evaluados.</w:t>
      </w:r>
    </w:p>
    <w:p w14:paraId="18B734E6" w14:textId="076AE261" w:rsidR="00A55860" w:rsidRPr="00DC7355" w:rsidRDefault="00A55860" w:rsidP="00191E69">
      <w:pPr>
        <w:pStyle w:val="Prrafodelista"/>
        <w:numPr>
          <w:ilvl w:val="0"/>
          <w:numId w:val="8"/>
        </w:numPr>
        <w:spacing w:line="276" w:lineRule="auto"/>
        <w:jc w:val="both"/>
        <w:rPr>
          <w:rFonts w:ascii="Arial Narrow" w:hAnsi="Arial Narrow" w:cs="Arial"/>
        </w:rPr>
      </w:pPr>
      <w:r w:rsidRPr="00DC7355">
        <w:rPr>
          <w:rFonts w:ascii="Arial Narrow" w:hAnsi="Arial Narrow" w:cs="Arial"/>
        </w:rPr>
        <w:t>Análisis e interpretación de resultados, donde se comparan los resultados analíticos y simulados, promoviendo la reflexión crítica sobre las diferencias observadas y las limitaciones de los modelos.</w:t>
      </w:r>
    </w:p>
    <w:p w14:paraId="079BA419" w14:textId="028ADE96" w:rsidR="004B5A22" w:rsidRPr="00DC7355" w:rsidRDefault="004B5A22" w:rsidP="004B5A22">
      <w:pPr>
        <w:spacing w:line="276" w:lineRule="auto"/>
        <w:jc w:val="both"/>
        <w:rPr>
          <w:rFonts w:ascii="Arial Narrow" w:hAnsi="Arial Narrow" w:cs="Arial"/>
        </w:rPr>
      </w:pPr>
      <w:r w:rsidRPr="00DC7355">
        <w:rPr>
          <w:rFonts w:ascii="Arial Narrow" w:hAnsi="Arial Narrow" w:cs="Arial"/>
        </w:rPr>
        <w:t xml:space="preserve">En este marco, la inteligencia artificial se integra como una herramienta de apoyo al aprendizaje, claramente delimitada y subordinada al razonamiento técnico, en concordancia con las recomendaciones sobre el uso responsable de tecnologías emergentes en </w:t>
      </w:r>
      <w:r w:rsidR="004C60F7" w:rsidRPr="00DC7355">
        <w:rPr>
          <w:rFonts w:ascii="Arial Narrow" w:hAnsi="Arial Narrow" w:cs="Arial"/>
        </w:rPr>
        <w:t xml:space="preserve">la </w:t>
      </w:r>
      <w:r w:rsidRPr="00DC7355">
        <w:rPr>
          <w:rFonts w:ascii="Arial Narrow" w:hAnsi="Arial Narrow" w:cs="Arial"/>
        </w:rPr>
        <w:t>educación superior (</w:t>
      </w:r>
      <w:proofErr w:type="spellStart"/>
      <w:r w:rsidR="004C60F7" w:rsidRPr="00DC7355">
        <w:rPr>
          <w:rFonts w:ascii="Arial Narrow" w:hAnsi="Arial Narrow" w:cs="Arial"/>
        </w:rPr>
        <w:t>Pedró</w:t>
      </w:r>
      <w:proofErr w:type="spellEnd"/>
      <w:r w:rsidR="004C60F7" w:rsidRPr="00DC7355">
        <w:rPr>
          <w:rFonts w:ascii="Arial Narrow" w:hAnsi="Arial Narrow" w:cs="Arial"/>
        </w:rPr>
        <w:t xml:space="preserve"> et al, 2019</w:t>
      </w:r>
      <w:r w:rsidRPr="00DC7355">
        <w:rPr>
          <w:rFonts w:ascii="Arial Narrow" w:hAnsi="Arial Narrow" w:cs="Arial"/>
        </w:rPr>
        <w:t>).</w:t>
      </w:r>
      <w:r w:rsidR="0055631E" w:rsidRPr="00DC7355">
        <w:rPr>
          <w:rFonts w:ascii="Arial Narrow" w:hAnsi="Arial Narrow" w:cs="Arial"/>
        </w:rPr>
        <w:t xml:space="preserve"> De esta forma, </w:t>
      </w:r>
      <w:r w:rsidRPr="00DC7355">
        <w:rPr>
          <w:rFonts w:ascii="Arial Narrow" w:hAnsi="Arial Narrow" w:cs="Arial"/>
        </w:rPr>
        <w:t>desde el inicio del curso</w:t>
      </w:r>
      <w:r w:rsidR="0007373F" w:rsidRPr="00DC7355">
        <w:rPr>
          <w:rFonts w:ascii="Arial Narrow" w:hAnsi="Arial Narrow" w:cs="Arial"/>
        </w:rPr>
        <w:t>,</w:t>
      </w:r>
      <w:r w:rsidRPr="00DC7355">
        <w:rPr>
          <w:rFonts w:ascii="Arial Narrow" w:hAnsi="Arial Narrow" w:cs="Arial"/>
        </w:rPr>
        <w:t xml:space="preserve"> cualquier resultado obtenido con apoyo de herramientas digitales, incluidas las basadas en IA, </w:t>
      </w:r>
      <w:r w:rsidR="0007373F" w:rsidRPr="00DC7355">
        <w:rPr>
          <w:rFonts w:ascii="Arial Narrow" w:hAnsi="Arial Narrow" w:cs="Arial"/>
        </w:rPr>
        <w:t xml:space="preserve">serán </w:t>
      </w:r>
      <w:r w:rsidRPr="00DC7355">
        <w:rPr>
          <w:rFonts w:ascii="Arial Narrow" w:hAnsi="Arial Narrow" w:cs="Arial"/>
        </w:rPr>
        <w:t>interpretado</w:t>
      </w:r>
      <w:r w:rsidR="0007373F" w:rsidRPr="00DC7355">
        <w:rPr>
          <w:rFonts w:ascii="Arial Narrow" w:hAnsi="Arial Narrow" w:cs="Arial"/>
        </w:rPr>
        <w:t>s</w:t>
      </w:r>
      <w:r w:rsidRPr="00DC7355">
        <w:rPr>
          <w:rFonts w:ascii="Arial Narrow" w:hAnsi="Arial Narrow" w:cs="Arial"/>
        </w:rPr>
        <w:t>, validado</w:t>
      </w:r>
      <w:r w:rsidR="0007373F" w:rsidRPr="00DC7355">
        <w:rPr>
          <w:rFonts w:ascii="Arial Narrow" w:hAnsi="Arial Narrow" w:cs="Arial"/>
        </w:rPr>
        <w:t>s</w:t>
      </w:r>
      <w:r w:rsidRPr="00DC7355">
        <w:rPr>
          <w:rFonts w:ascii="Arial Narrow" w:hAnsi="Arial Narrow" w:cs="Arial"/>
        </w:rPr>
        <w:t xml:space="preserve"> y contrastado</w:t>
      </w:r>
      <w:r w:rsidR="0007373F" w:rsidRPr="00DC7355">
        <w:rPr>
          <w:rFonts w:ascii="Arial Narrow" w:hAnsi="Arial Narrow" w:cs="Arial"/>
        </w:rPr>
        <w:t>s</w:t>
      </w:r>
      <w:r w:rsidRPr="00DC7355">
        <w:rPr>
          <w:rFonts w:ascii="Arial Narrow" w:hAnsi="Arial Narrow" w:cs="Arial"/>
        </w:rPr>
        <w:t xml:space="preserve"> con los principios teóricos de la hidráulica básica. Esta postura responde a la necesidad de evitar un uso automatizado de las herramientas, que podría debilitar la comprensión conceptual y la capacidad de análisis del estudiante (Russell &amp; Norvig, 202</w:t>
      </w:r>
      <w:r w:rsidR="00F33D5C" w:rsidRPr="00DC7355">
        <w:rPr>
          <w:rFonts w:ascii="Arial Narrow" w:hAnsi="Arial Narrow" w:cs="Arial"/>
        </w:rPr>
        <w:t>2</w:t>
      </w:r>
      <w:r w:rsidRPr="00DC7355">
        <w:rPr>
          <w:rFonts w:ascii="Arial Narrow" w:hAnsi="Arial Narrow" w:cs="Arial"/>
        </w:rPr>
        <w:t>).</w:t>
      </w:r>
    </w:p>
    <w:p w14:paraId="78F315EA" w14:textId="5802B258" w:rsidR="004B5A22" w:rsidRPr="00DC7355" w:rsidRDefault="004B5A22" w:rsidP="004B5A22">
      <w:pPr>
        <w:spacing w:line="276" w:lineRule="auto"/>
        <w:jc w:val="both"/>
        <w:rPr>
          <w:rFonts w:ascii="Arial Narrow" w:hAnsi="Arial Narrow" w:cs="Arial"/>
        </w:rPr>
      </w:pPr>
      <w:r w:rsidRPr="00DC7355">
        <w:rPr>
          <w:rFonts w:ascii="Arial Narrow" w:hAnsi="Arial Narrow" w:cs="Arial"/>
        </w:rPr>
        <w:t>En particular, la IA se utiliza</w:t>
      </w:r>
      <w:r w:rsidR="00191E69" w:rsidRPr="00DC7355">
        <w:rPr>
          <w:rFonts w:ascii="Arial Narrow" w:hAnsi="Arial Narrow" w:cs="Arial"/>
        </w:rPr>
        <w:t>rá</w:t>
      </w:r>
      <w:r w:rsidRPr="00DC7355">
        <w:rPr>
          <w:rFonts w:ascii="Arial Narrow" w:hAnsi="Arial Narrow" w:cs="Arial"/>
        </w:rPr>
        <w:t xml:space="preserve"> para:</w:t>
      </w:r>
    </w:p>
    <w:p w14:paraId="19E476ED" w14:textId="77777777" w:rsidR="00F570F7" w:rsidRPr="00DC7355" w:rsidRDefault="004B5A22" w:rsidP="004B5A22">
      <w:pPr>
        <w:pStyle w:val="Prrafodelista"/>
        <w:numPr>
          <w:ilvl w:val="0"/>
          <w:numId w:val="9"/>
        </w:numPr>
        <w:spacing w:line="276" w:lineRule="auto"/>
        <w:jc w:val="both"/>
        <w:rPr>
          <w:rFonts w:ascii="Arial Narrow" w:hAnsi="Arial Narrow" w:cs="Arial"/>
        </w:rPr>
      </w:pPr>
      <w:r w:rsidRPr="00DC7355">
        <w:rPr>
          <w:rFonts w:ascii="Arial Narrow" w:hAnsi="Arial Narrow" w:cs="Arial"/>
        </w:rPr>
        <w:t>Apoyar la comprensión conceptual, ayudando a explorar la relación entre variables hidráulicas y a formular hipótesis sobre el comportamiento del sistema.</w:t>
      </w:r>
    </w:p>
    <w:p w14:paraId="6850A754" w14:textId="77777777" w:rsidR="00F570F7" w:rsidRPr="00DC7355" w:rsidRDefault="004B5A22" w:rsidP="004B5A22">
      <w:pPr>
        <w:pStyle w:val="Prrafodelista"/>
        <w:numPr>
          <w:ilvl w:val="0"/>
          <w:numId w:val="9"/>
        </w:numPr>
        <w:spacing w:line="276" w:lineRule="auto"/>
        <w:jc w:val="both"/>
        <w:rPr>
          <w:rFonts w:ascii="Arial Narrow" w:hAnsi="Arial Narrow" w:cs="Arial"/>
        </w:rPr>
      </w:pPr>
      <w:r w:rsidRPr="00DC7355">
        <w:rPr>
          <w:rFonts w:ascii="Arial Narrow" w:hAnsi="Arial Narrow" w:cs="Arial"/>
        </w:rPr>
        <w:t>Asistir en la comparación de escenarios, facilitando el análisis de cómo cambios en parámetros como caudal, pendiente o diámetro afectan las presiones y pérdidas de carga.</w:t>
      </w:r>
    </w:p>
    <w:p w14:paraId="636C933E" w14:textId="06B852E4" w:rsidR="004B5A22" w:rsidRPr="00DC7355" w:rsidRDefault="004B5A22" w:rsidP="004B5A22">
      <w:pPr>
        <w:pStyle w:val="Prrafodelista"/>
        <w:numPr>
          <w:ilvl w:val="0"/>
          <w:numId w:val="9"/>
        </w:numPr>
        <w:spacing w:line="276" w:lineRule="auto"/>
        <w:jc w:val="both"/>
        <w:rPr>
          <w:rFonts w:ascii="Arial Narrow" w:hAnsi="Arial Narrow" w:cs="Arial"/>
        </w:rPr>
      </w:pPr>
      <w:r w:rsidRPr="00DC7355">
        <w:rPr>
          <w:rFonts w:ascii="Arial Narrow" w:hAnsi="Arial Narrow" w:cs="Arial"/>
        </w:rPr>
        <w:t>Proveer retroalimentación formativa, apoyando la identificación de errores conceptuales frecuentes y fortaleciendo la argumentación técnica del estudiante.</w:t>
      </w:r>
    </w:p>
    <w:p w14:paraId="229A5112" w14:textId="041FE236" w:rsidR="004B5A22" w:rsidRPr="00DC7355" w:rsidRDefault="00F570F7" w:rsidP="004B5A22">
      <w:pPr>
        <w:spacing w:line="276" w:lineRule="auto"/>
        <w:jc w:val="both"/>
        <w:rPr>
          <w:rFonts w:ascii="Arial Narrow" w:hAnsi="Arial Narrow" w:cs="Arial"/>
        </w:rPr>
      </w:pPr>
      <w:r w:rsidRPr="00DC7355">
        <w:rPr>
          <w:rFonts w:ascii="Arial Narrow" w:hAnsi="Arial Narrow" w:cs="Arial"/>
        </w:rPr>
        <w:t>De esta forma, l</w:t>
      </w:r>
      <w:r w:rsidR="004B5A22" w:rsidRPr="00DC7355">
        <w:rPr>
          <w:rFonts w:ascii="Arial Narrow" w:hAnsi="Arial Narrow" w:cs="Arial"/>
        </w:rPr>
        <w:t xml:space="preserve">a IA no se </w:t>
      </w:r>
      <w:r w:rsidRPr="00DC7355">
        <w:rPr>
          <w:rFonts w:ascii="Arial Narrow" w:hAnsi="Arial Narrow" w:cs="Arial"/>
        </w:rPr>
        <w:t>utilizará</w:t>
      </w:r>
      <w:r w:rsidR="004B5A22" w:rsidRPr="00DC7355">
        <w:rPr>
          <w:rFonts w:ascii="Arial Narrow" w:hAnsi="Arial Narrow" w:cs="Arial"/>
        </w:rPr>
        <w:t xml:space="preserve"> para resolver automáticamente los ejercicios ni para generar respuestas finales sin justificación técnica. Este enfoque se alinea con las recomendaciones de promover un uso ético y reflexivo de la IA en educación, preservando el desarrollo del pensamiento crítico y la autonomía intelectual del estudiante (Russell &amp; Norvig, 202</w:t>
      </w:r>
      <w:r w:rsidRPr="00DC7355">
        <w:rPr>
          <w:rFonts w:ascii="Arial Narrow" w:hAnsi="Arial Narrow" w:cs="Arial"/>
        </w:rPr>
        <w:t>2</w:t>
      </w:r>
      <w:r w:rsidR="004B5A22" w:rsidRPr="00DC7355">
        <w:rPr>
          <w:rFonts w:ascii="Arial Narrow" w:hAnsi="Arial Narrow" w:cs="Arial"/>
        </w:rPr>
        <w:t>).</w:t>
      </w:r>
    </w:p>
    <w:p w14:paraId="7B595FF7" w14:textId="5D232FCF" w:rsidR="004B5A22" w:rsidRPr="00DC7355" w:rsidRDefault="00701853" w:rsidP="001D6FFF">
      <w:pPr>
        <w:spacing w:line="276" w:lineRule="auto"/>
        <w:jc w:val="both"/>
        <w:rPr>
          <w:rFonts w:ascii="Arial Narrow" w:hAnsi="Arial Narrow" w:cs="Arial"/>
        </w:rPr>
      </w:pPr>
      <w:r w:rsidRPr="00DC7355">
        <w:rPr>
          <w:rFonts w:ascii="Arial Narrow" w:hAnsi="Arial Narrow" w:cs="Arial"/>
        </w:rPr>
        <w:t xml:space="preserve">Bajo esta propuesta, al finalizar el curso se realizará una evaluación </w:t>
      </w:r>
      <w:r w:rsidR="001D6FFF" w:rsidRPr="00DC7355">
        <w:rPr>
          <w:rFonts w:ascii="Arial Narrow" w:hAnsi="Arial Narrow" w:cs="Arial"/>
        </w:rPr>
        <w:t xml:space="preserve">que buscará identificar </w:t>
      </w:r>
      <w:r w:rsidR="004B5A22" w:rsidRPr="00DC7355">
        <w:rPr>
          <w:rFonts w:ascii="Arial Narrow" w:hAnsi="Arial Narrow" w:cs="Arial"/>
        </w:rPr>
        <w:t>la comprensión conceptual, la capacidad de interpretación y la coherencia técnica de las soluciones propuestas</w:t>
      </w:r>
      <w:r w:rsidR="001D6FFF" w:rsidRPr="00DC7355">
        <w:rPr>
          <w:rFonts w:ascii="Arial Narrow" w:hAnsi="Arial Narrow" w:cs="Arial"/>
        </w:rPr>
        <w:t xml:space="preserve"> por parte de los estudiantes</w:t>
      </w:r>
      <w:r w:rsidR="004B5A22" w:rsidRPr="00DC7355">
        <w:rPr>
          <w:rFonts w:ascii="Arial Narrow" w:hAnsi="Arial Narrow" w:cs="Arial"/>
        </w:rPr>
        <w:t>. El caso de estudio se evalúa no solo por los resultados numéricos obtenidos, sino por la capacidad del estudiante para explicar el comportamiento del sistema, justificar decisiones técnicas y reconocer las limitaciones de los modelos utilizados, en coherencia con los principios del aprendizaje activo (Prince, 2004).</w:t>
      </w:r>
    </w:p>
    <w:p w14:paraId="7272BDFC" w14:textId="44840642" w:rsidR="00CB54CB" w:rsidRPr="00DC7355" w:rsidRDefault="004B5A22" w:rsidP="004B5A22">
      <w:pPr>
        <w:spacing w:line="276" w:lineRule="auto"/>
        <w:jc w:val="both"/>
        <w:rPr>
          <w:rFonts w:ascii="Arial Narrow" w:hAnsi="Arial Narrow" w:cs="Arial"/>
        </w:rPr>
      </w:pPr>
      <w:r w:rsidRPr="00DC7355">
        <w:rPr>
          <w:rFonts w:ascii="Arial Narrow" w:hAnsi="Arial Narrow" w:cs="Arial"/>
        </w:rPr>
        <w:t>Se espera que esta estrategia docente contribuya a mejorar la comprensión física de la hidráulica básica, fortalecer la aplicación de la teoría a problemas reales del contexto colombiano y formar ingenieros capaces de utilizar herramientas de simulación e inteligencia artificial de manera crítica y responsable</w:t>
      </w:r>
      <w:r w:rsidR="00CB54CB" w:rsidRPr="00DC7355">
        <w:rPr>
          <w:rFonts w:ascii="Arial Narrow" w:hAnsi="Arial Narrow" w:cs="Arial"/>
        </w:rPr>
        <w:t>.</w:t>
      </w:r>
    </w:p>
    <w:p w14:paraId="36EF675B" w14:textId="77777777" w:rsidR="00CB54CB" w:rsidRPr="00DC7355" w:rsidRDefault="00CB54CB" w:rsidP="00CB54CB">
      <w:pPr>
        <w:spacing w:line="276" w:lineRule="auto"/>
        <w:jc w:val="both"/>
        <w:rPr>
          <w:rFonts w:ascii="Arial Narrow" w:hAnsi="Arial Narrow" w:cs="Arial"/>
        </w:rPr>
      </w:pPr>
    </w:p>
    <w:p w14:paraId="195CDCD0" w14:textId="3237539E" w:rsidR="00CB54CB" w:rsidRPr="00DC7355" w:rsidRDefault="00AB2CB8" w:rsidP="00AB2CB8">
      <w:pPr>
        <w:pStyle w:val="Prrafodelista"/>
        <w:numPr>
          <w:ilvl w:val="0"/>
          <w:numId w:val="4"/>
        </w:numPr>
        <w:spacing w:line="276" w:lineRule="auto"/>
        <w:jc w:val="both"/>
        <w:rPr>
          <w:rFonts w:ascii="Arial Narrow" w:hAnsi="Arial Narrow" w:cs="Arial"/>
        </w:rPr>
      </w:pPr>
      <w:r w:rsidRPr="00DC7355">
        <w:rPr>
          <w:rFonts w:ascii="Arial Narrow" w:hAnsi="Arial Narrow" w:cs="Arial"/>
        </w:rPr>
        <w:t>PROPUESTA EN EL COMPONENTE DE INVESTIGACIÓN</w:t>
      </w:r>
    </w:p>
    <w:p w14:paraId="16CFA9A0" w14:textId="77777777" w:rsidR="00606BD4" w:rsidRPr="00DC7355" w:rsidRDefault="00606BD4" w:rsidP="00606BD4">
      <w:pPr>
        <w:spacing w:line="276" w:lineRule="auto"/>
        <w:jc w:val="both"/>
        <w:rPr>
          <w:rFonts w:ascii="Arial Narrow" w:hAnsi="Arial Narrow" w:cs="Arial"/>
        </w:rPr>
      </w:pPr>
      <w:r w:rsidRPr="00DC7355">
        <w:rPr>
          <w:rFonts w:ascii="Arial Narrow" w:hAnsi="Arial Narrow" w:cs="Arial"/>
        </w:rPr>
        <w:t>En coherencia con la dedicación de hora cátedra, el componente de investigación se concibe principalmente desde una perspectiva de investigación formativa e innovación pedagógica, articulada directamente con el desarrollo del curso de Hidráulica Básica. El propósito no es estructurar una línea de investigación independiente de gran escala, sino generar conocimiento sistemático sobre las estrategias de enseñanza implementadas y su impacto en la comprensión de los principios hidráulicos fundamentales.</w:t>
      </w:r>
    </w:p>
    <w:p w14:paraId="37F2BB42" w14:textId="17E399DB" w:rsidR="00606BD4" w:rsidRPr="00DC7355" w:rsidRDefault="00606BD4" w:rsidP="00606BD4">
      <w:pPr>
        <w:spacing w:line="276" w:lineRule="auto"/>
        <w:jc w:val="both"/>
        <w:rPr>
          <w:rFonts w:ascii="Arial Narrow" w:hAnsi="Arial Narrow" w:cs="Arial"/>
        </w:rPr>
      </w:pPr>
      <w:r w:rsidRPr="00DC7355">
        <w:rPr>
          <w:rFonts w:ascii="Arial Narrow" w:hAnsi="Arial Narrow" w:cs="Arial"/>
        </w:rPr>
        <w:t xml:space="preserve">En este sentido, la investigación asociada al curso se orientará a analizar de manera sistemática cómo el aprendizaje basado en casos reales y el uso controlado de herramientas de inteligencia artificial influyen en la comprensión de conceptos como energía hidráulica, continuidad y pérdidas de </w:t>
      </w:r>
      <w:r w:rsidR="006804FC" w:rsidRPr="00DC7355">
        <w:rPr>
          <w:rFonts w:ascii="Arial Narrow" w:hAnsi="Arial Narrow" w:cs="Arial"/>
        </w:rPr>
        <w:t>energía</w:t>
      </w:r>
      <w:r w:rsidRPr="00DC7355">
        <w:rPr>
          <w:rFonts w:ascii="Arial Narrow" w:hAnsi="Arial Narrow" w:cs="Arial"/>
        </w:rPr>
        <w:t>.</w:t>
      </w:r>
    </w:p>
    <w:p w14:paraId="53237FD0" w14:textId="77777777" w:rsidR="00606BD4" w:rsidRPr="00DC7355" w:rsidRDefault="00606BD4" w:rsidP="00606BD4">
      <w:pPr>
        <w:spacing w:line="276" w:lineRule="auto"/>
        <w:jc w:val="both"/>
        <w:rPr>
          <w:rFonts w:ascii="Arial Narrow" w:hAnsi="Arial Narrow" w:cs="Arial"/>
        </w:rPr>
      </w:pPr>
      <w:r w:rsidRPr="00DC7355">
        <w:rPr>
          <w:rFonts w:ascii="Arial Narrow" w:hAnsi="Arial Narrow" w:cs="Arial"/>
        </w:rPr>
        <w:t xml:space="preserve">Uno de los ejes centrales de investigación será evaluar el impacto del uso de casos de estudio reales en la comprensión conceptual de la hidráulica básica. Diversos autores han demostrado que el aprendizaje experiencial mejora la transferencia del conocimiento teórico hacia situaciones prácticas (Kolb, 2015), mientras </w:t>
      </w:r>
      <w:proofErr w:type="gramStart"/>
      <w:r w:rsidRPr="00DC7355">
        <w:rPr>
          <w:rFonts w:ascii="Arial Narrow" w:hAnsi="Arial Narrow" w:cs="Arial"/>
        </w:rPr>
        <w:t>que</w:t>
      </w:r>
      <w:proofErr w:type="gramEnd"/>
      <w:r w:rsidRPr="00DC7355">
        <w:rPr>
          <w:rFonts w:ascii="Arial Narrow" w:hAnsi="Arial Narrow" w:cs="Arial"/>
        </w:rPr>
        <w:t xml:space="preserve"> en ingeniería, el aprendizaje activo se asocia con mejores niveles de comprensión y retención (Prince, 2004).</w:t>
      </w:r>
    </w:p>
    <w:p w14:paraId="75F75443" w14:textId="77777777" w:rsidR="00606BD4" w:rsidRPr="00DC7355" w:rsidRDefault="00606BD4" w:rsidP="00606BD4">
      <w:pPr>
        <w:spacing w:line="276" w:lineRule="auto"/>
        <w:jc w:val="both"/>
        <w:rPr>
          <w:rFonts w:ascii="Arial Narrow" w:hAnsi="Arial Narrow" w:cs="Arial"/>
        </w:rPr>
      </w:pPr>
      <w:r w:rsidRPr="00DC7355">
        <w:rPr>
          <w:rFonts w:ascii="Arial Narrow" w:hAnsi="Arial Narrow" w:cs="Arial"/>
        </w:rPr>
        <w:t>Las preguntas orientadoras incluirán:</w:t>
      </w:r>
    </w:p>
    <w:p w14:paraId="24466FF0" w14:textId="77777777" w:rsidR="00887CBA" w:rsidRPr="00DC7355" w:rsidRDefault="00606BD4" w:rsidP="00D87CB7">
      <w:pPr>
        <w:pStyle w:val="Prrafodelista"/>
        <w:numPr>
          <w:ilvl w:val="0"/>
          <w:numId w:val="10"/>
        </w:numPr>
        <w:spacing w:line="276" w:lineRule="auto"/>
        <w:jc w:val="both"/>
        <w:rPr>
          <w:rFonts w:ascii="Arial Narrow" w:hAnsi="Arial Narrow" w:cs="Arial"/>
        </w:rPr>
      </w:pPr>
      <w:r w:rsidRPr="00DC7355">
        <w:rPr>
          <w:rFonts w:ascii="Arial Narrow" w:hAnsi="Arial Narrow" w:cs="Arial"/>
        </w:rPr>
        <w:t>¿Mejora la comprensión de la ecuación de Bernoulli y de las pérdidas de carga cuando se aplican a un sistema real contextualizado?</w:t>
      </w:r>
    </w:p>
    <w:p w14:paraId="047F4655" w14:textId="77777777" w:rsidR="00887CBA" w:rsidRPr="00DC7355" w:rsidRDefault="00606BD4" w:rsidP="00606BD4">
      <w:pPr>
        <w:pStyle w:val="Prrafodelista"/>
        <w:numPr>
          <w:ilvl w:val="0"/>
          <w:numId w:val="10"/>
        </w:numPr>
        <w:spacing w:line="276" w:lineRule="auto"/>
        <w:jc w:val="both"/>
        <w:rPr>
          <w:rFonts w:ascii="Arial Narrow" w:hAnsi="Arial Narrow" w:cs="Arial"/>
        </w:rPr>
      </w:pPr>
      <w:r w:rsidRPr="00DC7355">
        <w:rPr>
          <w:rFonts w:ascii="Arial Narrow" w:hAnsi="Arial Narrow" w:cs="Arial"/>
        </w:rPr>
        <w:t>¿Incrementa la capacidad de interpretación física cuando los estudiantes contrastan resultados analíticos con representaciones simuladas?</w:t>
      </w:r>
    </w:p>
    <w:p w14:paraId="0B8A0E49" w14:textId="5675E92D" w:rsidR="00606BD4" w:rsidRPr="00DC7355" w:rsidRDefault="00606BD4" w:rsidP="00606BD4">
      <w:pPr>
        <w:pStyle w:val="Prrafodelista"/>
        <w:numPr>
          <w:ilvl w:val="0"/>
          <w:numId w:val="10"/>
        </w:numPr>
        <w:spacing w:line="276" w:lineRule="auto"/>
        <w:jc w:val="both"/>
        <w:rPr>
          <w:rFonts w:ascii="Arial Narrow" w:hAnsi="Arial Narrow" w:cs="Arial"/>
        </w:rPr>
      </w:pPr>
      <w:r w:rsidRPr="00DC7355">
        <w:rPr>
          <w:rFonts w:ascii="Arial Narrow" w:hAnsi="Arial Narrow" w:cs="Arial"/>
        </w:rPr>
        <w:t>¿Se fortalece la capacidad de argumentación técnica al justificar decisiones en escenarios reales?</w:t>
      </w:r>
    </w:p>
    <w:p w14:paraId="61886AE3" w14:textId="77777777" w:rsidR="00606BD4" w:rsidRPr="00DC7355" w:rsidRDefault="00606BD4" w:rsidP="00606BD4">
      <w:pPr>
        <w:spacing w:line="276" w:lineRule="auto"/>
        <w:jc w:val="both"/>
        <w:rPr>
          <w:rFonts w:ascii="Arial Narrow" w:hAnsi="Arial Narrow" w:cs="Arial"/>
        </w:rPr>
      </w:pPr>
      <w:r w:rsidRPr="00DC7355">
        <w:rPr>
          <w:rFonts w:ascii="Arial Narrow" w:hAnsi="Arial Narrow" w:cs="Arial"/>
        </w:rPr>
        <w:t>Este análisis se realizará mediante instrumentos de evaluación conceptual, revisión de informes académicos y análisis cualitativo de las explicaciones técnicas elaboradas por los estudiantes.</w:t>
      </w:r>
    </w:p>
    <w:p w14:paraId="64E9F8E7" w14:textId="1829C0A8" w:rsidR="00606BD4" w:rsidRPr="00DC7355" w:rsidRDefault="00606BD4" w:rsidP="00606BD4">
      <w:pPr>
        <w:spacing w:line="276" w:lineRule="auto"/>
        <w:jc w:val="both"/>
        <w:rPr>
          <w:rFonts w:ascii="Arial Narrow" w:hAnsi="Arial Narrow" w:cs="Arial"/>
        </w:rPr>
      </w:pPr>
      <w:r w:rsidRPr="00DC7355">
        <w:rPr>
          <w:rFonts w:ascii="Arial Narrow" w:hAnsi="Arial Narrow" w:cs="Arial"/>
        </w:rPr>
        <w:t>Un segundo eje investigativo se orienta al análisis del uso pedagógico de la inteligencia artificial como herramienta de apoyo en la enseñanza de la hidráulica básica. La literatura reciente ha subrayado que la IA puede contribuir a mejorar la retroalimentación y la personalización del aprendizaje, siempre que su integración esté alineada con objetivos pedagógicos claros y preserve el desarrollo del pensamiento crítico (</w:t>
      </w:r>
      <w:proofErr w:type="spellStart"/>
      <w:r w:rsidR="00FC266B" w:rsidRPr="00DC7355">
        <w:rPr>
          <w:rFonts w:ascii="Arial Narrow" w:hAnsi="Arial Narrow" w:cs="Arial"/>
        </w:rPr>
        <w:t>Pedró</w:t>
      </w:r>
      <w:proofErr w:type="spellEnd"/>
      <w:r w:rsidRPr="00DC7355">
        <w:rPr>
          <w:rFonts w:ascii="Arial Narrow" w:hAnsi="Arial Narrow" w:cs="Arial"/>
        </w:rPr>
        <w:t>, 2019).</w:t>
      </w:r>
    </w:p>
    <w:p w14:paraId="07313367" w14:textId="77777777" w:rsidR="00606BD4" w:rsidRPr="00DC7355" w:rsidRDefault="00606BD4" w:rsidP="00606BD4">
      <w:pPr>
        <w:spacing w:line="276" w:lineRule="auto"/>
        <w:jc w:val="both"/>
        <w:rPr>
          <w:rFonts w:ascii="Arial Narrow" w:hAnsi="Arial Narrow" w:cs="Arial"/>
        </w:rPr>
      </w:pPr>
      <w:r w:rsidRPr="00DC7355">
        <w:rPr>
          <w:rFonts w:ascii="Arial Narrow" w:hAnsi="Arial Narrow" w:cs="Arial"/>
        </w:rPr>
        <w:t>En este contexto, la investigación buscará evaluar:</w:t>
      </w:r>
    </w:p>
    <w:p w14:paraId="26039024" w14:textId="320AD0ED" w:rsidR="00606BD4" w:rsidRPr="00DC7355" w:rsidRDefault="00606BD4" w:rsidP="00112360">
      <w:pPr>
        <w:pStyle w:val="Prrafodelista"/>
        <w:numPr>
          <w:ilvl w:val="0"/>
          <w:numId w:val="10"/>
        </w:numPr>
        <w:spacing w:line="276" w:lineRule="auto"/>
        <w:jc w:val="both"/>
        <w:rPr>
          <w:rFonts w:ascii="Arial Narrow" w:hAnsi="Arial Narrow" w:cs="Arial"/>
        </w:rPr>
      </w:pPr>
      <w:r w:rsidRPr="00DC7355">
        <w:rPr>
          <w:rFonts w:ascii="Arial Narrow" w:hAnsi="Arial Narrow" w:cs="Arial"/>
        </w:rPr>
        <w:t>El efecto del uso de IA en la identificación y corrección de errores conceptuales.</w:t>
      </w:r>
    </w:p>
    <w:p w14:paraId="0F576819" w14:textId="641FF640" w:rsidR="00606BD4" w:rsidRPr="00DC7355" w:rsidRDefault="00606BD4" w:rsidP="00112360">
      <w:pPr>
        <w:pStyle w:val="Prrafodelista"/>
        <w:numPr>
          <w:ilvl w:val="0"/>
          <w:numId w:val="10"/>
        </w:numPr>
        <w:spacing w:line="276" w:lineRule="auto"/>
        <w:jc w:val="both"/>
        <w:rPr>
          <w:rFonts w:ascii="Arial Narrow" w:hAnsi="Arial Narrow" w:cs="Arial"/>
        </w:rPr>
      </w:pPr>
      <w:r w:rsidRPr="00DC7355">
        <w:rPr>
          <w:rFonts w:ascii="Arial Narrow" w:hAnsi="Arial Narrow" w:cs="Arial"/>
        </w:rPr>
        <w:t>La influencia de la IA en la capacidad del estudiante para comparar escenarios hidráulicos.</w:t>
      </w:r>
    </w:p>
    <w:p w14:paraId="0F5BB000" w14:textId="6DB10BED" w:rsidR="00606BD4" w:rsidRPr="00DC7355" w:rsidRDefault="00606BD4" w:rsidP="00112360">
      <w:pPr>
        <w:pStyle w:val="Prrafodelista"/>
        <w:numPr>
          <w:ilvl w:val="0"/>
          <w:numId w:val="10"/>
        </w:numPr>
        <w:spacing w:line="276" w:lineRule="auto"/>
        <w:jc w:val="both"/>
        <w:rPr>
          <w:rFonts w:ascii="Arial Narrow" w:hAnsi="Arial Narrow" w:cs="Arial"/>
        </w:rPr>
      </w:pPr>
      <w:r w:rsidRPr="00DC7355">
        <w:rPr>
          <w:rFonts w:ascii="Arial Narrow" w:hAnsi="Arial Narrow" w:cs="Arial"/>
        </w:rPr>
        <w:t>El nivel de dependencia o autonomía que desarrollan los estudiantes frente a estas herramientas.</w:t>
      </w:r>
    </w:p>
    <w:p w14:paraId="61918D1C" w14:textId="1A39F9C5" w:rsidR="00606BD4" w:rsidRPr="00DC7355" w:rsidRDefault="00606BD4" w:rsidP="00606BD4">
      <w:pPr>
        <w:spacing w:line="276" w:lineRule="auto"/>
        <w:jc w:val="both"/>
        <w:rPr>
          <w:rFonts w:ascii="Arial Narrow" w:hAnsi="Arial Narrow" w:cs="Arial"/>
        </w:rPr>
      </w:pPr>
      <w:r w:rsidRPr="00DC7355">
        <w:rPr>
          <w:rFonts w:ascii="Arial Narrow" w:hAnsi="Arial Narrow" w:cs="Arial"/>
        </w:rPr>
        <w:t>Es importante destacar que la investigación no se centrará en el desarrollo tecnológico de herramientas de IA, sino en su impacto pedagógico. Esta aproximación es coherente con la visión de que la IA en educación debe evaluarse no por su sofisticación técnica, sino por su capacidad para fortalecer el aprendizaje y el razonamiento disciplinar.</w:t>
      </w:r>
    </w:p>
    <w:p w14:paraId="6DCFEC30" w14:textId="575AF8F4" w:rsidR="00606BD4" w:rsidRPr="00DC7355" w:rsidRDefault="00606BD4" w:rsidP="00606BD4">
      <w:pPr>
        <w:spacing w:line="276" w:lineRule="auto"/>
        <w:jc w:val="both"/>
        <w:rPr>
          <w:rFonts w:ascii="Arial Narrow" w:hAnsi="Arial Narrow" w:cs="Arial"/>
        </w:rPr>
      </w:pPr>
      <w:r w:rsidRPr="00DC7355">
        <w:rPr>
          <w:rFonts w:ascii="Arial Narrow" w:hAnsi="Arial Narrow" w:cs="Arial"/>
        </w:rPr>
        <w:t xml:space="preserve">Los productos esperados </w:t>
      </w:r>
      <w:r w:rsidR="00DB1C03" w:rsidRPr="00DC7355">
        <w:rPr>
          <w:rFonts w:ascii="Arial Narrow" w:hAnsi="Arial Narrow" w:cs="Arial"/>
        </w:rPr>
        <w:t xml:space="preserve">que plasmen el desarrollo de la investigación </w:t>
      </w:r>
      <w:r w:rsidRPr="00DC7355">
        <w:rPr>
          <w:rFonts w:ascii="Arial Narrow" w:hAnsi="Arial Narrow" w:cs="Arial"/>
        </w:rPr>
        <w:t>incluyen</w:t>
      </w:r>
      <w:r w:rsidR="00DB1C03" w:rsidRPr="00DC7355">
        <w:rPr>
          <w:rFonts w:ascii="Arial Narrow" w:hAnsi="Arial Narrow" w:cs="Arial"/>
        </w:rPr>
        <w:t xml:space="preserve"> i</w:t>
      </w:r>
      <w:r w:rsidRPr="00DC7355">
        <w:rPr>
          <w:rFonts w:ascii="Arial Narrow" w:hAnsi="Arial Narrow" w:cs="Arial"/>
        </w:rPr>
        <w:t>nformes académicos sobre innovación docente en hidráulica básica</w:t>
      </w:r>
      <w:r w:rsidR="00DB1C03" w:rsidRPr="00DC7355">
        <w:rPr>
          <w:rFonts w:ascii="Arial Narrow" w:hAnsi="Arial Narrow" w:cs="Arial"/>
        </w:rPr>
        <w:t>, p</w:t>
      </w:r>
      <w:r w:rsidRPr="00DC7355">
        <w:rPr>
          <w:rFonts w:ascii="Arial Narrow" w:hAnsi="Arial Narrow" w:cs="Arial"/>
        </w:rPr>
        <w:t>onencias en eventos relacionados con enseñanza de la ingeniería</w:t>
      </w:r>
      <w:r w:rsidR="00DB1C03" w:rsidRPr="00DC7355">
        <w:rPr>
          <w:rFonts w:ascii="Arial Narrow" w:hAnsi="Arial Narrow" w:cs="Arial"/>
        </w:rPr>
        <w:t>, y m</w:t>
      </w:r>
      <w:r w:rsidRPr="00DC7355">
        <w:rPr>
          <w:rFonts w:ascii="Arial Narrow" w:hAnsi="Arial Narrow" w:cs="Arial"/>
        </w:rPr>
        <w:t>aterial pedagógico estructurado basado en casos reales.</w:t>
      </w:r>
      <w:r w:rsidR="006B1D16" w:rsidRPr="00DC7355">
        <w:rPr>
          <w:rFonts w:ascii="Arial Narrow" w:hAnsi="Arial Narrow" w:cs="Arial"/>
        </w:rPr>
        <w:t xml:space="preserve"> </w:t>
      </w:r>
      <w:r w:rsidRPr="00DC7355">
        <w:rPr>
          <w:rFonts w:ascii="Arial Narrow" w:hAnsi="Arial Narrow" w:cs="Arial"/>
        </w:rPr>
        <w:t xml:space="preserve">Estas actividades contribuyen a fortalecer la calidad </w:t>
      </w:r>
      <w:r w:rsidRPr="00DC7355">
        <w:rPr>
          <w:rFonts w:ascii="Arial Narrow" w:hAnsi="Arial Narrow" w:cs="Arial"/>
        </w:rPr>
        <w:lastRenderedPageBreak/>
        <w:t>académica del curso y a generar un diálogo con la comunidad académica sobre el uso responsable de herramientas digitales en la formación de ingenieros.</w:t>
      </w:r>
    </w:p>
    <w:p w14:paraId="0B37C139" w14:textId="73169CD1" w:rsidR="00CB54CB" w:rsidRPr="00DC7355" w:rsidRDefault="00AB2CB8" w:rsidP="00AB2CB8">
      <w:pPr>
        <w:pStyle w:val="Prrafodelista"/>
        <w:numPr>
          <w:ilvl w:val="0"/>
          <w:numId w:val="4"/>
        </w:numPr>
        <w:spacing w:line="276" w:lineRule="auto"/>
        <w:jc w:val="both"/>
        <w:rPr>
          <w:rFonts w:ascii="Arial Narrow" w:hAnsi="Arial Narrow" w:cs="Arial"/>
        </w:rPr>
      </w:pPr>
      <w:r w:rsidRPr="00DC7355">
        <w:rPr>
          <w:rFonts w:ascii="Arial Narrow" w:hAnsi="Arial Narrow" w:cs="Arial"/>
        </w:rPr>
        <w:t>PROPUESTA EN EL COMPONENTE DE EXTENSIÓN</w:t>
      </w:r>
    </w:p>
    <w:p w14:paraId="7D1BA1C8" w14:textId="77777777" w:rsidR="00484E01" w:rsidRPr="00DC7355" w:rsidRDefault="00484E01" w:rsidP="00743C69">
      <w:pPr>
        <w:jc w:val="both"/>
        <w:rPr>
          <w:rFonts w:ascii="Arial Narrow" w:hAnsi="Arial Narrow" w:cs="Arial"/>
        </w:rPr>
      </w:pPr>
      <w:r w:rsidRPr="00DC7355">
        <w:rPr>
          <w:rFonts w:ascii="Arial Narrow" w:hAnsi="Arial Narrow" w:cs="Arial"/>
        </w:rPr>
        <w:t>En coherencia con la dedicación de hora cátedra, la propuesta de extensión se estructura en tres líneas de acción de alcance acotado, directamente articuladas con los ejercicios desarrollados en el curso.</w:t>
      </w:r>
    </w:p>
    <w:p w14:paraId="219EA52E" w14:textId="77777777" w:rsidR="00484E01" w:rsidRPr="00DC7355" w:rsidRDefault="00484E01" w:rsidP="005D627B">
      <w:pPr>
        <w:jc w:val="both"/>
        <w:rPr>
          <w:rFonts w:ascii="Arial Narrow" w:hAnsi="Arial Narrow" w:cs="Arial"/>
        </w:rPr>
      </w:pPr>
      <w:r w:rsidRPr="00DC7355">
        <w:rPr>
          <w:rFonts w:ascii="Arial Narrow" w:hAnsi="Arial Narrow" w:cs="Arial"/>
        </w:rPr>
        <w:t>Una primera línea de extensión consiste en la construcción y sistematización de casos académicos basados en sistemas reales de riego, conducción o drenaje presentes en contextos colombianos, utilizando información pública, datos institucionales o situaciones documentadas. Estos casos se integran al curso como ejercicios formativos y, posteriormente, pueden ponerse a disposición de comunidades académicas o actores territoriales como material didáctico abierto.</w:t>
      </w:r>
    </w:p>
    <w:p w14:paraId="2549D029" w14:textId="77777777" w:rsidR="00484E01" w:rsidRPr="00DC7355" w:rsidRDefault="00484E01" w:rsidP="005D627B">
      <w:pPr>
        <w:jc w:val="both"/>
        <w:rPr>
          <w:rFonts w:ascii="Arial Narrow" w:hAnsi="Arial Narrow" w:cs="Arial"/>
        </w:rPr>
      </w:pPr>
      <w:r w:rsidRPr="00DC7355">
        <w:rPr>
          <w:rFonts w:ascii="Arial Narrow" w:hAnsi="Arial Narrow" w:cs="Arial"/>
        </w:rPr>
        <w:t>Una segunda línea de extensión consiste en la elaboración de guías técnicas sencillas y material divulgativo orientado a explicar principios básicos de hidráulica aplicados a problemas frecuentes del manejo del agua, tales como:</w:t>
      </w:r>
    </w:p>
    <w:p w14:paraId="366D494F" w14:textId="77777777" w:rsidR="00484E01" w:rsidRPr="00DC7355" w:rsidRDefault="00484E01" w:rsidP="005D627B">
      <w:pPr>
        <w:pStyle w:val="Prrafodelista"/>
        <w:numPr>
          <w:ilvl w:val="0"/>
          <w:numId w:val="11"/>
        </w:numPr>
        <w:rPr>
          <w:rFonts w:ascii="Arial Narrow" w:hAnsi="Arial Narrow" w:cs="Arial"/>
        </w:rPr>
      </w:pPr>
      <w:r w:rsidRPr="00DC7355">
        <w:rPr>
          <w:rFonts w:ascii="Arial Narrow" w:hAnsi="Arial Narrow" w:cs="Arial"/>
        </w:rPr>
        <w:t>Dimensionamiento preliminar de conducciones sencillas.</w:t>
      </w:r>
    </w:p>
    <w:p w14:paraId="7D4633D0" w14:textId="77777777" w:rsidR="00484E01" w:rsidRPr="00DC7355" w:rsidRDefault="00484E01" w:rsidP="005D627B">
      <w:pPr>
        <w:pStyle w:val="Prrafodelista"/>
        <w:numPr>
          <w:ilvl w:val="0"/>
          <w:numId w:val="11"/>
        </w:numPr>
        <w:rPr>
          <w:rFonts w:ascii="Arial Narrow" w:hAnsi="Arial Narrow" w:cs="Arial"/>
        </w:rPr>
      </w:pPr>
      <w:r w:rsidRPr="00DC7355">
        <w:rPr>
          <w:rFonts w:ascii="Arial Narrow" w:hAnsi="Arial Narrow" w:cs="Arial"/>
        </w:rPr>
        <w:t>Identificación de pérdidas excesivas en sistemas de riego.</w:t>
      </w:r>
    </w:p>
    <w:p w14:paraId="441809A4" w14:textId="77777777" w:rsidR="00484E01" w:rsidRPr="00DC7355" w:rsidRDefault="00484E01" w:rsidP="005D627B">
      <w:pPr>
        <w:pStyle w:val="Prrafodelista"/>
        <w:numPr>
          <w:ilvl w:val="0"/>
          <w:numId w:val="11"/>
        </w:numPr>
        <w:rPr>
          <w:rFonts w:ascii="Arial Narrow" w:hAnsi="Arial Narrow" w:cs="Arial"/>
        </w:rPr>
      </w:pPr>
      <w:r w:rsidRPr="00DC7355">
        <w:rPr>
          <w:rFonts w:ascii="Arial Narrow" w:hAnsi="Arial Narrow" w:cs="Arial"/>
        </w:rPr>
        <w:t>Interpretación básica de presiones en redes simples.</w:t>
      </w:r>
    </w:p>
    <w:p w14:paraId="6F79464B" w14:textId="77777777" w:rsidR="00484E01" w:rsidRPr="00DC7355" w:rsidRDefault="00484E01" w:rsidP="00484E01">
      <w:pPr>
        <w:rPr>
          <w:rFonts w:ascii="Arial Narrow" w:hAnsi="Arial Narrow" w:cs="Arial"/>
        </w:rPr>
      </w:pPr>
      <w:r w:rsidRPr="00DC7355">
        <w:rPr>
          <w:rFonts w:ascii="Arial Narrow" w:hAnsi="Arial Narrow" w:cs="Arial"/>
        </w:rPr>
        <w:t>Estos materiales pueden estar dirigidos a estudiantes de primeros semestres, técnicos en formación o actores locales interesados en comprender principios fundamentales del comportamiento del flujo.</w:t>
      </w:r>
    </w:p>
    <w:p w14:paraId="0F7D7F7C" w14:textId="1F3473AC" w:rsidR="00484E01" w:rsidRPr="00DC7355" w:rsidRDefault="00484E01" w:rsidP="005D627B">
      <w:pPr>
        <w:jc w:val="both"/>
        <w:rPr>
          <w:rFonts w:ascii="Arial Narrow" w:hAnsi="Arial Narrow" w:cs="Arial"/>
        </w:rPr>
      </w:pPr>
      <w:r w:rsidRPr="00DC7355">
        <w:rPr>
          <w:rFonts w:ascii="Arial Narrow" w:hAnsi="Arial Narrow" w:cs="Arial"/>
        </w:rPr>
        <w:t>En esta línea, herramientas digitales e inteligencia artificial pueden emplearse como apoyo para la elaboración y validación de ejemplos ilustrativos, siempre bajo supervisión académica y con énfasis en la claridad conceptual. La UNESCO (</w:t>
      </w:r>
      <w:proofErr w:type="spellStart"/>
      <w:r w:rsidR="005D627B" w:rsidRPr="00DC7355">
        <w:rPr>
          <w:rFonts w:ascii="Arial Narrow" w:hAnsi="Arial Narrow" w:cs="Arial"/>
        </w:rPr>
        <w:t>Pedró</w:t>
      </w:r>
      <w:proofErr w:type="spellEnd"/>
      <w:r w:rsidR="005D627B" w:rsidRPr="00DC7355">
        <w:rPr>
          <w:rFonts w:ascii="Arial Narrow" w:hAnsi="Arial Narrow" w:cs="Arial"/>
        </w:rPr>
        <w:t xml:space="preserve">, </w:t>
      </w:r>
      <w:r w:rsidRPr="00DC7355">
        <w:rPr>
          <w:rFonts w:ascii="Arial Narrow" w:hAnsi="Arial Narrow" w:cs="Arial"/>
        </w:rPr>
        <w:t>2019) ha señalado que el uso responsable de IA en educación puede contribuir a democratizar el acceso a recursos formativos, siempre que se garantice la calidad y la veracidad del contenido.</w:t>
      </w:r>
    </w:p>
    <w:p w14:paraId="34BE5519" w14:textId="77777777" w:rsidR="00484E01" w:rsidRPr="00DC7355" w:rsidRDefault="00484E01" w:rsidP="00F82DED">
      <w:pPr>
        <w:jc w:val="both"/>
        <w:rPr>
          <w:rFonts w:ascii="Arial Narrow" w:hAnsi="Arial Narrow" w:cs="Arial"/>
        </w:rPr>
      </w:pPr>
      <w:r w:rsidRPr="00DC7355">
        <w:rPr>
          <w:rFonts w:ascii="Arial Narrow" w:hAnsi="Arial Narrow" w:cs="Arial"/>
        </w:rPr>
        <w:t>En el marco de una hora cátedra, esta vinculación puede materializarse mediante:</w:t>
      </w:r>
    </w:p>
    <w:p w14:paraId="3DEB1C13" w14:textId="77777777" w:rsidR="00484E01" w:rsidRPr="00DC7355" w:rsidRDefault="00484E01" w:rsidP="00F82DED">
      <w:pPr>
        <w:pStyle w:val="Prrafodelista"/>
        <w:numPr>
          <w:ilvl w:val="0"/>
          <w:numId w:val="12"/>
        </w:numPr>
        <w:jc w:val="both"/>
        <w:rPr>
          <w:rFonts w:ascii="Arial Narrow" w:hAnsi="Arial Narrow" w:cs="Arial"/>
        </w:rPr>
      </w:pPr>
      <w:r w:rsidRPr="00DC7355">
        <w:rPr>
          <w:rFonts w:ascii="Arial Narrow" w:hAnsi="Arial Narrow" w:cs="Arial"/>
        </w:rPr>
        <w:t>Presentaciones académicas abiertas sobre casos desarrollados en el curso.</w:t>
      </w:r>
    </w:p>
    <w:p w14:paraId="5785A81A" w14:textId="77777777" w:rsidR="00484E01" w:rsidRPr="00DC7355" w:rsidRDefault="00484E01" w:rsidP="00F82DED">
      <w:pPr>
        <w:pStyle w:val="Prrafodelista"/>
        <w:numPr>
          <w:ilvl w:val="0"/>
          <w:numId w:val="12"/>
        </w:numPr>
        <w:jc w:val="both"/>
        <w:rPr>
          <w:rFonts w:ascii="Arial Narrow" w:hAnsi="Arial Narrow" w:cs="Arial"/>
        </w:rPr>
      </w:pPr>
      <w:r w:rsidRPr="00DC7355">
        <w:rPr>
          <w:rFonts w:ascii="Arial Narrow" w:hAnsi="Arial Narrow" w:cs="Arial"/>
        </w:rPr>
        <w:t>Participación en espacios institucionales de discusión sobre gestión del agua.</w:t>
      </w:r>
    </w:p>
    <w:p w14:paraId="2BFE307C" w14:textId="77777777" w:rsidR="00484E01" w:rsidRPr="00DC7355" w:rsidRDefault="00484E01" w:rsidP="00F82DED">
      <w:pPr>
        <w:pStyle w:val="Prrafodelista"/>
        <w:numPr>
          <w:ilvl w:val="0"/>
          <w:numId w:val="12"/>
        </w:numPr>
        <w:jc w:val="both"/>
        <w:rPr>
          <w:rFonts w:ascii="Arial Narrow" w:hAnsi="Arial Narrow" w:cs="Arial"/>
        </w:rPr>
      </w:pPr>
      <w:r w:rsidRPr="00DC7355">
        <w:rPr>
          <w:rFonts w:ascii="Arial Narrow" w:hAnsi="Arial Narrow" w:cs="Arial"/>
        </w:rPr>
        <w:t>Publicación de experiencias docentes relacionadas con la aplicación de la hidráulica básica a contextos reales.</w:t>
      </w:r>
    </w:p>
    <w:p w14:paraId="1F00B50B" w14:textId="77777777" w:rsidR="00484E01" w:rsidRPr="00DC7355" w:rsidRDefault="00484E01" w:rsidP="00F82DED">
      <w:pPr>
        <w:jc w:val="both"/>
        <w:rPr>
          <w:rFonts w:ascii="Arial Narrow" w:hAnsi="Arial Narrow" w:cs="Arial"/>
        </w:rPr>
      </w:pPr>
      <w:r w:rsidRPr="00DC7355">
        <w:rPr>
          <w:rFonts w:ascii="Arial Narrow" w:hAnsi="Arial Narrow" w:cs="Arial"/>
        </w:rPr>
        <w:t>Estas acciones permiten que el conocimiento generado en el aula trascienda el espacio académico, sin desbordar el alcance razonable de la dedicación horaria.</w:t>
      </w:r>
    </w:p>
    <w:p w14:paraId="4F6F8813" w14:textId="77777777" w:rsidR="00DC7355" w:rsidRPr="00DC7355" w:rsidRDefault="00484E01" w:rsidP="00E9560B">
      <w:pPr>
        <w:jc w:val="both"/>
        <w:rPr>
          <w:rFonts w:ascii="Arial Narrow" w:hAnsi="Arial Narrow" w:cs="Arial"/>
        </w:rPr>
      </w:pPr>
      <w:r w:rsidRPr="00DC7355">
        <w:rPr>
          <w:rFonts w:ascii="Arial Narrow" w:hAnsi="Arial Narrow" w:cs="Arial"/>
        </w:rPr>
        <w:t>Finalmente, la extensión incluye un componente formativo orientado a promover el uso responsable de herramientas digitales e inteligencia artificial en la práctica de la ingeniería. En este sentido, se busca que los estudiantes no solo aprendan a utilizar herramientas digitales, sino que desarrollen criterios para evaluar su pertinencia, validar sus resultados y reconocer sus limitaciones. Esta dimensión formativa tiene un impacto directo en la calidad del ejercicio profesional futuro y en la responsabilidad social del ingeniero frente a comunidades que dependen de soluciones hidráulicas adecuadas.</w:t>
      </w:r>
    </w:p>
    <w:p w14:paraId="2E3E8BAC" w14:textId="497322AE" w:rsidR="00DC7355" w:rsidRPr="00DC7355" w:rsidRDefault="00DC7355" w:rsidP="00DC7355">
      <w:pPr>
        <w:pStyle w:val="Prrafodelista"/>
        <w:numPr>
          <w:ilvl w:val="0"/>
          <w:numId w:val="4"/>
        </w:numPr>
        <w:jc w:val="both"/>
        <w:rPr>
          <w:rFonts w:ascii="Arial Narrow" w:hAnsi="Arial Narrow" w:cs="Arial"/>
        </w:rPr>
      </w:pPr>
      <w:r w:rsidRPr="00DC7355">
        <w:rPr>
          <w:rFonts w:ascii="Arial Narrow" w:hAnsi="Arial Narrow" w:cs="Arial"/>
        </w:rPr>
        <w:t>CONCLUSIONES</w:t>
      </w:r>
    </w:p>
    <w:p w14:paraId="308111D6" w14:textId="77777777" w:rsidR="00DC7355" w:rsidRPr="00DC7355" w:rsidRDefault="00DC7355" w:rsidP="00DC7355">
      <w:pPr>
        <w:jc w:val="both"/>
        <w:rPr>
          <w:rFonts w:ascii="Arial Narrow" w:hAnsi="Arial Narrow" w:cs="Arial"/>
        </w:rPr>
      </w:pPr>
    </w:p>
    <w:p w14:paraId="62961C1A" w14:textId="77777777" w:rsidR="00DC7355" w:rsidRPr="00DC7355" w:rsidRDefault="00DC7355" w:rsidP="00DC7355">
      <w:pPr>
        <w:jc w:val="both"/>
        <w:rPr>
          <w:rFonts w:ascii="Arial Narrow" w:hAnsi="Arial Narrow" w:cs="Arial"/>
        </w:rPr>
      </w:pPr>
      <w:r w:rsidRPr="00DC7355">
        <w:rPr>
          <w:rFonts w:ascii="Arial Narrow" w:hAnsi="Arial Narrow" w:cs="Arial"/>
        </w:rPr>
        <w:lastRenderedPageBreak/>
        <w:t>La propuesta presentada articula de manera coherente la docencia, la investigación formativa y la extensión en torno a un eje común: fortalecer la enseñanza de la hidráulica básica mediante la aplicación de principios fundamentales a contextos reales colombianos, incorporando herramientas digitales e inteligencia artificial como apoyo pedagógico y no como sustituto del razonamiento ingenieril.</w:t>
      </w:r>
    </w:p>
    <w:p w14:paraId="0CEC4BBA" w14:textId="77777777" w:rsidR="00DC7355" w:rsidRPr="00DC7355" w:rsidRDefault="00DC7355" w:rsidP="00DC7355">
      <w:pPr>
        <w:jc w:val="both"/>
        <w:rPr>
          <w:rFonts w:ascii="Arial Narrow" w:hAnsi="Arial Narrow" w:cs="Arial"/>
        </w:rPr>
      </w:pPr>
      <w:r w:rsidRPr="00DC7355">
        <w:rPr>
          <w:rFonts w:ascii="Arial Narrow" w:hAnsi="Arial Narrow" w:cs="Arial"/>
        </w:rPr>
        <w:t>El planteamiento parte de una premisa central: la hidráulica básica no debe entenderse únicamente como un curso de fundamentos matemáticos, sino como un espacio formativo en el que el estudiante construye criterios técnicos, desarrolla capacidad de interpretación física y aprende a tomar decisiones fundamentadas en contextos reales. Bajo esta perspectiva, la integración de casos de estudio contextualizados y herramientas de simulación permite conectar los modelos teóricos con problemáticas concretas del territorio, fortaleciendo la pertinencia social de la formación.</w:t>
      </w:r>
    </w:p>
    <w:p w14:paraId="0D69DDB0" w14:textId="77777777" w:rsidR="00DC7355" w:rsidRPr="00DC7355" w:rsidRDefault="00DC7355" w:rsidP="00DC7355">
      <w:pPr>
        <w:jc w:val="both"/>
        <w:rPr>
          <w:rFonts w:ascii="Arial Narrow" w:hAnsi="Arial Narrow" w:cs="Arial"/>
        </w:rPr>
      </w:pPr>
      <w:r w:rsidRPr="00DC7355">
        <w:rPr>
          <w:rFonts w:ascii="Arial Narrow" w:hAnsi="Arial Narrow" w:cs="Arial"/>
        </w:rPr>
        <w:t>La incorporación de inteligencia artificial se plantea desde un enfoque crítico y delimitado. Su valor no radica en automatizar soluciones, sino en ampliar la capacidad de exploración, comparación de escenarios y retroalimentación formativa, preservando siempre la centralidad del análisis conceptual. Esta postura responde a la necesidad de formar ingenieros capaces de interactuar con tecnologías emergentes sin renunciar a la rigurosidad técnica ni a la validación física de los resultados.</w:t>
      </w:r>
    </w:p>
    <w:p w14:paraId="5AACC60E" w14:textId="77777777" w:rsidR="00DC7355" w:rsidRPr="00DC7355" w:rsidRDefault="00DC7355" w:rsidP="00DC7355">
      <w:pPr>
        <w:jc w:val="both"/>
        <w:rPr>
          <w:rFonts w:ascii="Arial Narrow" w:hAnsi="Arial Narrow" w:cs="Arial"/>
        </w:rPr>
      </w:pPr>
      <w:r w:rsidRPr="00DC7355">
        <w:rPr>
          <w:rFonts w:ascii="Arial Narrow" w:hAnsi="Arial Narrow" w:cs="Arial"/>
        </w:rPr>
        <w:t>En el marco de una dedicación de hora cátedra, la propuesta es viable, proporcionada y coherente con el alcance institucional. La investigación se orienta a la innovación pedagógica y a la evaluación sistemática de las estrategias implementadas, mientras que la extensión se articula a través de la sistematización de casos reales y la producción de material académico accesible. De esta manera, las tres funciones misionales se integran alrededor del proceso formativo del curso.</w:t>
      </w:r>
    </w:p>
    <w:p w14:paraId="38069A1E" w14:textId="230922A2" w:rsidR="00205A7C" w:rsidRPr="00DC7355" w:rsidRDefault="00DC7355" w:rsidP="00DC7355">
      <w:pPr>
        <w:jc w:val="both"/>
        <w:rPr>
          <w:rFonts w:ascii="Arial Narrow" w:hAnsi="Arial Narrow" w:cs="Arial"/>
        </w:rPr>
      </w:pPr>
      <w:r w:rsidRPr="00DC7355">
        <w:rPr>
          <w:rFonts w:ascii="Arial Narrow" w:hAnsi="Arial Narrow" w:cs="Arial"/>
        </w:rPr>
        <w:t>En síntesis, la propuesta no introduce contenidos ajenos a la naturaleza del curso, sino que profundiza su sentido formativo. Se trata de consolidar una enseñanza de la hidráulica básica que combine rigor conceptual, aplicación contextual y uso responsable de herramientas digitales, contribuyendo a la formación de ingenieros civiles y agrícolas capaces de responder a los desafíos técnicos y sociales asociados a la gestión del agua en Colombia.</w:t>
      </w:r>
      <w:r w:rsidR="00205A7C" w:rsidRPr="00DC7355">
        <w:rPr>
          <w:rFonts w:ascii="Arial Narrow" w:hAnsi="Arial Narrow" w:cs="Arial"/>
        </w:rPr>
        <w:br w:type="page"/>
      </w:r>
    </w:p>
    <w:p w14:paraId="70535590" w14:textId="4C23122C" w:rsidR="00CB54CB" w:rsidRPr="00DC7355" w:rsidRDefault="00205A7C" w:rsidP="00485771">
      <w:pPr>
        <w:pStyle w:val="Prrafodelista"/>
        <w:numPr>
          <w:ilvl w:val="0"/>
          <w:numId w:val="4"/>
        </w:numPr>
        <w:spacing w:line="276" w:lineRule="auto"/>
        <w:jc w:val="both"/>
        <w:rPr>
          <w:rFonts w:ascii="Arial Narrow" w:hAnsi="Arial Narrow" w:cs="Arial"/>
        </w:rPr>
      </w:pPr>
      <w:r w:rsidRPr="00DC7355">
        <w:rPr>
          <w:rFonts w:ascii="Arial Narrow" w:hAnsi="Arial Narrow" w:cs="Arial"/>
        </w:rPr>
        <w:lastRenderedPageBreak/>
        <w:t>BIBLIOGRAFÍA</w:t>
      </w:r>
    </w:p>
    <w:p w14:paraId="29394A5A" w14:textId="6900099F" w:rsidR="00CB54CB" w:rsidRPr="00DC7355" w:rsidRDefault="00485771" w:rsidP="00CB54CB">
      <w:pPr>
        <w:spacing w:line="276" w:lineRule="auto"/>
        <w:jc w:val="both"/>
        <w:rPr>
          <w:rFonts w:ascii="Arial Narrow" w:hAnsi="Arial Narrow" w:cs="Arial"/>
          <w:lang w:val="en-US"/>
        </w:rPr>
      </w:pPr>
      <w:r w:rsidRPr="00DC7355">
        <w:rPr>
          <w:rFonts w:ascii="Arial Narrow" w:hAnsi="Arial Narrow" w:cs="Arial"/>
          <w:lang w:val="en-US"/>
        </w:rPr>
        <w:t>Kolb, D. A. (2015). Experiential Learning: Experience as the Source of Learning and Development (2nd ed.). Pearson FT Press. ISBN-13: 978-0133892406.</w:t>
      </w:r>
    </w:p>
    <w:p w14:paraId="713ECE7A" w14:textId="47A938A4" w:rsidR="00044EF2" w:rsidRPr="00DC7355" w:rsidRDefault="00044EF2" w:rsidP="00044EF2">
      <w:pPr>
        <w:spacing w:line="276" w:lineRule="auto"/>
        <w:jc w:val="both"/>
        <w:rPr>
          <w:rFonts w:ascii="Arial Narrow" w:hAnsi="Arial Narrow" w:cs="Arial"/>
          <w:lang w:val="en-US"/>
        </w:rPr>
      </w:pPr>
      <w:r w:rsidRPr="00DC7355">
        <w:rPr>
          <w:rFonts w:ascii="Arial Narrow" w:hAnsi="Arial Narrow" w:cs="Arial"/>
          <w:lang w:val="en-US"/>
        </w:rPr>
        <w:t xml:space="preserve">Pedró, F.; </w:t>
      </w:r>
      <w:proofErr w:type="spellStart"/>
      <w:r w:rsidRPr="00DC7355">
        <w:rPr>
          <w:rFonts w:ascii="Arial Narrow" w:hAnsi="Arial Narrow" w:cs="Arial"/>
          <w:lang w:val="en-US"/>
        </w:rPr>
        <w:t>Subosa</w:t>
      </w:r>
      <w:proofErr w:type="spellEnd"/>
      <w:r w:rsidRPr="00DC7355">
        <w:rPr>
          <w:rFonts w:ascii="Arial Narrow" w:hAnsi="Arial Narrow" w:cs="Arial"/>
          <w:lang w:val="en-US"/>
        </w:rPr>
        <w:t>, M.; Rivas, A.; Valverde, P. (2019</w:t>
      </w:r>
      <w:proofErr w:type="gramStart"/>
      <w:r w:rsidRPr="00DC7355">
        <w:rPr>
          <w:rFonts w:ascii="Arial Narrow" w:hAnsi="Arial Narrow" w:cs="Arial"/>
          <w:lang w:val="en-US"/>
        </w:rPr>
        <w:t>)  Artificial</w:t>
      </w:r>
      <w:proofErr w:type="gramEnd"/>
      <w:r w:rsidRPr="00DC7355">
        <w:rPr>
          <w:rFonts w:ascii="Arial Narrow" w:hAnsi="Arial Narrow" w:cs="Arial"/>
          <w:lang w:val="en-US"/>
        </w:rPr>
        <w:t xml:space="preserve"> intelligence in education: challenges and opportunities for sustainable development. UNESCO Publishing</w:t>
      </w:r>
      <w:r w:rsidR="000B23B0" w:rsidRPr="00DC7355">
        <w:rPr>
          <w:rFonts w:ascii="Arial Narrow" w:hAnsi="Arial Narrow" w:cs="Arial"/>
          <w:lang w:val="en-US"/>
        </w:rPr>
        <w:t>. Paris.</w:t>
      </w:r>
    </w:p>
    <w:p w14:paraId="376AC71D" w14:textId="793893B0" w:rsidR="00CB54CB" w:rsidRPr="00DC7355" w:rsidRDefault="00756EDE" w:rsidP="00CB54CB">
      <w:pPr>
        <w:spacing w:line="276" w:lineRule="auto"/>
        <w:jc w:val="both"/>
        <w:rPr>
          <w:rFonts w:ascii="Arial Narrow" w:hAnsi="Arial Narrow" w:cs="Arial"/>
          <w:lang w:val="en-US"/>
        </w:rPr>
      </w:pPr>
      <w:r w:rsidRPr="00DC7355">
        <w:rPr>
          <w:rFonts w:ascii="Arial Narrow" w:hAnsi="Arial Narrow" w:cs="Arial"/>
          <w:lang w:val="en-US"/>
        </w:rPr>
        <w:t xml:space="preserve">Prince, M. (2004). Does active learning work? A review of the research. Journal of Engineering Education, 93(3), 223–231. </w:t>
      </w:r>
      <w:r>
        <w:fldChar w:fldCharType="begin"/>
      </w:r>
      <w:r w:rsidRPr="002262B9">
        <w:rPr>
          <w:lang w:val="en-US"/>
        </w:rPr>
        <w:instrText>HYPERLINK "https://doi.org/10.1002/j.2168-9830.2004.tb00809.x"</w:instrText>
      </w:r>
      <w:r>
        <w:fldChar w:fldCharType="separate"/>
      </w:r>
      <w:r w:rsidRPr="00DC7355">
        <w:rPr>
          <w:rStyle w:val="Hipervnculo"/>
          <w:rFonts w:ascii="Arial Narrow" w:hAnsi="Arial Narrow" w:cs="Arial"/>
          <w:lang w:val="en-US"/>
        </w:rPr>
        <w:t>https://doi.org/10.1002/j.2168-9830.2004.tb00809.x</w:t>
      </w:r>
      <w:r>
        <w:fldChar w:fldCharType="end"/>
      </w:r>
    </w:p>
    <w:p w14:paraId="2483BCBE" w14:textId="1A053337" w:rsidR="00FA53F2" w:rsidRPr="00DC7355" w:rsidRDefault="00FA53F2" w:rsidP="00CB54CB">
      <w:pPr>
        <w:spacing w:line="276" w:lineRule="auto"/>
        <w:jc w:val="both"/>
        <w:rPr>
          <w:rFonts w:ascii="Arial Narrow" w:hAnsi="Arial Narrow" w:cs="Arial"/>
          <w:lang w:val="en-US"/>
        </w:rPr>
      </w:pPr>
      <w:r w:rsidRPr="00DC7355">
        <w:rPr>
          <w:rFonts w:ascii="Arial Narrow" w:hAnsi="Arial Narrow" w:cs="Arial"/>
          <w:lang w:val="en-US"/>
        </w:rPr>
        <w:t>Russell, S.</w:t>
      </w:r>
      <w:r w:rsidR="00687B0B" w:rsidRPr="00DC7355">
        <w:rPr>
          <w:rFonts w:ascii="Arial Narrow" w:hAnsi="Arial Narrow" w:cs="Arial"/>
          <w:lang w:val="en-US"/>
        </w:rPr>
        <w:t>;</w:t>
      </w:r>
      <w:r w:rsidRPr="00DC7355">
        <w:rPr>
          <w:rFonts w:ascii="Arial Narrow" w:hAnsi="Arial Narrow" w:cs="Arial"/>
          <w:lang w:val="en-US"/>
        </w:rPr>
        <w:t xml:space="preserve"> Norvig, P. (202</w:t>
      </w:r>
      <w:r w:rsidR="00687B0B" w:rsidRPr="00DC7355">
        <w:rPr>
          <w:rFonts w:ascii="Arial Narrow" w:hAnsi="Arial Narrow" w:cs="Arial"/>
          <w:lang w:val="en-US"/>
        </w:rPr>
        <w:t>2</w:t>
      </w:r>
      <w:r w:rsidRPr="00DC7355">
        <w:rPr>
          <w:rFonts w:ascii="Arial Narrow" w:hAnsi="Arial Narrow" w:cs="Arial"/>
          <w:lang w:val="en-US"/>
        </w:rPr>
        <w:t xml:space="preserve">). Artificial Intelligence: A Modern Approach. </w:t>
      </w:r>
      <w:r w:rsidR="00687B0B" w:rsidRPr="00DC7355">
        <w:rPr>
          <w:rFonts w:ascii="Arial Narrow" w:hAnsi="Arial Narrow" w:cs="Arial"/>
          <w:lang w:val="en-US"/>
        </w:rPr>
        <w:t xml:space="preserve">Fourth Edition. </w:t>
      </w:r>
      <w:r w:rsidRPr="00DC7355">
        <w:rPr>
          <w:rFonts w:ascii="Arial Narrow" w:hAnsi="Arial Narrow" w:cs="Arial"/>
          <w:lang w:val="en-US"/>
        </w:rPr>
        <w:t>Pearson</w:t>
      </w:r>
      <w:r w:rsidR="00687B0B" w:rsidRPr="00DC7355">
        <w:rPr>
          <w:rFonts w:ascii="Arial Narrow" w:hAnsi="Arial Narrow" w:cs="Arial"/>
          <w:lang w:val="en-US"/>
        </w:rPr>
        <w:t xml:space="preserve"> Education Limited</w:t>
      </w:r>
      <w:r w:rsidRPr="00DC7355">
        <w:rPr>
          <w:rFonts w:ascii="Arial Narrow" w:hAnsi="Arial Narrow" w:cs="Arial"/>
          <w:lang w:val="en-US"/>
        </w:rPr>
        <w:t>.</w:t>
      </w:r>
      <w:r w:rsidR="001E25AF" w:rsidRPr="00DC7355">
        <w:rPr>
          <w:rFonts w:ascii="Arial Narrow" w:hAnsi="Arial Narrow" w:cs="Arial"/>
          <w:lang w:val="en-US"/>
        </w:rPr>
        <w:t xml:space="preserve"> Harlow U.K.</w:t>
      </w:r>
    </w:p>
    <w:p w14:paraId="42E3702A" w14:textId="4206CB32" w:rsidR="00BB78F8" w:rsidRPr="00DC7355" w:rsidRDefault="00BB78F8" w:rsidP="00CB54CB">
      <w:pPr>
        <w:spacing w:line="276" w:lineRule="auto"/>
        <w:jc w:val="both"/>
        <w:rPr>
          <w:rFonts w:ascii="Arial Narrow" w:hAnsi="Arial Narrow" w:cs="Arial"/>
          <w:lang w:val="en-US"/>
        </w:rPr>
      </w:pPr>
      <w:proofErr w:type="spellStart"/>
      <w:r w:rsidRPr="00DC7355">
        <w:rPr>
          <w:rFonts w:ascii="Arial Narrow" w:hAnsi="Arial Narrow" w:cs="Arial"/>
          <w:lang w:val="en-US"/>
        </w:rPr>
        <w:t>Sitzenfrei</w:t>
      </w:r>
      <w:proofErr w:type="spellEnd"/>
      <w:r w:rsidRPr="00DC7355">
        <w:rPr>
          <w:rFonts w:ascii="Arial Narrow" w:hAnsi="Arial Narrow" w:cs="Arial"/>
          <w:lang w:val="en-US"/>
        </w:rPr>
        <w:t xml:space="preserve">, R.; </w:t>
      </w:r>
      <w:proofErr w:type="spellStart"/>
      <w:r w:rsidRPr="00DC7355">
        <w:rPr>
          <w:rFonts w:ascii="Arial Narrow" w:hAnsi="Arial Narrow" w:cs="Arial"/>
          <w:lang w:val="en-US"/>
        </w:rPr>
        <w:t>Möderl</w:t>
      </w:r>
      <w:proofErr w:type="spellEnd"/>
      <w:r w:rsidRPr="00DC7355">
        <w:rPr>
          <w:rFonts w:ascii="Arial Narrow" w:hAnsi="Arial Narrow" w:cs="Arial"/>
          <w:lang w:val="en-US"/>
        </w:rPr>
        <w:t>, M.; Rauch, W. (2013). Automatic generation of water distribution systems based on GIS data. Environmental Modelling &amp; Software, 47, 138–147.</w:t>
      </w:r>
      <w:r w:rsidR="00C91297" w:rsidRPr="00DC7355">
        <w:rPr>
          <w:rFonts w:ascii="Arial Narrow" w:hAnsi="Arial Narrow" w:cs="Arial"/>
          <w:lang w:val="en-US"/>
        </w:rPr>
        <w:t xml:space="preserve"> https://doi.org/10.1016/j.envsoft.2013.05.006</w:t>
      </w:r>
    </w:p>
    <w:p w14:paraId="5CE68166" w14:textId="637536DA" w:rsidR="00145073" w:rsidRPr="005D056B" w:rsidRDefault="00890A46" w:rsidP="00CB54CB">
      <w:pPr>
        <w:spacing w:line="276" w:lineRule="auto"/>
        <w:jc w:val="both"/>
        <w:rPr>
          <w:rFonts w:ascii="Arial Narrow" w:hAnsi="Arial Narrow" w:cs="Arial"/>
          <w:lang w:val="en-US"/>
        </w:rPr>
      </w:pPr>
      <w:r w:rsidRPr="00DC7355">
        <w:rPr>
          <w:rFonts w:ascii="Arial Narrow" w:hAnsi="Arial Narrow" w:cs="Arial"/>
          <w:lang w:val="en-US"/>
        </w:rPr>
        <w:t>World Bank. (2020). Turning the tide: Water security for recovery and sustainable growth — Colombia (Policy brief / Country diagnostic). Washington, DC: World Bank.</w:t>
      </w:r>
    </w:p>
    <w:sectPr w:rsidR="00145073" w:rsidRPr="005D056B">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EA4624" w14:textId="77777777" w:rsidR="00567F39" w:rsidRDefault="00567F39" w:rsidP="00766D56">
      <w:pPr>
        <w:spacing w:after="0" w:line="240" w:lineRule="auto"/>
      </w:pPr>
      <w:r>
        <w:separator/>
      </w:r>
    </w:p>
  </w:endnote>
  <w:endnote w:type="continuationSeparator" w:id="0">
    <w:p w14:paraId="40818920" w14:textId="77777777" w:rsidR="00567F39" w:rsidRDefault="00567F39" w:rsidP="00766D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F890C9" w14:textId="77777777" w:rsidR="00567F39" w:rsidRDefault="00567F39" w:rsidP="00766D56">
      <w:pPr>
        <w:spacing w:after="0" w:line="240" w:lineRule="auto"/>
      </w:pPr>
      <w:r>
        <w:separator/>
      </w:r>
    </w:p>
  </w:footnote>
  <w:footnote w:type="continuationSeparator" w:id="0">
    <w:p w14:paraId="16BEBBDF" w14:textId="77777777" w:rsidR="00567F39" w:rsidRDefault="00567F39" w:rsidP="00766D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4131EF" w14:textId="2894A49F" w:rsidR="00766D56" w:rsidRPr="00BF566B" w:rsidRDefault="00766D56" w:rsidP="00BF566B">
    <w:pPr>
      <w:pStyle w:val="Encabezado"/>
      <w:rPr>
        <w:rFonts w:ascii="Arial" w:hAnsi="Arial" w:cs="Arial"/>
        <w:sz w:val="20"/>
        <w:szCs w:val="20"/>
        <w:lang w:val="en-US"/>
      </w:rPr>
    </w:pPr>
    <w:r w:rsidRPr="00BF566B">
      <w:rPr>
        <w:rFonts w:ascii="Arial" w:hAnsi="Arial" w:cs="Arial"/>
        <w:sz w:val="20"/>
        <w:szCs w:val="20"/>
        <w:lang w:val="en-US"/>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6543D"/>
    <w:multiLevelType w:val="hybridMultilevel"/>
    <w:tmpl w:val="E6F03DC2"/>
    <w:lvl w:ilvl="0" w:tplc="240A0017">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099741B"/>
    <w:multiLevelType w:val="hybridMultilevel"/>
    <w:tmpl w:val="0EB8290A"/>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6C77E48"/>
    <w:multiLevelType w:val="hybridMultilevel"/>
    <w:tmpl w:val="98AEB67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73C0A74"/>
    <w:multiLevelType w:val="hybridMultilevel"/>
    <w:tmpl w:val="478671A0"/>
    <w:lvl w:ilvl="0" w:tplc="54FEF24E">
      <w:numFmt w:val="bullet"/>
      <w:lvlText w:val="-"/>
      <w:lvlJc w:val="left"/>
      <w:pPr>
        <w:ind w:left="720" w:hanging="360"/>
      </w:pPr>
      <w:rPr>
        <w:rFonts w:ascii="Arial Narrow" w:eastAsiaTheme="minorHAns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52961A1"/>
    <w:multiLevelType w:val="hybridMultilevel"/>
    <w:tmpl w:val="519053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7813FF1"/>
    <w:multiLevelType w:val="hybridMultilevel"/>
    <w:tmpl w:val="A80440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A885374"/>
    <w:multiLevelType w:val="hybridMultilevel"/>
    <w:tmpl w:val="9A8453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DC46979"/>
    <w:multiLevelType w:val="hybridMultilevel"/>
    <w:tmpl w:val="242617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E1235A4"/>
    <w:multiLevelType w:val="hybridMultilevel"/>
    <w:tmpl w:val="4A0C03BA"/>
    <w:lvl w:ilvl="0" w:tplc="54FEF24E">
      <w:numFmt w:val="bullet"/>
      <w:lvlText w:val="-"/>
      <w:lvlJc w:val="left"/>
      <w:pPr>
        <w:ind w:left="720" w:hanging="360"/>
      </w:pPr>
      <w:rPr>
        <w:rFonts w:ascii="Arial Narrow" w:eastAsiaTheme="minorHAns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2F5B43"/>
    <w:multiLevelType w:val="hybridMultilevel"/>
    <w:tmpl w:val="62A24F5E"/>
    <w:lvl w:ilvl="0" w:tplc="0BEA89F8">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6CC932BA"/>
    <w:multiLevelType w:val="hybridMultilevel"/>
    <w:tmpl w:val="8BCA5476"/>
    <w:lvl w:ilvl="0" w:tplc="9F203BDA">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7BFD6B73"/>
    <w:multiLevelType w:val="hybridMultilevel"/>
    <w:tmpl w:val="3DDA2456"/>
    <w:lvl w:ilvl="0" w:tplc="54FEF24E">
      <w:numFmt w:val="bullet"/>
      <w:lvlText w:val="-"/>
      <w:lvlJc w:val="left"/>
      <w:pPr>
        <w:ind w:left="720" w:hanging="360"/>
      </w:pPr>
      <w:rPr>
        <w:rFonts w:ascii="Arial Narrow" w:eastAsiaTheme="minorHAns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521674793">
    <w:abstractNumId w:val="9"/>
  </w:num>
  <w:num w:numId="2" w16cid:durableId="1689521298">
    <w:abstractNumId w:val="6"/>
  </w:num>
  <w:num w:numId="3" w16cid:durableId="1768884908">
    <w:abstractNumId w:val="10"/>
  </w:num>
  <w:num w:numId="4" w16cid:durableId="95518329">
    <w:abstractNumId w:val="2"/>
  </w:num>
  <w:num w:numId="5" w16cid:durableId="250286093">
    <w:abstractNumId w:val="5"/>
  </w:num>
  <w:num w:numId="6" w16cid:durableId="1431199958">
    <w:abstractNumId w:val="4"/>
  </w:num>
  <w:num w:numId="7" w16cid:durableId="444883795">
    <w:abstractNumId w:val="0"/>
  </w:num>
  <w:num w:numId="8" w16cid:durableId="1482844587">
    <w:abstractNumId w:val="1"/>
  </w:num>
  <w:num w:numId="9" w16cid:durableId="1829711207">
    <w:abstractNumId w:val="7"/>
  </w:num>
  <w:num w:numId="10" w16cid:durableId="658073017">
    <w:abstractNumId w:val="11"/>
  </w:num>
  <w:num w:numId="11" w16cid:durableId="171648216">
    <w:abstractNumId w:val="8"/>
  </w:num>
  <w:num w:numId="12" w16cid:durableId="17406388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6D56"/>
    <w:rsid w:val="00010FB9"/>
    <w:rsid w:val="00044EF2"/>
    <w:rsid w:val="0007373F"/>
    <w:rsid w:val="00076A5A"/>
    <w:rsid w:val="000B23B0"/>
    <w:rsid w:val="000D6C77"/>
    <w:rsid w:val="000E276B"/>
    <w:rsid w:val="000E4D37"/>
    <w:rsid w:val="00104294"/>
    <w:rsid w:val="00112360"/>
    <w:rsid w:val="00117C6F"/>
    <w:rsid w:val="00145073"/>
    <w:rsid w:val="0014668D"/>
    <w:rsid w:val="0018544B"/>
    <w:rsid w:val="00191E69"/>
    <w:rsid w:val="001D6A4F"/>
    <w:rsid w:val="001D6FFF"/>
    <w:rsid w:val="001E25AF"/>
    <w:rsid w:val="00205A7C"/>
    <w:rsid w:val="002132C6"/>
    <w:rsid w:val="002262B9"/>
    <w:rsid w:val="002357A6"/>
    <w:rsid w:val="00246B31"/>
    <w:rsid w:val="00267B90"/>
    <w:rsid w:val="0027531B"/>
    <w:rsid w:val="00293337"/>
    <w:rsid w:val="002D0D9A"/>
    <w:rsid w:val="00305AAB"/>
    <w:rsid w:val="003171D3"/>
    <w:rsid w:val="003574BB"/>
    <w:rsid w:val="00370F74"/>
    <w:rsid w:val="00396FCE"/>
    <w:rsid w:val="003D2395"/>
    <w:rsid w:val="003D3CA5"/>
    <w:rsid w:val="003F1474"/>
    <w:rsid w:val="00400A83"/>
    <w:rsid w:val="0040616E"/>
    <w:rsid w:val="00407B19"/>
    <w:rsid w:val="004258A9"/>
    <w:rsid w:val="00427148"/>
    <w:rsid w:val="00454194"/>
    <w:rsid w:val="00484E01"/>
    <w:rsid w:val="00485771"/>
    <w:rsid w:val="004B5A22"/>
    <w:rsid w:val="004C60F7"/>
    <w:rsid w:val="004F1EB9"/>
    <w:rsid w:val="00533D4D"/>
    <w:rsid w:val="00547E29"/>
    <w:rsid w:val="0055149E"/>
    <w:rsid w:val="00551683"/>
    <w:rsid w:val="0055631E"/>
    <w:rsid w:val="00565C4A"/>
    <w:rsid w:val="00567F39"/>
    <w:rsid w:val="005831F2"/>
    <w:rsid w:val="00590B9D"/>
    <w:rsid w:val="005A3AFD"/>
    <w:rsid w:val="005D056B"/>
    <w:rsid w:val="005D627B"/>
    <w:rsid w:val="00606BD4"/>
    <w:rsid w:val="006568A0"/>
    <w:rsid w:val="006804FC"/>
    <w:rsid w:val="00687B0B"/>
    <w:rsid w:val="006958A0"/>
    <w:rsid w:val="00697FDB"/>
    <w:rsid w:val="006A364C"/>
    <w:rsid w:val="006B1D16"/>
    <w:rsid w:val="006B38E5"/>
    <w:rsid w:val="006C1FFE"/>
    <w:rsid w:val="00700428"/>
    <w:rsid w:val="00701853"/>
    <w:rsid w:val="00714855"/>
    <w:rsid w:val="00727F26"/>
    <w:rsid w:val="00743C69"/>
    <w:rsid w:val="00746AB9"/>
    <w:rsid w:val="00756EDE"/>
    <w:rsid w:val="00766D56"/>
    <w:rsid w:val="00770D4D"/>
    <w:rsid w:val="007D4FCA"/>
    <w:rsid w:val="00812306"/>
    <w:rsid w:val="00821314"/>
    <w:rsid w:val="0083044B"/>
    <w:rsid w:val="00881111"/>
    <w:rsid w:val="00887CBA"/>
    <w:rsid w:val="00890A46"/>
    <w:rsid w:val="00893C0C"/>
    <w:rsid w:val="008A29B5"/>
    <w:rsid w:val="008D24E5"/>
    <w:rsid w:val="0093752E"/>
    <w:rsid w:val="009757B5"/>
    <w:rsid w:val="00976097"/>
    <w:rsid w:val="009A44CB"/>
    <w:rsid w:val="009B2F9E"/>
    <w:rsid w:val="009F44AF"/>
    <w:rsid w:val="00A136E3"/>
    <w:rsid w:val="00A45D61"/>
    <w:rsid w:val="00A5058A"/>
    <w:rsid w:val="00A55860"/>
    <w:rsid w:val="00A70F1A"/>
    <w:rsid w:val="00A804F5"/>
    <w:rsid w:val="00A83E7B"/>
    <w:rsid w:val="00AB2CB8"/>
    <w:rsid w:val="00AC5C5A"/>
    <w:rsid w:val="00AD0D6C"/>
    <w:rsid w:val="00AD54CC"/>
    <w:rsid w:val="00AD721A"/>
    <w:rsid w:val="00B03F96"/>
    <w:rsid w:val="00B32F2D"/>
    <w:rsid w:val="00B82E8E"/>
    <w:rsid w:val="00BA51F3"/>
    <w:rsid w:val="00BB78F8"/>
    <w:rsid w:val="00BD0721"/>
    <w:rsid w:val="00BF566B"/>
    <w:rsid w:val="00C26A99"/>
    <w:rsid w:val="00C45CB0"/>
    <w:rsid w:val="00C83C20"/>
    <w:rsid w:val="00C91297"/>
    <w:rsid w:val="00CA51CF"/>
    <w:rsid w:val="00CB54CB"/>
    <w:rsid w:val="00CD0F6F"/>
    <w:rsid w:val="00CE40A0"/>
    <w:rsid w:val="00D1787F"/>
    <w:rsid w:val="00D35D60"/>
    <w:rsid w:val="00D65A42"/>
    <w:rsid w:val="00D95DE0"/>
    <w:rsid w:val="00DB1C03"/>
    <w:rsid w:val="00DC51BA"/>
    <w:rsid w:val="00DC7355"/>
    <w:rsid w:val="00DE1ECF"/>
    <w:rsid w:val="00DF02D1"/>
    <w:rsid w:val="00E9560B"/>
    <w:rsid w:val="00F33D5C"/>
    <w:rsid w:val="00F34785"/>
    <w:rsid w:val="00F3709E"/>
    <w:rsid w:val="00F472DB"/>
    <w:rsid w:val="00F513FB"/>
    <w:rsid w:val="00F55E14"/>
    <w:rsid w:val="00F570F7"/>
    <w:rsid w:val="00F82DED"/>
    <w:rsid w:val="00F85947"/>
    <w:rsid w:val="00F959C1"/>
    <w:rsid w:val="00FA5142"/>
    <w:rsid w:val="00FA53F2"/>
    <w:rsid w:val="00FC266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DAA618"/>
  <w15:chartTrackingRefBased/>
  <w15:docId w15:val="{739552FB-A653-4229-BFFF-DA2ED13C2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66D5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66D56"/>
  </w:style>
  <w:style w:type="paragraph" w:styleId="Piedepgina">
    <w:name w:val="footer"/>
    <w:basedOn w:val="Normal"/>
    <w:link w:val="PiedepginaCar"/>
    <w:uiPriority w:val="99"/>
    <w:unhideWhenUsed/>
    <w:rsid w:val="00766D5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66D56"/>
  </w:style>
  <w:style w:type="character" w:styleId="Hipervnculo">
    <w:name w:val="Hyperlink"/>
    <w:basedOn w:val="Fuentedeprrafopredeter"/>
    <w:uiPriority w:val="99"/>
    <w:unhideWhenUsed/>
    <w:rsid w:val="00BF566B"/>
    <w:rPr>
      <w:color w:val="0563C1" w:themeColor="hyperlink"/>
      <w:u w:val="single"/>
    </w:rPr>
  </w:style>
  <w:style w:type="character" w:styleId="Mencinsinresolver">
    <w:name w:val="Unresolved Mention"/>
    <w:basedOn w:val="Fuentedeprrafopredeter"/>
    <w:uiPriority w:val="99"/>
    <w:semiHidden/>
    <w:unhideWhenUsed/>
    <w:rsid w:val="00BF566B"/>
    <w:rPr>
      <w:color w:val="605E5C"/>
      <w:shd w:val="clear" w:color="auto" w:fill="E1DFDD"/>
    </w:rPr>
  </w:style>
  <w:style w:type="table" w:styleId="Tablaconcuadrcula">
    <w:name w:val="Table Grid"/>
    <w:basedOn w:val="Tablanormal"/>
    <w:uiPriority w:val="39"/>
    <w:rsid w:val="00BF56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565C4A"/>
    <w:pPr>
      <w:ind w:left="720"/>
      <w:contextualSpacing/>
    </w:pPr>
  </w:style>
  <w:style w:type="paragraph" w:styleId="NormalWeb">
    <w:name w:val="Normal (Web)"/>
    <w:basedOn w:val="Normal"/>
    <w:uiPriority w:val="99"/>
    <w:semiHidden/>
    <w:unhideWhenUsed/>
    <w:rsid w:val="00F55E14"/>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Fuerte">
    <w:name w:val="Strong"/>
    <w:basedOn w:val="Fuentedeprrafopredeter"/>
    <w:uiPriority w:val="22"/>
    <w:qFormat/>
    <w:rsid w:val="00F55E1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2905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147</TotalTime>
  <Pages>7</Pages>
  <Words>3112</Words>
  <Characters>17122</Characters>
  <Application>Microsoft Office Word</Application>
  <DocSecurity>0</DocSecurity>
  <Lines>142</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Hernán Garzón Rodríguez</dc:creator>
  <cp:keywords/>
  <dc:description/>
  <cp:lastModifiedBy>Victor Hernán Garzón Rodríguez</cp:lastModifiedBy>
  <cp:revision>120</cp:revision>
  <cp:lastPrinted>2024-01-02T13:56:00Z</cp:lastPrinted>
  <dcterms:created xsi:type="dcterms:W3CDTF">2025-06-10T16:53:00Z</dcterms:created>
  <dcterms:modified xsi:type="dcterms:W3CDTF">2026-02-15T16:20:00Z</dcterms:modified>
</cp:coreProperties>
</file>