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81F99" w14:textId="37375C20" w:rsidR="00030520" w:rsidRPr="00743CD2" w:rsidRDefault="00801FC6" w:rsidP="00801FC6">
      <w:pPr>
        <w:spacing w:line="276" w:lineRule="auto"/>
        <w:jc w:val="center"/>
        <w:rPr>
          <w:rFonts w:ascii="Arial" w:hAnsi="Arial" w:cs="Arial"/>
          <w:b/>
          <w:bCs/>
          <w:sz w:val="22"/>
          <w:szCs w:val="22"/>
        </w:rPr>
      </w:pPr>
      <w:r w:rsidRPr="00743CD2">
        <w:rPr>
          <w:rFonts w:ascii="Arial" w:hAnsi="Arial" w:cs="Arial"/>
          <w:b/>
          <w:bCs/>
          <w:sz w:val="22"/>
          <w:szCs w:val="22"/>
        </w:rPr>
        <w:t>Hacia una Ingeniería Estructural 4.0 plus en la Universidad Nacional</w:t>
      </w:r>
    </w:p>
    <w:p w14:paraId="08207DB6" w14:textId="77777777" w:rsidR="009A2D5F" w:rsidRDefault="009A2D5F" w:rsidP="00F82284">
      <w:pPr>
        <w:spacing w:line="276" w:lineRule="auto"/>
        <w:jc w:val="both"/>
        <w:rPr>
          <w:rFonts w:ascii="Arial" w:hAnsi="Arial" w:cs="Arial"/>
          <w:sz w:val="22"/>
          <w:szCs w:val="22"/>
        </w:rPr>
      </w:pPr>
    </w:p>
    <w:p w14:paraId="730518FB" w14:textId="1AA9869F" w:rsidR="00485AE3" w:rsidRDefault="00485AE3" w:rsidP="00F82284">
      <w:pPr>
        <w:spacing w:line="276" w:lineRule="auto"/>
        <w:jc w:val="both"/>
        <w:rPr>
          <w:rFonts w:ascii="Arial" w:hAnsi="Arial" w:cs="Arial"/>
          <w:sz w:val="22"/>
          <w:szCs w:val="22"/>
        </w:rPr>
      </w:pPr>
      <w:r w:rsidRPr="00485AE3">
        <w:rPr>
          <w:rFonts w:ascii="Arial" w:hAnsi="Arial" w:cs="Arial"/>
          <w:sz w:val="22"/>
          <w:szCs w:val="22"/>
        </w:rPr>
        <w:t>La Universidad Nacional de Colombia, por su misión pública y su compromiso con la excelencia e innovación social y tecnológica, debe fortalecer una formación en ingeniería civil rigurosa y pertinente ante los desafíos del país. Esto exige modernizar la docencia con herramientas que potencien el aprendizaje sin debilitar los fundamentos, impulsar investigación aplicada con resultados verificables y transferibles, y proyectar ese conocimiento con autonomía y sentido público, acompañando infraestructura clave para la calidad de vida, la seguridad y la sostenibilidad.</w:t>
      </w:r>
    </w:p>
    <w:p w14:paraId="0B0A13DA" w14:textId="3C048B3E" w:rsidR="00F82284" w:rsidRPr="00F82284" w:rsidRDefault="00F82284" w:rsidP="00F82284">
      <w:pPr>
        <w:spacing w:line="276" w:lineRule="auto"/>
        <w:jc w:val="both"/>
        <w:rPr>
          <w:rFonts w:ascii="Arial" w:hAnsi="Arial" w:cs="Arial"/>
          <w:sz w:val="22"/>
          <w:szCs w:val="22"/>
        </w:rPr>
      </w:pPr>
      <w:r w:rsidRPr="00F82284">
        <w:rPr>
          <w:rFonts w:ascii="Arial" w:hAnsi="Arial" w:cs="Arial"/>
          <w:sz w:val="22"/>
          <w:szCs w:val="22"/>
        </w:rPr>
        <w:t xml:space="preserve">Esta necesidad se comprende mejor al reconocer la evolución histórica de la ingeniería y sus paradigmas tecnológicos. </w:t>
      </w:r>
      <w:r w:rsidR="00C52870">
        <w:rPr>
          <w:rFonts w:ascii="Arial" w:hAnsi="Arial" w:cs="Arial"/>
          <w:sz w:val="22"/>
          <w:szCs w:val="22"/>
        </w:rPr>
        <w:t>De forma sintética</w:t>
      </w:r>
      <w:r w:rsidRPr="00F82284">
        <w:rPr>
          <w:rFonts w:ascii="Arial" w:hAnsi="Arial" w:cs="Arial"/>
          <w:sz w:val="22"/>
          <w:szCs w:val="22"/>
        </w:rPr>
        <w:t>, la ingeniería transitó desde la mecanización asociada al vapor (1.0</w:t>
      </w:r>
      <w:r w:rsidR="00485AE3">
        <w:rPr>
          <w:rFonts w:ascii="Arial" w:hAnsi="Arial" w:cs="Arial"/>
          <w:sz w:val="22"/>
          <w:szCs w:val="22"/>
        </w:rPr>
        <w:t>)</w:t>
      </w:r>
      <w:r w:rsidRPr="00F82284">
        <w:rPr>
          <w:rFonts w:ascii="Arial" w:hAnsi="Arial" w:cs="Arial"/>
          <w:sz w:val="22"/>
          <w:szCs w:val="22"/>
        </w:rPr>
        <w:t xml:space="preserve"> y la producción masiva electrificada (2.0), hacia la revolución informática que digitalizó el análisis y el cálculo (3.0), llegando hoy a la era de la interconectividad, los datos masivos y la automatización inteligente propia de la Industria 4.0 (</w:t>
      </w:r>
      <w:proofErr w:type="spellStart"/>
      <w:r w:rsidRPr="00F82284">
        <w:rPr>
          <w:rFonts w:ascii="Arial" w:hAnsi="Arial" w:cs="Arial"/>
          <w:sz w:val="22"/>
          <w:szCs w:val="22"/>
        </w:rPr>
        <w:t>Datta</w:t>
      </w:r>
      <w:proofErr w:type="spellEnd"/>
      <w:r w:rsidRPr="00F82284">
        <w:rPr>
          <w:rFonts w:ascii="Arial" w:hAnsi="Arial" w:cs="Arial"/>
          <w:sz w:val="22"/>
          <w:szCs w:val="22"/>
        </w:rPr>
        <w:t xml:space="preserve"> et al., 2024; Khan &amp; Mourad, 2025). Sin embargo, el paradigma contemporáneo exige avanzar hacia una Ingeniería 4.0 plus: una aproximación que aprovecha la eficiencia algorítmica de la </w:t>
      </w:r>
      <w:r w:rsidR="00251649">
        <w:rPr>
          <w:rFonts w:ascii="Arial" w:hAnsi="Arial" w:cs="Arial"/>
          <w:sz w:val="22"/>
          <w:szCs w:val="22"/>
        </w:rPr>
        <w:t>inteligencia artificial</w:t>
      </w:r>
      <w:r w:rsidR="00C52870">
        <w:rPr>
          <w:rFonts w:ascii="Arial" w:hAnsi="Arial" w:cs="Arial"/>
          <w:sz w:val="22"/>
          <w:szCs w:val="22"/>
        </w:rPr>
        <w:t xml:space="preserve"> (IA)</w:t>
      </w:r>
      <w:r w:rsidRPr="00F82284">
        <w:rPr>
          <w:rFonts w:ascii="Arial" w:hAnsi="Arial" w:cs="Arial"/>
          <w:sz w:val="22"/>
          <w:szCs w:val="22"/>
        </w:rPr>
        <w:t xml:space="preserve">, pero que incorpora </w:t>
      </w:r>
      <w:r w:rsidR="00F850D0">
        <w:rPr>
          <w:rFonts w:ascii="Arial" w:hAnsi="Arial" w:cs="Arial"/>
          <w:sz w:val="22"/>
          <w:szCs w:val="22"/>
        </w:rPr>
        <w:t>explícitamente</w:t>
      </w:r>
      <w:r w:rsidRPr="00F82284">
        <w:rPr>
          <w:rFonts w:ascii="Arial" w:hAnsi="Arial" w:cs="Arial"/>
          <w:sz w:val="22"/>
          <w:szCs w:val="22"/>
        </w:rPr>
        <w:t xml:space="preserve"> el criterio humano mediante esquemas de inteligencia colaborativa hombre–máquina (Zhang et al., 2021) y ubica la sostenibilidad como eje rector de las decisiones técnicas (</w:t>
      </w:r>
      <w:proofErr w:type="spellStart"/>
      <w:r w:rsidRPr="00F82284">
        <w:rPr>
          <w:rFonts w:ascii="Arial" w:hAnsi="Arial" w:cs="Arial"/>
          <w:sz w:val="22"/>
          <w:szCs w:val="22"/>
        </w:rPr>
        <w:t>Ghoneim</w:t>
      </w:r>
      <w:proofErr w:type="spellEnd"/>
      <w:r w:rsidRPr="00F82284">
        <w:rPr>
          <w:rFonts w:ascii="Arial" w:hAnsi="Arial" w:cs="Arial"/>
          <w:sz w:val="22"/>
          <w:szCs w:val="22"/>
        </w:rPr>
        <w:t xml:space="preserve"> et al., 2025; </w:t>
      </w:r>
      <w:proofErr w:type="spellStart"/>
      <w:r w:rsidRPr="00F82284">
        <w:rPr>
          <w:rFonts w:ascii="Arial" w:hAnsi="Arial" w:cs="Arial"/>
          <w:sz w:val="22"/>
          <w:szCs w:val="22"/>
        </w:rPr>
        <w:t>Manzoor</w:t>
      </w:r>
      <w:proofErr w:type="spellEnd"/>
      <w:r w:rsidRPr="00F82284">
        <w:rPr>
          <w:rFonts w:ascii="Arial" w:hAnsi="Arial" w:cs="Arial"/>
          <w:sz w:val="22"/>
          <w:szCs w:val="22"/>
        </w:rPr>
        <w:t xml:space="preserve"> et al., 2021). </w:t>
      </w:r>
      <w:r w:rsidR="00F850D0">
        <w:rPr>
          <w:rFonts w:ascii="Arial" w:hAnsi="Arial" w:cs="Arial"/>
          <w:sz w:val="22"/>
          <w:szCs w:val="22"/>
        </w:rPr>
        <w:t>En este enfoque, la tecnología se enfoca en colaborar con las personas, no en sustituirlas, para reducir brechas, fortalecer la resiliencia y crear valor público.</w:t>
      </w:r>
    </w:p>
    <w:p w14:paraId="2BF048EC" w14:textId="1A3F7673" w:rsidR="008628CD" w:rsidRDefault="008628CD" w:rsidP="00F82284">
      <w:pPr>
        <w:spacing w:line="276" w:lineRule="auto"/>
        <w:jc w:val="both"/>
        <w:rPr>
          <w:rFonts w:ascii="Arial" w:hAnsi="Arial" w:cs="Arial"/>
          <w:sz w:val="22"/>
          <w:szCs w:val="22"/>
        </w:rPr>
      </w:pPr>
      <w:r w:rsidRPr="008628CD">
        <w:rPr>
          <w:rFonts w:ascii="Arial" w:hAnsi="Arial" w:cs="Arial"/>
          <w:sz w:val="22"/>
          <w:szCs w:val="22"/>
        </w:rPr>
        <w:t xml:space="preserve">Bajo esta premisa, presento mi candidatura al cargo de profesor en el área de estructuras (perfil TC5), respaldada por una trayectoria investigativa en materiales no convencionales y conocimientos en análisis no lineal. Mi trabajo se ha centrado en incorporar nanotubos de carbono para desarrollar materiales con automonitoreo, donde el propio material funciona como sensor intrínseco y reporta cambios asociados a niveles de fuerza y posibles sobrecargas en tiempo real. Esta línea es clave para la salud estructural moderna, pero produce datos complejos que demandan procesamiento avanzado; por ello, la integración con IA resulta pertinente: estudios recientes muestran que enfoques de </w:t>
      </w:r>
      <w:proofErr w:type="spellStart"/>
      <w:r w:rsidRPr="008628CD">
        <w:rPr>
          <w:rFonts w:ascii="Arial" w:hAnsi="Arial" w:cs="Arial"/>
          <w:i/>
          <w:iCs/>
          <w:sz w:val="22"/>
          <w:szCs w:val="22"/>
        </w:rPr>
        <w:t>deep</w:t>
      </w:r>
      <w:proofErr w:type="spellEnd"/>
      <w:r w:rsidRPr="008628CD">
        <w:rPr>
          <w:rFonts w:ascii="Arial" w:hAnsi="Arial" w:cs="Arial"/>
          <w:i/>
          <w:iCs/>
          <w:sz w:val="22"/>
          <w:szCs w:val="22"/>
        </w:rPr>
        <w:t xml:space="preserve"> </w:t>
      </w:r>
      <w:proofErr w:type="spellStart"/>
      <w:r w:rsidRPr="008628CD">
        <w:rPr>
          <w:rFonts w:ascii="Arial" w:hAnsi="Arial" w:cs="Arial"/>
          <w:i/>
          <w:iCs/>
          <w:sz w:val="22"/>
          <w:szCs w:val="22"/>
        </w:rPr>
        <w:t>learning</w:t>
      </w:r>
      <w:proofErr w:type="spellEnd"/>
      <w:r w:rsidRPr="008628CD">
        <w:rPr>
          <w:rFonts w:ascii="Arial" w:hAnsi="Arial" w:cs="Arial"/>
          <w:sz w:val="22"/>
          <w:szCs w:val="22"/>
        </w:rPr>
        <w:t xml:space="preserve"> en SHM </w:t>
      </w:r>
      <w:r>
        <w:rPr>
          <w:rFonts w:ascii="Arial" w:hAnsi="Arial" w:cs="Arial"/>
          <w:sz w:val="22"/>
          <w:szCs w:val="22"/>
        </w:rPr>
        <w:t>(</w:t>
      </w:r>
      <w:r w:rsidRPr="00F82284">
        <w:rPr>
          <w:rFonts w:ascii="Arial" w:hAnsi="Arial" w:cs="Arial"/>
          <w:sz w:val="22"/>
          <w:szCs w:val="22"/>
        </w:rPr>
        <w:t>Monitoreo de Salud Estructural</w:t>
      </w:r>
      <w:r>
        <w:rPr>
          <w:rFonts w:ascii="Arial" w:hAnsi="Arial" w:cs="Arial"/>
          <w:sz w:val="22"/>
          <w:szCs w:val="22"/>
        </w:rPr>
        <w:t xml:space="preserve">) </w:t>
      </w:r>
      <w:r w:rsidRPr="008628CD">
        <w:rPr>
          <w:rFonts w:ascii="Arial" w:hAnsi="Arial" w:cs="Arial"/>
          <w:sz w:val="22"/>
          <w:szCs w:val="22"/>
        </w:rPr>
        <w:t>mejoran el tratamiento de señales y permiten reconstruir registros incompletos, favoreciendo diagnósticos más estables y eficientes (</w:t>
      </w:r>
      <w:proofErr w:type="spellStart"/>
      <w:r w:rsidRPr="008628CD">
        <w:rPr>
          <w:rFonts w:ascii="Arial" w:hAnsi="Arial" w:cs="Arial"/>
          <w:sz w:val="22"/>
          <w:szCs w:val="22"/>
        </w:rPr>
        <w:t>Bahadori-Jahromi</w:t>
      </w:r>
      <w:proofErr w:type="spellEnd"/>
      <w:r w:rsidRPr="008628CD">
        <w:rPr>
          <w:rFonts w:ascii="Arial" w:hAnsi="Arial" w:cs="Arial"/>
          <w:sz w:val="22"/>
          <w:szCs w:val="22"/>
        </w:rPr>
        <w:t xml:space="preserve"> et al., 2025; </w:t>
      </w:r>
      <w:proofErr w:type="spellStart"/>
      <w:r w:rsidRPr="008628CD">
        <w:rPr>
          <w:rFonts w:ascii="Arial" w:hAnsi="Arial" w:cs="Arial"/>
          <w:sz w:val="22"/>
          <w:szCs w:val="22"/>
        </w:rPr>
        <w:t>Ngo</w:t>
      </w:r>
      <w:proofErr w:type="spellEnd"/>
      <w:r w:rsidRPr="008628CD">
        <w:rPr>
          <w:rFonts w:ascii="Arial" w:hAnsi="Arial" w:cs="Arial"/>
          <w:sz w:val="22"/>
          <w:szCs w:val="22"/>
        </w:rPr>
        <w:t xml:space="preserve"> et al., 2025).</w:t>
      </w:r>
    </w:p>
    <w:p w14:paraId="22784C50" w14:textId="344E35BF" w:rsidR="00F82284" w:rsidRPr="00F82284" w:rsidRDefault="00C52870" w:rsidP="00F82284">
      <w:pPr>
        <w:spacing w:line="276" w:lineRule="auto"/>
        <w:jc w:val="both"/>
        <w:rPr>
          <w:rFonts w:ascii="Arial" w:hAnsi="Arial" w:cs="Arial"/>
          <w:sz w:val="22"/>
          <w:szCs w:val="22"/>
        </w:rPr>
      </w:pPr>
      <w:r>
        <w:rPr>
          <w:rFonts w:ascii="Arial" w:hAnsi="Arial" w:cs="Arial"/>
          <w:sz w:val="22"/>
          <w:szCs w:val="22"/>
        </w:rPr>
        <w:t>Con base en este</w:t>
      </w:r>
      <w:r w:rsidR="00F850D0">
        <w:rPr>
          <w:rFonts w:ascii="Arial" w:hAnsi="Arial" w:cs="Arial"/>
          <w:sz w:val="22"/>
          <w:szCs w:val="22"/>
        </w:rPr>
        <w:t xml:space="preserve"> fundamento, </w:t>
      </w:r>
      <w:r>
        <w:rPr>
          <w:rFonts w:ascii="Arial" w:hAnsi="Arial" w:cs="Arial"/>
          <w:sz w:val="22"/>
          <w:szCs w:val="22"/>
        </w:rPr>
        <w:t>la</w:t>
      </w:r>
      <w:r w:rsidR="00F850D0">
        <w:rPr>
          <w:rFonts w:ascii="Arial" w:hAnsi="Arial" w:cs="Arial"/>
          <w:sz w:val="22"/>
          <w:szCs w:val="22"/>
        </w:rPr>
        <w:t xml:space="preserve"> propuesta </w:t>
      </w:r>
      <w:r>
        <w:rPr>
          <w:rFonts w:ascii="Arial" w:hAnsi="Arial" w:cs="Arial"/>
          <w:sz w:val="22"/>
          <w:szCs w:val="22"/>
        </w:rPr>
        <w:t>se articula en</w:t>
      </w:r>
      <w:r w:rsidR="00F850D0">
        <w:rPr>
          <w:rFonts w:ascii="Arial" w:hAnsi="Arial" w:cs="Arial"/>
          <w:sz w:val="22"/>
          <w:szCs w:val="22"/>
        </w:rPr>
        <w:t xml:space="preserve"> tres objetivos estratégicos alineados con la misión de la universidad. En el área docente, </w:t>
      </w:r>
      <w:r>
        <w:rPr>
          <w:rFonts w:ascii="Arial" w:hAnsi="Arial" w:cs="Arial"/>
          <w:sz w:val="22"/>
          <w:szCs w:val="22"/>
        </w:rPr>
        <w:t>el</w:t>
      </w:r>
      <w:r w:rsidR="00F850D0">
        <w:rPr>
          <w:rFonts w:ascii="Arial" w:hAnsi="Arial" w:cs="Arial"/>
          <w:sz w:val="22"/>
          <w:szCs w:val="22"/>
        </w:rPr>
        <w:t xml:space="preserve"> objetivo es integrar la inteligencia artificial como una herramienta de apoyo pedagógico para modernizar la enseñanza, sin perder la profundidad conceptual, y preparar a los estudiantes para un entorno colaborativo hombre-máquina</w:t>
      </w:r>
      <w:r w:rsidR="003553E1" w:rsidRPr="003553E1">
        <w:rPr>
          <w:rFonts w:ascii="Arial" w:hAnsi="Arial" w:cs="Arial"/>
          <w:sz w:val="22"/>
          <w:szCs w:val="22"/>
        </w:rPr>
        <w:t xml:space="preserve">. En el ámbito investigativo, el objetivo central es la creación y consolidación de un </w:t>
      </w:r>
      <w:r w:rsidR="00F850D0">
        <w:rPr>
          <w:rFonts w:ascii="Arial" w:hAnsi="Arial" w:cs="Arial"/>
          <w:sz w:val="22"/>
          <w:szCs w:val="22"/>
        </w:rPr>
        <w:t>s</w:t>
      </w:r>
      <w:r w:rsidR="00F850D0" w:rsidRPr="003553E1">
        <w:rPr>
          <w:rFonts w:ascii="Arial" w:hAnsi="Arial" w:cs="Arial"/>
          <w:sz w:val="22"/>
          <w:szCs w:val="22"/>
        </w:rPr>
        <w:t xml:space="preserve">emillero </w:t>
      </w:r>
      <w:r w:rsidR="00F850D0">
        <w:rPr>
          <w:rFonts w:ascii="Arial" w:hAnsi="Arial" w:cs="Arial"/>
          <w:sz w:val="22"/>
          <w:szCs w:val="22"/>
        </w:rPr>
        <w:t>de investigación en</w:t>
      </w:r>
      <w:r w:rsidR="003553E1" w:rsidRPr="003553E1">
        <w:rPr>
          <w:rFonts w:ascii="Arial" w:hAnsi="Arial" w:cs="Arial"/>
          <w:sz w:val="22"/>
          <w:szCs w:val="22"/>
        </w:rPr>
        <w:t xml:space="preserve"> materiales no convencionales</w:t>
      </w:r>
      <w:r w:rsidR="00F850D0">
        <w:rPr>
          <w:rFonts w:ascii="Arial" w:hAnsi="Arial" w:cs="Arial"/>
          <w:sz w:val="22"/>
          <w:szCs w:val="22"/>
        </w:rPr>
        <w:t>,</w:t>
      </w:r>
      <w:r w:rsidR="003553E1" w:rsidRPr="003553E1">
        <w:rPr>
          <w:rFonts w:ascii="Arial" w:hAnsi="Arial" w:cs="Arial"/>
          <w:sz w:val="22"/>
          <w:szCs w:val="22"/>
        </w:rPr>
        <w:t xml:space="preserve"> con</w:t>
      </w:r>
      <w:r w:rsidR="00F850D0">
        <w:rPr>
          <w:rFonts w:ascii="Arial" w:hAnsi="Arial" w:cs="Arial"/>
          <w:sz w:val="22"/>
          <w:szCs w:val="22"/>
        </w:rPr>
        <w:t xml:space="preserve"> la</w:t>
      </w:r>
      <w:r w:rsidR="003553E1" w:rsidRPr="003553E1">
        <w:rPr>
          <w:rFonts w:ascii="Arial" w:hAnsi="Arial" w:cs="Arial"/>
          <w:sz w:val="22"/>
          <w:szCs w:val="22"/>
        </w:rPr>
        <w:t xml:space="preserve"> integración de modelos de </w:t>
      </w:r>
      <w:r w:rsidR="003553E1" w:rsidRPr="00251649">
        <w:rPr>
          <w:rFonts w:ascii="Arial" w:hAnsi="Arial" w:cs="Arial"/>
          <w:i/>
          <w:iCs/>
          <w:sz w:val="22"/>
          <w:szCs w:val="22"/>
        </w:rPr>
        <w:t xml:space="preserve">Machine </w:t>
      </w:r>
      <w:proofErr w:type="spellStart"/>
      <w:r w:rsidR="003553E1" w:rsidRPr="00251649">
        <w:rPr>
          <w:rFonts w:ascii="Arial" w:hAnsi="Arial" w:cs="Arial"/>
          <w:i/>
          <w:iCs/>
          <w:sz w:val="22"/>
          <w:szCs w:val="22"/>
        </w:rPr>
        <w:t>Learning</w:t>
      </w:r>
      <w:proofErr w:type="spellEnd"/>
      <w:r w:rsidR="00251649">
        <w:rPr>
          <w:rFonts w:ascii="Arial" w:hAnsi="Arial" w:cs="Arial"/>
          <w:sz w:val="22"/>
          <w:szCs w:val="22"/>
        </w:rPr>
        <w:t xml:space="preserve"> (ML)</w:t>
      </w:r>
      <w:r w:rsidR="003553E1" w:rsidRPr="00251649">
        <w:rPr>
          <w:rFonts w:ascii="Arial" w:hAnsi="Arial" w:cs="Arial"/>
          <w:i/>
          <w:iCs/>
          <w:sz w:val="22"/>
          <w:szCs w:val="22"/>
        </w:rPr>
        <w:t>,</w:t>
      </w:r>
      <w:r w:rsidR="003553E1" w:rsidRPr="003553E1">
        <w:rPr>
          <w:rFonts w:ascii="Arial" w:hAnsi="Arial" w:cs="Arial"/>
          <w:sz w:val="22"/>
          <w:szCs w:val="22"/>
        </w:rPr>
        <w:t xml:space="preserve"> concebido como motor de innovación. Este espacio se orientará a mejorar tecnologías de </w:t>
      </w:r>
      <w:r>
        <w:rPr>
          <w:rFonts w:ascii="Arial" w:hAnsi="Arial" w:cs="Arial"/>
          <w:sz w:val="22"/>
          <w:szCs w:val="22"/>
        </w:rPr>
        <w:t>medición</w:t>
      </w:r>
      <w:r w:rsidR="003553E1" w:rsidRPr="003553E1">
        <w:rPr>
          <w:rFonts w:ascii="Arial" w:hAnsi="Arial" w:cs="Arial"/>
          <w:sz w:val="22"/>
          <w:szCs w:val="22"/>
        </w:rPr>
        <w:t xml:space="preserve"> para el monitoreo de infraestructura</w:t>
      </w:r>
      <w:r w:rsidR="00251649">
        <w:rPr>
          <w:rFonts w:ascii="Arial" w:hAnsi="Arial" w:cs="Arial"/>
          <w:sz w:val="22"/>
          <w:szCs w:val="22"/>
        </w:rPr>
        <w:t xml:space="preserve">, </w:t>
      </w:r>
      <w:r w:rsidR="003553E1" w:rsidRPr="003553E1">
        <w:rPr>
          <w:rFonts w:ascii="Arial" w:hAnsi="Arial" w:cs="Arial"/>
          <w:sz w:val="22"/>
          <w:szCs w:val="22"/>
        </w:rPr>
        <w:t xml:space="preserve">partiendo de desarrollos con nanotubos de carbono y ampliándose a </w:t>
      </w:r>
      <w:r w:rsidR="003553E1" w:rsidRPr="003553E1">
        <w:rPr>
          <w:rFonts w:ascii="Arial" w:hAnsi="Arial" w:cs="Arial"/>
          <w:sz w:val="22"/>
          <w:szCs w:val="22"/>
        </w:rPr>
        <w:lastRenderedPageBreak/>
        <w:t>otros compuestos funcionales, de modo que el ML/IA contribuya a</w:t>
      </w:r>
      <w:r w:rsidR="00F850D0">
        <w:rPr>
          <w:rFonts w:ascii="Arial" w:hAnsi="Arial" w:cs="Arial"/>
          <w:sz w:val="22"/>
          <w:szCs w:val="22"/>
        </w:rPr>
        <w:t>l</w:t>
      </w:r>
      <w:r w:rsidR="003553E1" w:rsidRPr="003553E1">
        <w:rPr>
          <w:rFonts w:ascii="Arial" w:hAnsi="Arial" w:cs="Arial"/>
          <w:sz w:val="22"/>
          <w:szCs w:val="22"/>
        </w:rPr>
        <w:t xml:space="preserve"> </w:t>
      </w:r>
      <w:r w:rsidR="00F850D0" w:rsidRPr="003553E1">
        <w:rPr>
          <w:rFonts w:ascii="Arial" w:hAnsi="Arial" w:cs="Arial"/>
          <w:sz w:val="22"/>
          <w:szCs w:val="22"/>
        </w:rPr>
        <w:t>diseñ</w:t>
      </w:r>
      <w:r w:rsidR="00F850D0">
        <w:rPr>
          <w:rFonts w:ascii="Arial" w:hAnsi="Arial" w:cs="Arial"/>
          <w:sz w:val="22"/>
          <w:szCs w:val="22"/>
        </w:rPr>
        <w:t>o</w:t>
      </w:r>
      <w:r w:rsidR="00F850D0" w:rsidRPr="003553E1">
        <w:rPr>
          <w:rFonts w:ascii="Arial" w:hAnsi="Arial" w:cs="Arial"/>
          <w:sz w:val="22"/>
          <w:szCs w:val="22"/>
        </w:rPr>
        <w:t xml:space="preserve"> </w:t>
      </w:r>
      <w:r w:rsidR="003553E1" w:rsidRPr="003553E1">
        <w:rPr>
          <w:rFonts w:ascii="Arial" w:hAnsi="Arial" w:cs="Arial"/>
          <w:sz w:val="22"/>
          <w:szCs w:val="22"/>
        </w:rPr>
        <w:t xml:space="preserve">y </w:t>
      </w:r>
      <w:r w:rsidR="00F850D0">
        <w:rPr>
          <w:rFonts w:ascii="Arial" w:hAnsi="Arial" w:cs="Arial"/>
          <w:sz w:val="22"/>
          <w:szCs w:val="22"/>
        </w:rPr>
        <w:t>la validación de</w:t>
      </w:r>
      <w:r w:rsidR="003553E1" w:rsidRPr="003553E1">
        <w:rPr>
          <w:rFonts w:ascii="Arial" w:hAnsi="Arial" w:cs="Arial"/>
          <w:sz w:val="22"/>
          <w:szCs w:val="22"/>
        </w:rPr>
        <w:t xml:space="preserve"> sistemas de medición con desempeño verificable. Finalmente, en el componente de extensión, </w:t>
      </w:r>
      <w:r>
        <w:rPr>
          <w:rFonts w:ascii="Arial" w:hAnsi="Arial" w:cs="Arial"/>
          <w:sz w:val="22"/>
          <w:szCs w:val="22"/>
        </w:rPr>
        <w:t>se busca</w:t>
      </w:r>
      <w:r w:rsidR="003553E1" w:rsidRPr="003553E1">
        <w:rPr>
          <w:rFonts w:ascii="Arial" w:hAnsi="Arial" w:cs="Arial"/>
          <w:sz w:val="22"/>
          <w:szCs w:val="22"/>
        </w:rPr>
        <w:t xml:space="preserve"> fortalecer la participación de la universidad en dos frentes: interviniendo con rigor técnico en proyectos de </w:t>
      </w:r>
      <w:proofErr w:type="spellStart"/>
      <w:r w:rsidR="00F850D0" w:rsidRPr="003553E1">
        <w:rPr>
          <w:rFonts w:ascii="Arial" w:hAnsi="Arial" w:cs="Arial"/>
          <w:sz w:val="22"/>
          <w:szCs w:val="22"/>
        </w:rPr>
        <w:t>macroinfraestructura</w:t>
      </w:r>
      <w:proofErr w:type="spellEnd"/>
      <w:r w:rsidR="003553E1" w:rsidRPr="003553E1">
        <w:rPr>
          <w:rFonts w:ascii="Arial" w:hAnsi="Arial" w:cs="Arial"/>
          <w:sz w:val="22"/>
          <w:szCs w:val="22"/>
        </w:rPr>
        <w:t xml:space="preserve"> nacional y, simultáneamente, liderando iniciativas de menor escala pero </w:t>
      </w:r>
      <w:r w:rsidR="00F850D0">
        <w:rPr>
          <w:rFonts w:ascii="Arial" w:hAnsi="Arial" w:cs="Arial"/>
          <w:sz w:val="22"/>
          <w:szCs w:val="22"/>
        </w:rPr>
        <w:t xml:space="preserve">de </w:t>
      </w:r>
      <w:r w:rsidR="003553E1" w:rsidRPr="003553E1">
        <w:rPr>
          <w:rFonts w:ascii="Arial" w:hAnsi="Arial" w:cs="Arial"/>
          <w:sz w:val="22"/>
          <w:szCs w:val="22"/>
        </w:rPr>
        <w:t xml:space="preserve">alto impacto social que impulsen el desarrollo y </w:t>
      </w:r>
      <w:r w:rsidR="00F850D0">
        <w:rPr>
          <w:rFonts w:ascii="Arial" w:hAnsi="Arial" w:cs="Arial"/>
          <w:sz w:val="22"/>
          <w:szCs w:val="22"/>
        </w:rPr>
        <w:t xml:space="preserve">el </w:t>
      </w:r>
      <w:r w:rsidR="003553E1" w:rsidRPr="003553E1">
        <w:rPr>
          <w:rFonts w:ascii="Arial" w:hAnsi="Arial" w:cs="Arial"/>
          <w:sz w:val="22"/>
          <w:szCs w:val="22"/>
        </w:rPr>
        <w:t>bienestar de las comunidades del país.</w:t>
      </w:r>
    </w:p>
    <w:p w14:paraId="292306C6" w14:textId="0B1F957C" w:rsidR="003553E1" w:rsidRDefault="003553E1" w:rsidP="00F82284">
      <w:pPr>
        <w:spacing w:line="276" w:lineRule="auto"/>
        <w:jc w:val="both"/>
        <w:rPr>
          <w:rFonts w:ascii="Arial" w:hAnsi="Arial" w:cs="Arial"/>
          <w:sz w:val="22"/>
          <w:szCs w:val="22"/>
        </w:rPr>
      </w:pPr>
      <w:r w:rsidRPr="003553E1">
        <w:rPr>
          <w:rFonts w:ascii="Arial" w:hAnsi="Arial" w:cs="Arial"/>
          <w:sz w:val="22"/>
          <w:szCs w:val="22"/>
        </w:rPr>
        <w:t xml:space="preserve">Si bien el auge del ML/IA es innegable en la predicción de propiedades de materiales y </w:t>
      </w:r>
      <w:r w:rsidR="00F850D0">
        <w:rPr>
          <w:rFonts w:ascii="Arial" w:hAnsi="Arial" w:cs="Arial"/>
          <w:sz w:val="22"/>
          <w:szCs w:val="22"/>
        </w:rPr>
        <w:t xml:space="preserve">en </w:t>
      </w:r>
      <w:r w:rsidRPr="003553E1">
        <w:rPr>
          <w:rFonts w:ascii="Arial" w:hAnsi="Arial" w:cs="Arial"/>
          <w:sz w:val="22"/>
          <w:szCs w:val="22"/>
        </w:rPr>
        <w:t>el soporte a la toma de decisiones en ingeniería civil (</w:t>
      </w:r>
      <w:proofErr w:type="spellStart"/>
      <w:r w:rsidRPr="003553E1">
        <w:rPr>
          <w:rFonts w:ascii="Arial" w:hAnsi="Arial" w:cs="Arial"/>
          <w:sz w:val="22"/>
          <w:szCs w:val="22"/>
        </w:rPr>
        <w:t>Bahadori-Jahromi</w:t>
      </w:r>
      <w:proofErr w:type="spellEnd"/>
      <w:r w:rsidRPr="003553E1">
        <w:rPr>
          <w:rFonts w:ascii="Arial" w:hAnsi="Arial" w:cs="Arial"/>
          <w:sz w:val="22"/>
          <w:szCs w:val="22"/>
        </w:rPr>
        <w:t xml:space="preserve"> et al., 2025; Valderrama Purizaca et al., 2021), es fundamental reconocer que el éxito de estos tres objetivos estratégicos no reside </w:t>
      </w:r>
      <w:r w:rsidR="00F850D0">
        <w:rPr>
          <w:rFonts w:ascii="Arial" w:hAnsi="Arial" w:cs="Arial"/>
          <w:sz w:val="22"/>
          <w:szCs w:val="22"/>
        </w:rPr>
        <w:t xml:space="preserve">únicamente </w:t>
      </w:r>
      <w:r w:rsidRPr="003553E1">
        <w:rPr>
          <w:rFonts w:ascii="Arial" w:hAnsi="Arial" w:cs="Arial"/>
          <w:sz w:val="22"/>
          <w:szCs w:val="22"/>
        </w:rPr>
        <w:t>en la herramienta, sino en su implementación. El valor real y la aplicabilidad de estas tecnologías dependen críticamente de la validación experimental</w:t>
      </w:r>
      <w:r w:rsidR="00F850D0">
        <w:rPr>
          <w:rFonts w:ascii="Arial" w:hAnsi="Arial" w:cs="Arial"/>
          <w:sz w:val="22"/>
          <w:szCs w:val="22"/>
        </w:rPr>
        <w:t xml:space="preserve"> física</w:t>
      </w:r>
      <w:r w:rsidRPr="003553E1">
        <w:rPr>
          <w:rFonts w:ascii="Arial" w:hAnsi="Arial" w:cs="Arial"/>
          <w:sz w:val="22"/>
          <w:szCs w:val="22"/>
        </w:rPr>
        <w:t xml:space="preserve">, la trazabilidad de los datos y la adopción de enfoques que incorporen restricciones físicas y conocimiento del dominio para garantizar </w:t>
      </w:r>
      <w:r w:rsidR="00F850D0">
        <w:rPr>
          <w:rFonts w:ascii="Arial" w:hAnsi="Arial" w:cs="Arial"/>
          <w:sz w:val="22"/>
          <w:szCs w:val="22"/>
        </w:rPr>
        <w:t xml:space="preserve">la </w:t>
      </w:r>
      <w:r w:rsidRPr="003553E1">
        <w:rPr>
          <w:rFonts w:ascii="Arial" w:hAnsi="Arial" w:cs="Arial"/>
          <w:sz w:val="22"/>
          <w:szCs w:val="22"/>
        </w:rPr>
        <w:t xml:space="preserve">confiabilidad </w:t>
      </w:r>
      <w:r w:rsidR="00F850D0">
        <w:rPr>
          <w:rFonts w:ascii="Arial" w:hAnsi="Arial" w:cs="Arial"/>
          <w:sz w:val="22"/>
          <w:szCs w:val="22"/>
        </w:rPr>
        <w:t>y la</w:t>
      </w:r>
      <w:r w:rsidRPr="003553E1">
        <w:rPr>
          <w:rFonts w:ascii="Arial" w:hAnsi="Arial" w:cs="Arial"/>
          <w:sz w:val="22"/>
          <w:szCs w:val="22"/>
        </w:rPr>
        <w:t xml:space="preserve"> interpretabilidad (</w:t>
      </w:r>
      <w:proofErr w:type="spellStart"/>
      <w:r w:rsidRPr="003553E1">
        <w:rPr>
          <w:rFonts w:ascii="Arial" w:hAnsi="Arial" w:cs="Arial"/>
          <w:sz w:val="22"/>
          <w:szCs w:val="22"/>
        </w:rPr>
        <w:t>Naser</w:t>
      </w:r>
      <w:proofErr w:type="spellEnd"/>
      <w:r w:rsidRPr="003553E1">
        <w:rPr>
          <w:rFonts w:ascii="Arial" w:hAnsi="Arial" w:cs="Arial"/>
          <w:sz w:val="22"/>
          <w:szCs w:val="22"/>
        </w:rPr>
        <w:t xml:space="preserve">, 2023; Wang et al., 2025). </w:t>
      </w:r>
      <w:r w:rsidR="00F850D0">
        <w:rPr>
          <w:rFonts w:ascii="Arial" w:hAnsi="Arial" w:cs="Arial"/>
          <w:sz w:val="22"/>
          <w:szCs w:val="22"/>
        </w:rPr>
        <w:t>En consecuencia, esta propuesta no considera la IA como una tendencia pasajera; su objetivo principal es fortalecer las capacidades institucionales con rigor científico, reproducibilidad y responsabilidad ética. En esencia, busca capacitar ingenieros competentes para abordar los desafíos nacionales, combinando las herramientas de la tecnología 4.0 con una visión 4.0 plus que prioriza siempre el bienestar humano y social.</w:t>
      </w:r>
    </w:p>
    <w:p w14:paraId="609D4A5A" w14:textId="77777777" w:rsidR="00060980" w:rsidRDefault="00060980" w:rsidP="00F82284">
      <w:pPr>
        <w:spacing w:line="276" w:lineRule="auto"/>
        <w:jc w:val="both"/>
        <w:rPr>
          <w:rFonts w:ascii="Arial" w:hAnsi="Arial" w:cs="Arial"/>
          <w:sz w:val="22"/>
          <w:szCs w:val="22"/>
        </w:rPr>
      </w:pPr>
    </w:p>
    <w:p w14:paraId="456E7C47" w14:textId="77777777" w:rsidR="00661777" w:rsidRPr="00743CD2" w:rsidRDefault="00661777" w:rsidP="00661777">
      <w:pPr>
        <w:spacing w:line="276" w:lineRule="auto"/>
        <w:jc w:val="both"/>
        <w:rPr>
          <w:rFonts w:ascii="Arial" w:hAnsi="Arial" w:cs="Arial"/>
          <w:b/>
          <w:bCs/>
          <w:sz w:val="22"/>
          <w:szCs w:val="22"/>
        </w:rPr>
      </w:pPr>
      <w:r w:rsidRPr="00743CD2">
        <w:rPr>
          <w:rFonts w:ascii="Arial" w:hAnsi="Arial" w:cs="Arial"/>
          <w:b/>
          <w:bCs/>
          <w:sz w:val="22"/>
          <w:szCs w:val="22"/>
        </w:rPr>
        <w:t xml:space="preserve">Justificación </w:t>
      </w:r>
    </w:p>
    <w:p w14:paraId="3AA28B22" w14:textId="4BCCF325" w:rsidR="00661777" w:rsidRPr="00CF0B3B" w:rsidRDefault="00661777" w:rsidP="00661777">
      <w:pPr>
        <w:spacing w:line="276" w:lineRule="auto"/>
        <w:jc w:val="both"/>
        <w:rPr>
          <w:rFonts w:ascii="Arial" w:hAnsi="Arial" w:cs="Arial"/>
          <w:sz w:val="22"/>
          <w:szCs w:val="22"/>
        </w:rPr>
      </w:pPr>
      <w:r w:rsidRPr="00CF0B3B">
        <w:rPr>
          <w:rFonts w:ascii="Arial" w:hAnsi="Arial" w:cs="Arial"/>
          <w:sz w:val="22"/>
          <w:szCs w:val="22"/>
        </w:rPr>
        <w:t xml:space="preserve">La pertinencia de </w:t>
      </w:r>
      <w:r>
        <w:rPr>
          <w:rFonts w:ascii="Arial" w:hAnsi="Arial" w:cs="Arial"/>
          <w:sz w:val="22"/>
          <w:szCs w:val="22"/>
        </w:rPr>
        <w:t>los</w:t>
      </w:r>
      <w:r w:rsidRPr="00CF0B3B">
        <w:rPr>
          <w:rFonts w:ascii="Arial" w:hAnsi="Arial" w:cs="Arial"/>
          <w:sz w:val="22"/>
          <w:szCs w:val="22"/>
        </w:rPr>
        <w:t xml:space="preserve"> objetivos </w:t>
      </w:r>
      <w:r w:rsidR="00441EFB">
        <w:rPr>
          <w:rFonts w:ascii="Arial" w:hAnsi="Arial" w:cs="Arial"/>
          <w:sz w:val="22"/>
          <w:szCs w:val="22"/>
        </w:rPr>
        <w:t xml:space="preserve">propuestos </w:t>
      </w:r>
      <w:r w:rsidRPr="00CF0B3B">
        <w:rPr>
          <w:rFonts w:ascii="Arial" w:hAnsi="Arial" w:cs="Arial"/>
          <w:sz w:val="22"/>
          <w:szCs w:val="22"/>
        </w:rPr>
        <w:t xml:space="preserve">se sustenta en la necesidad de cerrar la brecha entre la formación tradicional y una industria de la construcción cada vez más digitalizada. En docencia, integrar IA no responde a una tendencia </w:t>
      </w:r>
      <w:r>
        <w:rPr>
          <w:rFonts w:ascii="Arial" w:hAnsi="Arial" w:cs="Arial"/>
          <w:sz w:val="22"/>
          <w:szCs w:val="22"/>
        </w:rPr>
        <w:t>tecnificada</w:t>
      </w:r>
      <w:r w:rsidRPr="00CF0B3B">
        <w:rPr>
          <w:rFonts w:ascii="Arial" w:hAnsi="Arial" w:cs="Arial"/>
          <w:sz w:val="22"/>
          <w:szCs w:val="22"/>
        </w:rPr>
        <w:t xml:space="preserve">, sino a la evidencia de que, </w:t>
      </w:r>
      <w:r w:rsidR="002B647E">
        <w:rPr>
          <w:rFonts w:ascii="Arial" w:hAnsi="Arial" w:cs="Arial"/>
          <w:sz w:val="22"/>
          <w:szCs w:val="22"/>
        </w:rPr>
        <w:t>cuando se utiliz</w:t>
      </w:r>
      <w:r w:rsidRPr="00CF0B3B">
        <w:rPr>
          <w:rFonts w:ascii="Arial" w:hAnsi="Arial" w:cs="Arial"/>
          <w:sz w:val="22"/>
          <w:szCs w:val="22"/>
        </w:rPr>
        <w:t>a con criterios pedagógicos y éticos, puede mejorar el compromiso estudiantil y apoyar procesos de aprendizaje más personalizados (</w:t>
      </w:r>
      <w:proofErr w:type="spellStart"/>
      <w:r w:rsidRPr="00CF0B3B">
        <w:rPr>
          <w:rFonts w:ascii="Arial" w:hAnsi="Arial" w:cs="Arial"/>
          <w:sz w:val="22"/>
          <w:szCs w:val="22"/>
        </w:rPr>
        <w:t>Mudenda</w:t>
      </w:r>
      <w:proofErr w:type="spellEnd"/>
      <w:r w:rsidRPr="00CF0B3B">
        <w:rPr>
          <w:rFonts w:ascii="Arial" w:hAnsi="Arial" w:cs="Arial"/>
          <w:sz w:val="22"/>
          <w:szCs w:val="22"/>
        </w:rPr>
        <w:t xml:space="preserve">, 2025; Tamayo et al., 2025). Aun así, el riesgo de operar con “cajas negras” es real; por ello, el enfoque propuesto prioriza el juicio crítico y la validación. En esa lógica, el uso de plataformas automatizadas se plantea como un apoyo (copiloto) para reducir </w:t>
      </w:r>
      <w:r w:rsidR="002B647E">
        <w:rPr>
          <w:rFonts w:ascii="Arial" w:hAnsi="Arial" w:cs="Arial"/>
          <w:sz w:val="22"/>
          <w:szCs w:val="22"/>
        </w:rPr>
        <w:t xml:space="preserve">la </w:t>
      </w:r>
      <w:r w:rsidRPr="00CF0B3B">
        <w:rPr>
          <w:rFonts w:ascii="Arial" w:hAnsi="Arial" w:cs="Arial"/>
          <w:sz w:val="22"/>
          <w:szCs w:val="22"/>
        </w:rPr>
        <w:t xml:space="preserve">carga operativa y dedicar el esfuerzo cognitivo a lo esencial: contrastar resultados, interpretar el comportamiento estructural y sustentar decisiones con fundamentos físicos y trazabilidad de </w:t>
      </w:r>
      <w:r w:rsidR="002B647E">
        <w:rPr>
          <w:rFonts w:ascii="Arial" w:hAnsi="Arial" w:cs="Arial"/>
          <w:sz w:val="22"/>
          <w:szCs w:val="22"/>
        </w:rPr>
        <w:t>los datos</w:t>
      </w:r>
      <w:r w:rsidRPr="00CF0B3B">
        <w:rPr>
          <w:rFonts w:ascii="Arial" w:hAnsi="Arial" w:cs="Arial"/>
          <w:sz w:val="22"/>
          <w:szCs w:val="22"/>
        </w:rPr>
        <w:t xml:space="preserve"> (</w:t>
      </w:r>
      <w:proofErr w:type="spellStart"/>
      <w:r w:rsidRPr="00CF0B3B">
        <w:rPr>
          <w:rFonts w:ascii="Arial" w:hAnsi="Arial" w:cs="Arial"/>
          <w:sz w:val="22"/>
          <w:szCs w:val="22"/>
        </w:rPr>
        <w:t>Naser</w:t>
      </w:r>
      <w:proofErr w:type="spellEnd"/>
      <w:r w:rsidRPr="00CF0B3B">
        <w:rPr>
          <w:rFonts w:ascii="Arial" w:hAnsi="Arial" w:cs="Arial"/>
          <w:sz w:val="22"/>
          <w:szCs w:val="22"/>
        </w:rPr>
        <w:t>, 2023).</w:t>
      </w:r>
    </w:p>
    <w:p w14:paraId="08C05AF1" w14:textId="4F408435" w:rsidR="00661777" w:rsidRPr="00CF0B3B" w:rsidRDefault="00661777" w:rsidP="00661777">
      <w:pPr>
        <w:spacing w:line="276" w:lineRule="auto"/>
        <w:jc w:val="both"/>
        <w:rPr>
          <w:rFonts w:ascii="Arial" w:hAnsi="Arial" w:cs="Arial"/>
          <w:sz w:val="22"/>
          <w:szCs w:val="22"/>
        </w:rPr>
      </w:pPr>
      <w:r w:rsidRPr="00CF0B3B">
        <w:rPr>
          <w:rFonts w:ascii="Arial" w:hAnsi="Arial" w:cs="Arial"/>
          <w:sz w:val="22"/>
          <w:szCs w:val="22"/>
        </w:rPr>
        <w:t>En investigación, la creación de</w:t>
      </w:r>
      <w:r w:rsidR="00441EFB">
        <w:rPr>
          <w:rFonts w:ascii="Arial" w:hAnsi="Arial" w:cs="Arial"/>
          <w:sz w:val="22"/>
          <w:szCs w:val="22"/>
        </w:rPr>
        <w:t xml:space="preserve"> un</w:t>
      </w:r>
      <w:r w:rsidRPr="00CF0B3B">
        <w:rPr>
          <w:rFonts w:ascii="Arial" w:hAnsi="Arial" w:cs="Arial"/>
          <w:sz w:val="22"/>
          <w:szCs w:val="22"/>
        </w:rPr>
        <w:t xml:space="preserve"> </w:t>
      </w:r>
      <w:r w:rsidR="002B647E">
        <w:rPr>
          <w:rFonts w:ascii="Arial" w:hAnsi="Arial" w:cs="Arial"/>
          <w:sz w:val="22"/>
          <w:szCs w:val="22"/>
        </w:rPr>
        <w:t>s</w:t>
      </w:r>
      <w:r w:rsidRPr="00CF0B3B">
        <w:rPr>
          <w:rFonts w:ascii="Arial" w:hAnsi="Arial" w:cs="Arial"/>
          <w:sz w:val="22"/>
          <w:szCs w:val="22"/>
        </w:rPr>
        <w:t>emillero</w:t>
      </w:r>
      <w:r w:rsidR="002B647E">
        <w:rPr>
          <w:rFonts w:ascii="Arial" w:hAnsi="Arial" w:cs="Arial"/>
          <w:sz w:val="22"/>
          <w:szCs w:val="22"/>
        </w:rPr>
        <w:t xml:space="preserve"> de investigación </w:t>
      </w:r>
      <w:r w:rsidRPr="00CF0B3B">
        <w:rPr>
          <w:rFonts w:ascii="Arial" w:hAnsi="Arial" w:cs="Arial"/>
          <w:sz w:val="22"/>
          <w:szCs w:val="22"/>
        </w:rPr>
        <w:t xml:space="preserve">se justifica por la complejidad de monitorear </w:t>
      </w:r>
      <w:r w:rsidR="002B647E">
        <w:rPr>
          <w:rFonts w:ascii="Arial" w:hAnsi="Arial" w:cs="Arial"/>
          <w:sz w:val="22"/>
          <w:szCs w:val="22"/>
        </w:rPr>
        <w:t xml:space="preserve">la </w:t>
      </w:r>
      <w:r w:rsidRPr="00CF0B3B">
        <w:rPr>
          <w:rFonts w:ascii="Arial" w:hAnsi="Arial" w:cs="Arial"/>
          <w:sz w:val="22"/>
          <w:szCs w:val="22"/>
        </w:rPr>
        <w:t xml:space="preserve">infraestructura existente y futura </w:t>
      </w:r>
      <w:r w:rsidR="002B647E">
        <w:rPr>
          <w:rFonts w:ascii="Arial" w:hAnsi="Arial" w:cs="Arial"/>
          <w:sz w:val="22"/>
          <w:szCs w:val="22"/>
        </w:rPr>
        <w:t>mediante</w:t>
      </w:r>
      <w:r w:rsidRPr="00CF0B3B">
        <w:rPr>
          <w:rFonts w:ascii="Arial" w:hAnsi="Arial" w:cs="Arial"/>
          <w:sz w:val="22"/>
          <w:szCs w:val="22"/>
        </w:rPr>
        <w:t xml:space="preserve"> métodos que superen la subjetividad de la inspección visual. </w:t>
      </w:r>
      <w:r w:rsidR="002B647E">
        <w:rPr>
          <w:rFonts w:ascii="Arial" w:hAnsi="Arial" w:cs="Arial"/>
          <w:sz w:val="22"/>
          <w:szCs w:val="22"/>
        </w:rPr>
        <w:t xml:space="preserve">La línea de materiales </w:t>
      </w:r>
      <w:proofErr w:type="spellStart"/>
      <w:r w:rsidR="002B647E">
        <w:rPr>
          <w:rFonts w:ascii="Arial" w:hAnsi="Arial" w:cs="Arial"/>
          <w:sz w:val="22"/>
          <w:szCs w:val="22"/>
        </w:rPr>
        <w:t>autosensantes</w:t>
      </w:r>
      <w:proofErr w:type="spellEnd"/>
      <w:r w:rsidR="002B647E">
        <w:rPr>
          <w:rFonts w:ascii="Arial" w:hAnsi="Arial" w:cs="Arial"/>
          <w:sz w:val="22"/>
          <w:szCs w:val="22"/>
        </w:rPr>
        <w:t xml:space="preserve">, que pretende comenzar con nanotubos de carbono y ampliarla a otros compuestos funcionales, así como </w:t>
      </w:r>
      <w:r w:rsidR="00281031">
        <w:rPr>
          <w:rFonts w:ascii="Arial" w:hAnsi="Arial" w:cs="Arial"/>
          <w:sz w:val="22"/>
          <w:szCs w:val="22"/>
        </w:rPr>
        <w:t xml:space="preserve">a </w:t>
      </w:r>
      <w:r w:rsidR="002B647E">
        <w:rPr>
          <w:rFonts w:ascii="Arial" w:hAnsi="Arial" w:cs="Arial"/>
          <w:sz w:val="22"/>
          <w:szCs w:val="22"/>
        </w:rPr>
        <w:t xml:space="preserve">materiales alternativos, busca dotar a las estructuras de capacidades de diagnóstico integradas, además de ofrecer alternativas de diseño. </w:t>
      </w:r>
      <w:r w:rsidRPr="00CF0B3B">
        <w:rPr>
          <w:rFonts w:ascii="Arial" w:hAnsi="Arial" w:cs="Arial"/>
          <w:sz w:val="22"/>
          <w:szCs w:val="22"/>
        </w:rPr>
        <w:t xml:space="preserve">Sin embargo, los escenarios reales </w:t>
      </w:r>
      <w:r w:rsidR="00281031">
        <w:rPr>
          <w:rFonts w:ascii="Arial" w:hAnsi="Arial" w:cs="Arial"/>
          <w:sz w:val="22"/>
          <w:szCs w:val="22"/>
        </w:rPr>
        <w:t>introduc</w:t>
      </w:r>
      <w:r w:rsidRPr="00CF0B3B">
        <w:rPr>
          <w:rFonts w:ascii="Arial" w:hAnsi="Arial" w:cs="Arial"/>
          <w:sz w:val="22"/>
          <w:szCs w:val="22"/>
        </w:rPr>
        <w:t xml:space="preserve">en ruido, variabilidad y pérdidas de información. En este punto, el uso de enfoques de </w:t>
      </w:r>
      <w:proofErr w:type="spellStart"/>
      <w:r w:rsidRPr="00441EFB">
        <w:rPr>
          <w:rFonts w:ascii="Arial" w:hAnsi="Arial" w:cs="Arial"/>
          <w:i/>
          <w:iCs/>
          <w:sz w:val="22"/>
          <w:szCs w:val="22"/>
        </w:rPr>
        <w:t>deep</w:t>
      </w:r>
      <w:proofErr w:type="spellEnd"/>
      <w:r w:rsidRPr="00441EFB">
        <w:rPr>
          <w:rFonts w:ascii="Arial" w:hAnsi="Arial" w:cs="Arial"/>
          <w:i/>
          <w:iCs/>
          <w:sz w:val="22"/>
          <w:szCs w:val="22"/>
        </w:rPr>
        <w:t xml:space="preserve"> </w:t>
      </w:r>
      <w:proofErr w:type="spellStart"/>
      <w:r w:rsidRPr="00441EFB">
        <w:rPr>
          <w:rFonts w:ascii="Arial" w:hAnsi="Arial" w:cs="Arial"/>
          <w:i/>
          <w:iCs/>
          <w:sz w:val="22"/>
          <w:szCs w:val="22"/>
        </w:rPr>
        <w:t>learning</w:t>
      </w:r>
      <w:proofErr w:type="spellEnd"/>
      <w:r w:rsidRPr="00441EFB">
        <w:rPr>
          <w:rFonts w:ascii="Arial" w:hAnsi="Arial" w:cs="Arial"/>
          <w:i/>
          <w:iCs/>
          <w:sz w:val="22"/>
          <w:szCs w:val="22"/>
        </w:rPr>
        <w:t xml:space="preserve"> </w:t>
      </w:r>
      <w:r w:rsidRPr="00CF0B3B">
        <w:rPr>
          <w:rFonts w:ascii="Arial" w:hAnsi="Arial" w:cs="Arial"/>
          <w:sz w:val="22"/>
          <w:szCs w:val="22"/>
        </w:rPr>
        <w:t xml:space="preserve">se justifica </w:t>
      </w:r>
      <w:r w:rsidR="00281031">
        <w:rPr>
          <w:rFonts w:ascii="Arial" w:hAnsi="Arial" w:cs="Arial"/>
          <w:sz w:val="22"/>
          <w:szCs w:val="22"/>
        </w:rPr>
        <w:t>técnicamente</w:t>
      </w:r>
      <w:r w:rsidRPr="00CF0B3B">
        <w:rPr>
          <w:rFonts w:ascii="Arial" w:hAnsi="Arial" w:cs="Arial"/>
          <w:sz w:val="22"/>
          <w:szCs w:val="22"/>
        </w:rPr>
        <w:t>: existen desarrollos orientados a reconstruir datos de sensores y</w:t>
      </w:r>
      <w:r w:rsidR="00281031">
        <w:rPr>
          <w:rFonts w:ascii="Arial" w:hAnsi="Arial" w:cs="Arial"/>
          <w:sz w:val="22"/>
          <w:szCs w:val="22"/>
        </w:rPr>
        <w:t xml:space="preserve"> a</w:t>
      </w:r>
      <w:r w:rsidRPr="00CF0B3B">
        <w:rPr>
          <w:rFonts w:ascii="Arial" w:hAnsi="Arial" w:cs="Arial"/>
          <w:sz w:val="22"/>
          <w:szCs w:val="22"/>
        </w:rPr>
        <w:t xml:space="preserve"> estabilizar diagnósticos cuando hay registros incompletos, lo que fortalece la confiabilidad del SHM (</w:t>
      </w:r>
      <w:proofErr w:type="spellStart"/>
      <w:r w:rsidRPr="00CF0B3B">
        <w:rPr>
          <w:rFonts w:ascii="Arial" w:hAnsi="Arial" w:cs="Arial"/>
          <w:sz w:val="22"/>
          <w:szCs w:val="22"/>
        </w:rPr>
        <w:t>Ngo</w:t>
      </w:r>
      <w:proofErr w:type="spellEnd"/>
      <w:r w:rsidRPr="00CF0B3B">
        <w:rPr>
          <w:rFonts w:ascii="Arial" w:hAnsi="Arial" w:cs="Arial"/>
          <w:sz w:val="22"/>
          <w:szCs w:val="22"/>
        </w:rPr>
        <w:t xml:space="preserve"> et al., 2025). De forma complementaria, en </w:t>
      </w:r>
      <w:r w:rsidRPr="00CF0B3B">
        <w:rPr>
          <w:rFonts w:ascii="Arial" w:hAnsi="Arial" w:cs="Arial"/>
          <w:sz w:val="22"/>
          <w:szCs w:val="22"/>
        </w:rPr>
        <w:lastRenderedPageBreak/>
        <w:t xml:space="preserve">problemas de materiales se reporta el uso de modelos de ML junto con técnicas de interpretabilidad (p. ej., SHAP) para predecir propiedades y entender la influencia de </w:t>
      </w:r>
      <w:r w:rsidR="00281031">
        <w:rPr>
          <w:rFonts w:ascii="Arial" w:hAnsi="Arial" w:cs="Arial"/>
          <w:sz w:val="22"/>
          <w:szCs w:val="22"/>
        </w:rPr>
        <w:t xml:space="preserve">las </w:t>
      </w:r>
      <w:r w:rsidRPr="00CF0B3B">
        <w:rPr>
          <w:rFonts w:ascii="Arial" w:hAnsi="Arial" w:cs="Arial"/>
          <w:sz w:val="22"/>
          <w:szCs w:val="22"/>
        </w:rPr>
        <w:t xml:space="preserve">variables, aportando criterios para </w:t>
      </w:r>
      <w:r w:rsidR="00281031">
        <w:rPr>
          <w:rFonts w:ascii="Arial" w:hAnsi="Arial" w:cs="Arial"/>
          <w:sz w:val="22"/>
          <w:szCs w:val="22"/>
        </w:rPr>
        <w:t xml:space="preserve">el </w:t>
      </w:r>
      <w:r w:rsidRPr="00CF0B3B">
        <w:rPr>
          <w:rFonts w:ascii="Arial" w:hAnsi="Arial" w:cs="Arial"/>
          <w:sz w:val="22"/>
          <w:szCs w:val="22"/>
        </w:rPr>
        <w:t xml:space="preserve">diseño y </w:t>
      </w:r>
      <w:r w:rsidR="00281031">
        <w:rPr>
          <w:rFonts w:ascii="Arial" w:hAnsi="Arial" w:cs="Arial"/>
          <w:sz w:val="22"/>
          <w:szCs w:val="22"/>
        </w:rPr>
        <w:t xml:space="preserve">la </w:t>
      </w:r>
      <w:r w:rsidRPr="00CF0B3B">
        <w:rPr>
          <w:rFonts w:ascii="Arial" w:hAnsi="Arial" w:cs="Arial"/>
          <w:sz w:val="22"/>
          <w:szCs w:val="22"/>
        </w:rPr>
        <w:t xml:space="preserve">toma de decisiones (Cao et al., 2026). Además, para aplicaciones críticas de seguridad, adoptar enfoques de </w:t>
      </w:r>
      <w:proofErr w:type="spellStart"/>
      <w:r w:rsidRPr="00441EFB">
        <w:rPr>
          <w:rFonts w:ascii="Arial" w:hAnsi="Arial" w:cs="Arial"/>
          <w:i/>
          <w:iCs/>
          <w:sz w:val="22"/>
          <w:szCs w:val="22"/>
        </w:rPr>
        <w:t>Physics-Informed</w:t>
      </w:r>
      <w:proofErr w:type="spellEnd"/>
      <w:r w:rsidRPr="00441EFB">
        <w:rPr>
          <w:rFonts w:ascii="Arial" w:hAnsi="Arial" w:cs="Arial"/>
          <w:i/>
          <w:iCs/>
          <w:sz w:val="22"/>
          <w:szCs w:val="22"/>
        </w:rPr>
        <w:t xml:space="preserve"> Machine </w:t>
      </w:r>
      <w:proofErr w:type="spellStart"/>
      <w:r w:rsidRPr="00441EFB">
        <w:rPr>
          <w:rFonts w:ascii="Arial" w:hAnsi="Arial" w:cs="Arial"/>
          <w:i/>
          <w:iCs/>
          <w:sz w:val="22"/>
          <w:szCs w:val="22"/>
        </w:rPr>
        <w:t>Learning</w:t>
      </w:r>
      <w:proofErr w:type="spellEnd"/>
      <w:r w:rsidRPr="00CF0B3B">
        <w:rPr>
          <w:rFonts w:ascii="Arial" w:hAnsi="Arial" w:cs="Arial"/>
          <w:sz w:val="22"/>
          <w:szCs w:val="22"/>
        </w:rPr>
        <w:t xml:space="preserve"> (PIML) se alinea con la necesidad de mantener </w:t>
      </w:r>
      <w:r w:rsidR="00281031">
        <w:rPr>
          <w:rFonts w:ascii="Arial" w:hAnsi="Arial" w:cs="Arial"/>
          <w:sz w:val="22"/>
          <w:szCs w:val="22"/>
        </w:rPr>
        <w:t xml:space="preserve">la </w:t>
      </w:r>
      <w:r w:rsidRPr="00CF0B3B">
        <w:rPr>
          <w:rFonts w:ascii="Arial" w:hAnsi="Arial" w:cs="Arial"/>
          <w:sz w:val="22"/>
          <w:szCs w:val="22"/>
        </w:rPr>
        <w:t xml:space="preserve">consistencia física </w:t>
      </w:r>
      <w:r w:rsidR="00281031">
        <w:rPr>
          <w:rFonts w:ascii="Arial" w:hAnsi="Arial" w:cs="Arial"/>
          <w:sz w:val="22"/>
          <w:szCs w:val="22"/>
        </w:rPr>
        <w:t>y la</w:t>
      </w:r>
      <w:r w:rsidRPr="00CF0B3B">
        <w:rPr>
          <w:rFonts w:ascii="Arial" w:hAnsi="Arial" w:cs="Arial"/>
          <w:sz w:val="22"/>
          <w:szCs w:val="22"/>
        </w:rPr>
        <w:t xml:space="preserve"> interpretabilidad, </w:t>
      </w:r>
      <w:r w:rsidRPr="009A2D5F">
        <w:rPr>
          <w:rFonts w:ascii="Arial" w:hAnsi="Arial" w:cs="Arial"/>
          <w:sz w:val="22"/>
          <w:szCs w:val="22"/>
        </w:rPr>
        <w:t xml:space="preserve">mitigando las limitaciones de los modelos basados únicamente en datos en </w:t>
      </w:r>
      <w:r w:rsidR="00281031">
        <w:rPr>
          <w:rFonts w:ascii="Arial" w:hAnsi="Arial" w:cs="Arial"/>
          <w:sz w:val="22"/>
          <w:szCs w:val="22"/>
        </w:rPr>
        <w:t>estas</w:t>
      </w:r>
      <w:r w:rsidRPr="009A2D5F">
        <w:rPr>
          <w:rFonts w:ascii="Arial" w:hAnsi="Arial" w:cs="Arial"/>
          <w:sz w:val="22"/>
          <w:szCs w:val="22"/>
        </w:rPr>
        <w:t xml:space="preserve"> </w:t>
      </w:r>
      <w:r w:rsidR="00281031">
        <w:rPr>
          <w:rFonts w:ascii="Arial" w:hAnsi="Arial" w:cs="Arial"/>
          <w:sz w:val="22"/>
          <w:szCs w:val="22"/>
        </w:rPr>
        <w:t>aplicaciones</w:t>
      </w:r>
      <w:r w:rsidRPr="009A2D5F">
        <w:rPr>
          <w:rFonts w:ascii="Arial" w:hAnsi="Arial" w:cs="Arial"/>
          <w:sz w:val="22"/>
          <w:szCs w:val="22"/>
        </w:rPr>
        <w:t xml:space="preserve"> (Wang et al., 2025).</w:t>
      </w:r>
    </w:p>
    <w:p w14:paraId="253D8D9D" w14:textId="405BC3BF" w:rsidR="00661777" w:rsidRDefault="00C24A76" w:rsidP="00F82284">
      <w:pPr>
        <w:spacing w:line="276" w:lineRule="auto"/>
        <w:jc w:val="both"/>
        <w:rPr>
          <w:rFonts w:ascii="Arial" w:hAnsi="Arial" w:cs="Arial"/>
          <w:sz w:val="22"/>
          <w:szCs w:val="22"/>
        </w:rPr>
      </w:pPr>
      <w:r w:rsidRPr="00C24A76">
        <w:rPr>
          <w:rFonts w:ascii="Arial" w:hAnsi="Arial" w:cs="Arial"/>
          <w:sz w:val="22"/>
          <w:szCs w:val="22"/>
        </w:rPr>
        <w:t>Por último, la extensión permite transferir capacidades técnicas a un sector en expansión: según el Observatorio de Desarrollo Económico de Bogotá (2026), a octubre de 2025 el área licenciada creció 58,1 % interanual y las importaciones de insumos para edificaciones aumentaron 21,6 %, lo que refuerza el papel de la academia como garante técnico de la innovación.</w:t>
      </w:r>
      <w:r>
        <w:rPr>
          <w:rFonts w:ascii="Arial" w:hAnsi="Arial" w:cs="Arial"/>
          <w:sz w:val="22"/>
          <w:szCs w:val="22"/>
        </w:rPr>
        <w:t xml:space="preserve"> </w:t>
      </w:r>
      <w:r w:rsidR="00804994" w:rsidRPr="00804994">
        <w:rPr>
          <w:rFonts w:ascii="Arial" w:hAnsi="Arial" w:cs="Arial"/>
          <w:sz w:val="22"/>
          <w:szCs w:val="22"/>
        </w:rPr>
        <w:t xml:space="preserve">En interventoría, metodologías como el </w:t>
      </w:r>
      <w:proofErr w:type="spellStart"/>
      <w:r w:rsidR="00804994" w:rsidRPr="00441EFB">
        <w:rPr>
          <w:rFonts w:ascii="Arial" w:hAnsi="Arial" w:cs="Arial"/>
          <w:i/>
          <w:iCs/>
          <w:sz w:val="22"/>
          <w:szCs w:val="22"/>
        </w:rPr>
        <w:t>model</w:t>
      </w:r>
      <w:proofErr w:type="spellEnd"/>
      <w:r w:rsidR="00804994" w:rsidRPr="00441EFB">
        <w:rPr>
          <w:rFonts w:ascii="Arial" w:hAnsi="Arial" w:cs="Arial"/>
          <w:i/>
          <w:iCs/>
          <w:sz w:val="22"/>
          <w:szCs w:val="22"/>
        </w:rPr>
        <w:t xml:space="preserve"> </w:t>
      </w:r>
      <w:proofErr w:type="spellStart"/>
      <w:r w:rsidR="00804994" w:rsidRPr="00441EFB">
        <w:rPr>
          <w:rFonts w:ascii="Arial" w:hAnsi="Arial" w:cs="Arial"/>
          <w:i/>
          <w:iCs/>
          <w:sz w:val="22"/>
          <w:szCs w:val="22"/>
        </w:rPr>
        <w:t>updating</w:t>
      </w:r>
      <w:proofErr w:type="spellEnd"/>
      <w:r w:rsidR="00804994" w:rsidRPr="00804994">
        <w:rPr>
          <w:rFonts w:ascii="Arial" w:hAnsi="Arial" w:cs="Arial"/>
          <w:sz w:val="22"/>
          <w:szCs w:val="22"/>
        </w:rPr>
        <w:t xml:space="preserve"> </w:t>
      </w:r>
      <w:r w:rsidR="00281031">
        <w:rPr>
          <w:rFonts w:ascii="Arial" w:hAnsi="Arial" w:cs="Arial"/>
          <w:sz w:val="22"/>
          <w:szCs w:val="22"/>
        </w:rPr>
        <w:t>bas</w:t>
      </w:r>
      <w:r w:rsidR="00804994" w:rsidRPr="00804994">
        <w:rPr>
          <w:rFonts w:ascii="Arial" w:hAnsi="Arial" w:cs="Arial"/>
          <w:sz w:val="22"/>
          <w:szCs w:val="22"/>
        </w:rPr>
        <w:t>ado en</w:t>
      </w:r>
      <w:r w:rsidR="00441EFB">
        <w:rPr>
          <w:rFonts w:ascii="Arial" w:hAnsi="Arial" w:cs="Arial"/>
          <w:sz w:val="22"/>
          <w:szCs w:val="22"/>
        </w:rPr>
        <w:t xml:space="preserve"> ML </w:t>
      </w:r>
      <w:r w:rsidR="00804994" w:rsidRPr="00804994">
        <w:rPr>
          <w:rFonts w:ascii="Arial" w:hAnsi="Arial" w:cs="Arial"/>
          <w:sz w:val="22"/>
          <w:szCs w:val="22"/>
        </w:rPr>
        <w:t>resultan indispensables para ajustar modelos numéricos al comportamiento estructural real (Naranjo-Pérez et al., 2020). A nivel social y territorial,</w:t>
      </w:r>
      <w:r w:rsidR="00363CF8">
        <w:rPr>
          <w:rFonts w:ascii="Arial" w:hAnsi="Arial" w:cs="Arial"/>
          <w:sz w:val="22"/>
          <w:szCs w:val="22"/>
        </w:rPr>
        <w:t xml:space="preserve"> se busca incentivar el desarrollo rural y urbano </w:t>
      </w:r>
      <w:r w:rsidR="00281031">
        <w:rPr>
          <w:rFonts w:ascii="Arial" w:hAnsi="Arial" w:cs="Arial"/>
          <w:sz w:val="22"/>
          <w:szCs w:val="22"/>
        </w:rPr>
        <w:t>mediante</w:t>
      </w:r>
      <w:r w:rsidR="00363CF8">
        <w:rPr>
          <w:rFonts w:ascii="Arial" w:hAnsi="Arial" w:cs="Arial"/>
          <w:sz w:val="22"/>
          <w:szCs w:val="22"/>
        </w:rPr>
        <w:t xml:space="preserve"> investigaciones </w:t>
      </w:r>
      <w:r w:rsidR="00281031">
        <w:rPr>
          <w:rFonts w:ascii="Arial" w:hAnsi="Arial" w:cs="Arial"/>
          <w:sz w:val="22"/>
          <w:szCs w:val="22"/>
        </w:rPr>
        <w:t>cuy</w:t>
      </w:r>
      <w:r w:rsidR="00363CF8">
        <w:rPr>
          <w:rFonts w:ascii="Arial" w:hAnsi="Arial" w:cs="Arial"/>
          <w:sz w:val="22"/>
          <w:szCs w:val="22"/>
        </w:rPr>
        <w:t xml:space="preserve">o objetivo </w:t>
      </w:r>
      <w:r w:rsidR="00281031">
        <w:rPr>
          <w:rFonts w:ascii="Arial" w:hAnsi="Arial" w:cs="Arial"/>
          <w:sz w:val="22"/>
          <w:szCs w:val="22"/>
        </w:rPr>
        <w:t xml:space="preserve">sea </w:t>
      </w:r>
      <w:r w:rsidR="00363CF8">
        <w:rPr>
          <w:rFonts w:ascii="Arial" w:hAnsi="Arial" w:cs="Arial"/>
          <w:sz w:val="22"/>
          <w:szCs w:val="22"/>
        </w:rPr>
        <w:t xml:space="preserve">soluciones </w:t>
      </w:r>
      <w:r w:rsidR="00281031">
        <w:rPr>
          <w:rFonts w:ascii="Arial" w:hAnsi="Arial" w:cs="Arial"/>
          <w:sz w:val="22"/>
          <w:szCs w:val="22"/>
        </w:rPr>
        <w:t>orientadas</w:t>
      </w:r>
      <w:r w:rsidR="00363CF8">
        <w:rPr>
          <w:rFonts w:ascii="Arial" w:hAnsi="Arial" w:cs="Arial"/>
          <w:sz w:val="22"/>
          <w:szCs w:val="22"/>
        </w:rPr>
        <w:t xml:space="preserve"> </w:t>
      </w:r>
      <w:r w:rsidR="00281031">
        <w:rPr>
          <w:rFonts w:ascii="Arial" w:hAnsi="Arial" w:cs="Arial"/>
          <w:sz w:val="22"/>
          <w:szCs w:val="22"/>
        </w:rPr>
        <w:t xml:space="preserve">a </w:t>
      </w:r>
      <w:r w:rsidR="00363CF8">
        <w:rPr>
          <w:rFonts w:ascii="Arial" w:hAnsi="Arial" w:cs="Arial"/>
          <w:sz w:val="22"/>
          <w:szCs w:val="22"/>
        </w:rPr>
        <w:t xml:space="preserve">subsanar un rezago tecnológico. </w:t>
      </w:r>
      <w:r w:rsidR="00804994" w:rsidRPr="00804994">
        <w:rPr>
          <w:rFonts w:ascii="Arial" w:hAnsi="Arial" w:cs="Arial"/>
          <w:sz w:val="22"/>
          <w:szCs w:val="22"/>
        </w:rPr>
        <w:t>Validar estos desarrollos con el sector productivo y transferirlos mediante formación continua es un paso estratégico, dado que Colombia lidera el relacionamiento universidad-empresa en Latinoamérica (Consejo Privado de Competitividad [CPC], 2024) y las ingenierías tecnológicas proyectan un 84 % de empleabilidad para 2026 (Politécnico Grancolombiano, s.f.). Así, la propuesta consolida la visión de Ingeniería 4.0</w:t>
      </w:r>
      <w:r w:rsidR="00363CF8">
        <w:rPr>
          <w:rFonts w:ascii="Arial" w:hAnsi="Arial" w:cs="Arial"/>
          <w:sz w:val="22"/>
          <w:szCs w:val="22"/>
        </w:rPr>
        <w:t xml:space="preserve"> plus</w:t>
      </w:r>
      <w:r w:rsidR="00804994" w:rsidRPr="00804994">
        <w:rPr>
          <w:rFonts w:ascii="Arial" w:hAnsi="Arial" w:cs="Arial"/>
          <w:sz w:val="22"/>
          <w:szCs w:val="22"/>
        </w:rPr>
        <w:t>: tecnología avanzada orientada a la seguridad, la resiliencia y el valor público, fortaleciendo siempre el criterio humano.</w:t>
      </w:r>
    </w:p>
    <w:p w14:paraId="039A1A3E" w14:textId="77777777" w:rsidR="00804994" w:rsidRDefault="00804994" w:rsidP="00F82284">
      <w:pPr>
        <w:spacing w:line="276" w:lineRule="auto"/>
        <w:jc w:val="both"/>
        <w:rPr>
          <w:rFonts w:ascii="Arial" w:hAnsi="Arial" w:cs="Arial"/>
          <w:sz w:val="22"/>
          <w:szCs w:val="22"/>
        </w:rPr>
      </w:pPr>
    </w:p>
    <w:p w14:paraId="08A9700D" w14:textId="7CDE9F81" w:rsidR="009A2D5F" w:rsidRPr="00743CD2" w:rsidRDefault="009A2D5F" w:rsidP="00F82284">
      <w:pPr>
        <w:spacing w:line="276" w:lineRule="auto"/>
        <w:jc w:val="both"/>
        <w:rPr>
          <w:rFonts w:ascii="Arial" w:hAnsi="Arial" w:cs="Arial"/>
          <w:b/>
          <w:bCs/>
          <w:sz w:val="22"/>
          <w:szCs w:val="22"/>
        </w:rPr>
      </w:pPr>
      <w:r w:rsidRPr="00743CD2">
        <w:rPr>
          <w:rFonts w:ascii="Arial" w:hAnsi="Arial" w:cs="Arial"/>
          <w:b/>
          <w:bCs/>
          <w:sz w:val="22"/>
          <w:szCs w:val="22"/>
        </w:rPr>
        <w:t xml:space="preserve">Objetivos </w:t>
      </w:r>
    </w:p>
    <w:p w14:paraId="68D113DB" w14:textId="72CF58A3" w:rsidR="00060980" w:rsidRPr="00060980" w:rsidRDefault="00060980" w:rsidP="00060980">
      <w:pPr>
        <w:spacing w:line="276" w:lineRule="auto"/>
        <w:jc w:val="both"/>
        <w:rPr>
          <w:rFonts w:ascii="Arial" w:hAnsi="Arial" w:cs="Arial"/>
          <w:sz w:val="22"/>
          <w:szCs w:val="22"/>
        </w:rPr>
      </w:pPr>
      <w:r w:rsidRPr="00060980">
        <w:rPr>
          <w:rFonts w:ascii="Arial" w:hAnsi="Arial" w:cs="Arial"/>
          <w:sz w:val="22"/>
          <w:szCs w:val="22"/>
        </w:rPr>
        <w:t xml:space="preserve">La propuesta docente busca trascender la mera instrucción instrumental para cultivar un pensamiento ingenieril robusto, adaptado a la era digital. Se plantea una pedagogía </w:t>
      </w:r>
      <w:r w:rsidR="00281031">
        <w:rPr>
          <w:rFonts w:ascii="Arial" w:hAnsi="Arial" w:cs="Arial"/>
          <w:sz w:val="22"/>
          <w:szCs w:val="22"/>
        </w:rPr>
        <w:t>en la qu</w:t>
      </w:r>
      <w:r w:rsidRPr="00060980">
        <w:rPr>
          <w:rFonts w:ascii="Arial" w:hAnsi="Arial" w:cs="Arial"/>
          <w:sz w:val="22"/>
          <w:szCs w:val="22"/>
        </w:rPr>
        <w:t xml:space="preserve">e la </w:t>
      </w:r>
      <w:r w:rsidR="00281031">
        <w:rPr>
          <w:rFonts w:ascii="Arial" w:hAnsi="Arial" w:cs="Arial"/>
          <w:sz w:val="22"/>
          <w:szCs w:val="22"/>
        </w:rPr>
        <w:t>i</w:t>
      </w:r>
      <w:r w:rsidR="00281031" w:rsidRPr="00060980">
        <w:rPr>
          <w:rFonts w:ascii="Arial" w:hAnsi="Arial" w:cs="Arial"/>
          <w:sz w:val="22"/>
          <w:szCs w:val="22"/>
        </w:rPr>
        <w:t xml:space="preserve">nteligencia </w:t>
      </w:r>
      <w:r w:rsidR="00281031">
        <w:rPr>
          <w:rFonts w:ascii="Arial" w:hAnsi="Arial" w:cs="Arial"/>
          <w:sz w:val="22"/>
          <w:szCs w:val="22"/>
        </w:rPr>
        <w:t>a</w:t>
      </w:r>
      <w:r w:rsidR="00281031" w:rsidRPr="00060980">
        <w:rPr>
          <w:rFonts w:ascii="Arial" w:hAnsi="Arial" w:cs="Arial"/>
          <w:sz w:val="22"/>
          <w:szCs w:val="22"/>
        </w:rPr>
        <w:t xml:space="preserve">rtificial </w:t>
      </w:r>
      <w:r w:rsidRPr="00060980">
        <w:rPr>
          <w:rFonts w:ascii="Arial" w:hAnsi="Arial" w:cs="Arial"/>
          <w:sz w:val="22"/>
          <w:szCs w:val="22"/>
        </w:rPr>
        <w:t>actúa como catalizador del aprendizaje conceptual y no como una "caja negra", priorizando la formación de un criterio ético capaz de validar y gobernar la tecnología. En este sentido, los objetivos se orientan a:</w:t>
      </w:r>
    </w:p>
    <w:p w14:paraId="1701DC32" w14:textId="6617DBBB" w:rsidR="00060980" w:rsidRPr="00060980" w:rsidRDefault="00060980" w:rsidP="00060980">
      <w:pPr>
        <w:pStyle w:val="Prrafodelista"/>
        <w:numPr>
          <w:ilvl w:val="0"/>
          <w:numId w:val="1"/>
        </w:numPr>
        <w:spacing w:line="276" w:lineRule="auto"/>
        <w:jc w:val="both"/>
        <w:rPr>
          <w:rFonts w:ascii="Arial" w:hAnsi="Arial" w:cs="Arial"/>
          <w:sz w:val="22"/>
          <w:szCs w:val="22"/>
        </w:rPr>
      </w:pPr>
      <w:r w:rsidRPr="00060980">
        <w:rPr>
          <w:rFonts w:ascii="Arial" w:hAnsi="Arial" w:cs="Arial"/>
          <w:sz w:val="22"/>
          <w:szCs w:val="22"/>
        </w:rPr>
        <w:t xml:space="preserve">Integrar herramientas de IA como apoyo al aprendizaje en estructuras, enfocando la enseñanza en </w:t>
      </w:r>
      <w:r w:rsidR="00281031">
        <w:rPr>
          <w:rFonts w:ascii="Arial" w:hAnsi="Arial" w:cs="Arial"/>
          <w:sz w:val="22"/>
          <w:szCs w:val="22"/>
        </w:rPr>
        <w:t xml:space="preserve">la </w:t>
      </w:r>
      <w:r w:rsidRPr="00060980">
        <w:rPr>
          <w:rFonts w:ascii="Arial" w:hAnsi="Arial" w:cs="Arial"/>
          <w:sz w:val="22"/>
          <w:szCs w:val="22"/>
        </w:rPr>
        <w:t>comprensión conceptual y</w:t>
      </w:r>
      <w:r w:rsidR="00281031">
        <w:rPr>
          <w:rFonts w:ascii="Arial" w:hAnsi="Arial" w:cs="Arial"/>
          <w:sz w:val="22"/>
          <w:szCs w:val="22"/>
        </w:rPr>
        <w:t xml:space="preserve"> la</w:t>
      </w:r>
      <w:r w:rsidRPr="00060980">
        <w:rPr>
          <w:rFonts w:ascii="Arial" w:hAnsi="Arial" w:cs="Arial"/>
          <w:sz w:val="22"/>
          <w:szCs w:val="22"/>
        </w:rPr>
        <w:t xml:space="preserve"> toma de decisiones.</w:t>
      </w:r>
    </w:p>
    <w:p w14:paraId="040D74FB" w14:textId="77777777" w:rsidR="00060980" w:rsidRPr="00060980" w:rsidRDefault="00060980" w:rsidP="00060980">
      <w:pPr>
        <w:pStyle w:val="Prrafodelista"/>
        <w:numPr>
          <w:ilvl w:val="0"/>
          <w:numId w:val="1"/>
        </w:numPr>
        <w:spacing w:line="276" w:lineRule="auto"/>
        <w:jc w:val="both"/>
        <w:rPr>
          <w:rFonts w:ascii="Arial" w:hAnsi="Arial" w:cs="Arial"/>
          <w:sz w:val="22"/>
          <w:szCs w:val="22"/>
        </w:rPr>
      </w:pPr>
      <w:r w:rsidRPr="00060980">
        <w:rPr>
          <w:rFonts w:ascii="Arial" w:hAnsi="Arial" w:cs="Arial"/>
          <w:sz w:val="22"/>
          <w:szCs w:val="22"/>
        </w:rPr>
        <w:t>Fortalecer el juicio crítico y la ética profesional mediante la validación de resultados, contrastando modelos computacionales/IA con estimaciones manuales y fundamentos físicos.</w:t>
      </w:r>
    </w:p>
    <w:p w14:paraId="1D9C48E1" w14:textId="7AF23EEF" w:rsidR="00F82284" w:rsidRPr="00060980" w:rsidRDefault="00060980" w:rsidP="00060980">
      <w:pPr>
        <w:pStyle w:val="Prrafodelista"/>
        <w:numPr>
          <w:ilvl w:val="0"/>
          <w:numId w:val="1"/>
        </w:numPr>
        <w:spacing w:line="276" w:lineRule="auto"/>
        <w:jc w:val="both"/>
        <w:rPr>
          <w:rFonts w:ascii="Arial" w:hAnsi="Arial" w:cs="Arial"/>
          <w:sz w:val="22"/>
          <w:szCs w:val="22"/>
        </w:rPr>
      </w:pPr>
      <w:r w:rsidRPr="00060980">
        <w:rPr>
          <w:rFonts w:ascii="Arial" w:hAnsi="Arial" w:cs="Arial"/>
          <w:sz w:val="22"/>
          <w:szCs w:val="22"/>
        </w:rPr>
        <w:t xml:space="preserve">Consolidar la comprensión del comportamiento de materiales convencionales y no convencionales mediante guías progresivas que conecten </w:t>
      </w:r>
      <w:r w:rsidR="00281031">
        <w:rPr>
          <w:rFonts w:ascii="Arial" w:hAnsi="Arial" w:cs="Arial"/>
          <w:sz w:val="22"/>
          <w:szCs w:val="22"/>
        </w:rPr>
        <w:t xml:space="preserve">la </w:t>
      </w:r>
      <w:r w:rsidRPr="00060980">
        <w:rPr>
          <w:rFonts w:ascii="Arial" w:hAnsi="Arial" w:cs="Arial"/>
          <w:sz w:val="22"/>
          <w:szCs w:val="22"/>
        </w:rPr>
        <w:t xml:space="preserve">teoría constitutiva, </w:t>
      </w:r>
      <w:r w:rsidR="00281031">
        <w:rPr>
          <w:rFonts w:ascii="Arial" w:hAnsi="Arial" w:cs="Arial"/>
          <w:sz w:val="22"/>
          <w:szCs w:val="22"/>
        </w:rPr>
        <w:t xml:space="preserve">la </w:t>
      </w:r>
      <w:r w:rsidRPr="00060980">
        <w:rPr>
          <w:rFonts w:ascii="Arial" w:hAnsi="Arial" w:cs="Arial"/>
          <w:sz w:val="22"/>
          <w:szCs w:val="22"/>
        </w:rPr>
        <w:t>experimentación y</w:t>
      </w:r>
      <w:r w:rsidR="00281031">
        <w:rPr>
          <w:rFonts w:ascii="Arial" w:hAnsi="Arial" w:cs="Arial"/>
          <w:sz w:val="22"/>
          <w:szCs w:val="22"/>
        </w:rPr>
        <w:t xml:space="preserve"> la</w:t>
      </w:r>
      <w:r w:rsidRPr="00060980">
        <w:rPr>
          <w:rFonts w:ascii="Arial" w:hAnsi="Arial" w:cs="Arial"/>
          <w:sz w:val="22"/>
          <w:szCs w:val="22"/>
        </w:rPr>
        <w:t xml:space="preserve"> modelación computacional.</w:t>
      </w:r>
    </w:p>
    <w:p w14:paraId="593B62C5" w14:textId="365DD5BE" w:rsidR="00060980" w:rsidRPr="00060980" w:rsidRDefault="00060980" w:rsidP="00060980">
      <w:pPr>
        <w:spacing w:line="276" w:lineRule="auto"/>
        <w:jc w:val="both"/>
        <w:rPr>
          <w:rFonts w:ascii="Arial" w:hAnsi="Arial" w:cs="Arial"/>
          <w:sz w:val="22"/>
          <w:szCs w:val="22"/>
        </w:rPr>
      </w:pPr>
      <w:r w:rsidRPr="00060980">
        <w:rPr>
          <w:rFonts w:ascii="Arial" w:hAnsi="Arial" w:cs="Arial"/>
          <w:sz w:val="22"/>
          <w:szCs w:val="22"/>
        </w:rPr>
        <w:t xml:space="preserve">En el ámbito investigativo, la estrategia se centra en la convergencia entre la ciencia de materiales avanzados y la analítica de datos, materializada </w:t>
      </w:r>
      <w:r w:rsidR="00281031">
        <w:rPr>
          <w:rFonts w:ascii="Arial" w:hAnsi="Arial" w:cs="Arial"/>
          <w:sz w:val="22"/>
          <w:szCs w:val="22"/>
        </w:rPr>
        <w:t>mediant</w:t>
      </w:r>
      <w:r w:rsidRPr="00060980">
        <w:rPr>
          <w:rFonts w:ascii="Arial" w:hAnsi="Arial" w:cs="Arial"/>
          <w:sz w:val="22"/>
          <w:szCs w:val="22"/>
        </w:rPr>
        <w:t xml:space="preserve">e la creación de un </w:t>
      </w:r>
      <w:r w:rsidR="00281031">
        <w:rPr>
          <w:rFonts w:ascii="Arial" w:hAnsi="Arial" w:cs="Arial"/>
          <w:sz w:val="22"/>
          <w:szCs w:val="22"/>
        </w:rPr>
        <w:t>s</w:t>
      </w:r>
      <w:r w:rsidR="00281031" w:rsidRPr="00060980">
        <w:rPr>
          <w:rFonts w:ascii="Arial" w:hAnsi="Arial" w:cs="Arial"/>
          <w:sz w:val="22"/>
          <w:szCs w:val="22"/>
        </w:rPr>
        <w:t xml:space="preserve">emillero </w:t>
      </w:r>
      <w:r w:rsidRPr="00060980">
        <w:rPr>
          <w:rFonts w:ascii="Arial" w:hAnsi="Arial" w:cs="Arial"/>
          <w:sz w:val="22"/>
          <w:szCs w:val="22"/>
        </w:rPr>
        <w:t xml:space="preserve">de </w:t>
      </w:r>
      <w:r w:rsidR="00281031">
        <w:rPr>
          <w:rFonts w:ascii="Arial" w:hAnsi="Arial" w:cs="Arial"/>
          <w:sz w:val="22"/>
          <w:szCs w:val="22"/>
        </w:rPr>
        <w:t>i</w:t>
      </w:r>
      <w:r w:rsidR="00281031" w:rsidRPr="00060980">
        <w:rPr>
          <w:rFonts w:ascii="Arial" w:hAnsi="Arial" w:cs="Arial"/>
          <w:sz w:val="22"/>
          <w:szCs w:val="22"/>
        </w:rPr>
        <w:t xml:space="preserve">nvestigación </w:t>
      </w:r>
      <w:r w:rsidRPr="00060980">
        <w:rPr>
          <w:rFonts w:ascii="Arial" w:hAnsi="Arial" w:cs="Arial"/>
          <w:sz w:val="22"/>
          <w:szCs w:val="22"/>
        </w:rPr>
        <w:t xml:space="preserve">interdisciplinar. La meta es pasar de la especulación teórica a la validación experimental de infraestructuras inteligentes, </w:t>
      </w:r>
      <w:r w:rsidR="00281031">
        <w:rPr>
          <w:rFonts w:ascii="Arial" w:hAnsi="Arial" w:cs="Arial"/>
          <w:sz w:val="22"/>
          <w:szCs w:val="22"/>
        </w:rPr>
        <w:t>en la qu</w:t>
      </w:r>
      <w:r w:rsidRPr="00060980">
        <w:rPr>
          <w:rFonts w:ascii="Arial" w:hAnsi="Arial" w:cs="Arial"/>
          <w:sz w:val="22"/>
          <w:szCs w:val="22"/>
        </w:rPr>
        <w:t xml:space="preserve">e la nanotecnología y el </w:t>
      </w:r>
      <w:r w:rsidR="00743CD2">
        <w:rPr>
          <w:rFonts w:ascii="Arial" w:hAnsi="Arial" w:cs="Arial"/>
          <w:sz w:val="22"/>
          <w:szCs w:val="22"/>
        </w:rPr>
        <w:t>ML</w:t>
      </w:r>
      <w:r w:rsidRPr="00060980">
        <w:rPr>
          <w:rFonts w:ascii="Arial" w:hAnsi="Arial" w:cs="Arial"/>
          <w:sz w:val="22"/>
          <w:szCs w:val="22"/>
        </w:rPr>
        <w:t xml:space="preserve"> </w:t>
      </w:r>
      <w:r w:rsidRPr="00060980">
        <w:rPr>
          <w:rFonts w:ascii="Arial" w:hAnsi="Arial" w:cs="Arial"/>
          <w:sz w:val="22"/>
          <w:szCs w:val="22"/>
        </w:rPr>
        <w:lastRenderedPageBreak/>
        <w:t>se integran para resolver problemas de monitoreo y diagnóstico estructural con rigor científico. Para ello, se establecen los siguientes objetivos:</w:t>
      </w:r>
    </w:p>
    <w:p w14:paraId="4C0474E1" w14:textId="4C66A070" w:rsidR="00060980" w:rsidRPr="00060980" w:rsidRDefault="00060980" w:rsidP="00060980">
      <w:pPr>
        <w:pStyle w:val="Prrafodelista"/>
        <w:numPr>
          <w:ilvl w:val="0"/>
          <w:numId w:val="2"/>
        </w:numPr>
        <w:spacing w:line="276" w:lineRule="auto"/>
        <w:jc w:val="both"/>
        <w:rPr>
          <w:rFonts w:ascii="Arial" w:hAnsi="Arial" w:cs="Arial"/>
          <w:sz w:val="22"/>
          <w:szCs w:val="22"/>
        </w:rPr>
      </w:pPr>
      <w:r w:rsidRPr="00060980">
        <w:rPr>
          <w:rFonts w:ascii="Arial" w:hAnsi="Arial" w:cs="Arial"/>
          <w:sz w:val="22"/>
          <w:szCs w:val="22"/>
        </w:rPr>
        <w:t xml:space="preserve">Constituir y liderar un semillero en materiales no convencionales e </w:t>
      </w:r>
      <w:r w:rsidR="00281031">
        <w:rPr>
          <w:rFonts w:ascii="Arial" w:hAnsi="Arial" w:cs="Arial"/>
          <w:kern w:val="0"/>
          <w:sz w:val="22"/>
          <w:szCs w:val="22"/>
          <w14:ligatures w14:val="none"/>
        </w:rPr>
        <w:t>IA/ML, orientado principalmente a SHM y al diagnóstico preventivo de infraestructura.</w:t>
      </w:r>
    </w:p>
    <w:p w14:paraId="6A6338AD" w14:textId="77777777" w:rsidR="00060980" w:rsidRPr="00060980" w:rsidRDefault="00060980" w:rsidP="00060980">
      <w:pPr>
        <w:pStyle w:val="Prrafodelista"/>
        <w:numPr>
          <w:ilvl w:val="0"/>
          <w:numId w:val="2"/>
        </w:numPr>
        <w:spacing w:line="276" w:lineRule="auto"/>
        <w:jc w:val="both"/>
        <w:rPr>
          <w:rFonts w:ascii="Arial" w:hAnsi="Arial" w:cs="Arial"/>
          <w:sz w:val="22"/>
          <w:szCs w:val="22"/>
        </w:rPr>
      </w:pPr>
      <w:r w:rsidRPr="00060980">
        <w:rPr>
          <w:rFonts w:ascii="Arial" w:hAnsi="Arial" w:cs="Arial"/>
          <w:sz w:val="22"/>
          <w:szCs w:val="22"/>
        </w:rPr>
        <w:t xml:space="preserve">Desarrollar materiales </w:t>
      </w:r>
      <w:proofErr w:type="spellStart"/>
      <w:r w:rsidRPr="00060980">
        <w:rPr>
          <w:rFonts w:ascii="Arial" w:hAnsi="Arial" w:cs="Arial"/>
          <w:sz w:val="22"/>
          <w:szCs w:val="22"/>
        </w:rPr>
        <w:t>cementicios</w:t>
      </w:r>
      <w:proofErr w:type="spellEnd"/>
      <w:r w:rsidRPr="00060980">
        <w:rPr>
          <w:rFonts w:ascii="Arial" w:hAnsi="Arial" w:cs="Arial"/>
          <w:sz w:val="22"/>
          <w:szCs w:val="22"/>
        </w:rPr>
        <w:t xml:space="preserve"> </w:t>
      </w:r>
      <w:proofErr w:type="spellStart"/>
      <w:r w:rsidRPr="00060980">
        <w:rPr>
          <w:rFonts w:ascii="Arial" w:hAnsi="Arial" w:cs="Arial"/>
          <w:sz w:val="22"/>
          <w:szCs w:val="22"/>
        </w:rPr>
        <w:t>autosensantes</w:t>
      </w:r>
      <w:proofErr w:type="spellEnd"/>
      <w:r w:rsidRPr="00060980">
        <w:rPr>
          <w:rFonts w:ascii="Arial" w:hAnsi="Arial" w:cs="Arial"/>
          <w:sz w:val="22"/>
          <w:szCs w:val="22"/>
        </w:rPr>
        <w:t xml:space="preserve"> (iniciando con nanotubos de carbono y explorando otros </w:t>
      </w:r>
      <w:proofErr w:type="spellStart"/>
      <w:r w:rsidRPr="00060980">
        <w:rPr>
          <w:rFonts w:ascii="Arial" w:hAnsi="Arial" w:cs="Arial"/>
          <w:sz w:val="22"/>
          <w:szCs w:val="22"/>
        </w:rPr>
        <w:t>nanorrellenos</w:t>
      </w:r>
      <w:proofErr w:type="spellEnd"/>
      <w:r w:rsidRPr="00060980">
        <w:rPr>
          <w:rFonts w:ascii="Arial" w:hAnsi="Arial" w:cs="Arial"/>
          <w:sz w:val="22"/>
          <w:szCs w:val="22"/>
        </w:rPr>
        <w:t xml:space="preserve">) y establecer protocolos rigurosos para caracterizar su respuesta </w:t>
      </w:r>
      <w:proofErr w:type="spellStart"/>
      <w:r w:rsidRPr="00060980">
        <w:rPr>
          <w:rFonts w:ascii="Arial" w:hAnsi="Arial" w:cs="Arial"/>
          <w:sz w:val="22"/>
          <w:szCs w:val="22"/>
        </w:rPr>
        <w:t>piezorresistiva</w:t>
      </w:r>
      <w:proofErr w:type="spellEnd"/>
      <w:r w:rsidRPr="00060980">
        <w:rPr>
          <w:rFonts w:ascii="Arial" w:hAnsi="Arial" w:cs="Arial"/>
          <w:sz w:val="22"/>
          <w:szCs w:val="22"/>
        </w:rPr>
        <w:t xml:space="preserve"> bajo cargas estáticas y dinámicas.</w:t>
      </w:r>
    </w:p>
    <w:p w14:paraId="6FDEA219" w14:textId="1EC5CEF4" w:rsidR="00060980" w:rsidRPr="00855887" w:rsidRDefault="00060980" w:rsidP="00855887">
      <w:pPr>
        <w:pStyle w:val="Prrafodelista"/>
        <w:numPr>
          <w:ilvl w:val="0"/>
          <w:numId w:val="2"/>
        </w:numPr>
        <w:spacing w:line="276" w:lineRule="auto"/>
        <w:jc w:val="both"/>
        <w:rPr>
          <w:rFonts w:ascii="Arial" w:hAnsi="Arial" w:cs="Arial"/>
          <w:sz w:val="22"/>
          <w:szCs w:val="22"/>
        </w:rPr>
      </w:pPr>
      <w:r w:rsidRPr="00060980">
        <w:rPr>
          <w:rFonts w:ascii="Arial" w:hAnsi="Arial" w:cs="Arial"/>
          <w:sz w:val="22"/>
          <w:szCs w:val="22"/>
        </w:rPr>
        <w:t xml:space="preserve">Validar modelos de ML/DL para interpretar señales, reconstruir datos incompletos y correlacionar </w:t>
      </w:r>
      <w:r w:rsidR="00480DE2">
        <w:rPr>
          <w:rFonts w:ascii="Arial" w:hAnsi="Arial" w:cs="Arial"/>
          <w:sz w:val="22"/>
          <w:szCs w:val="22"/>
        </w:rPr>
        <w:t xml:space="preserve">la </w:t>
      </w:r>
      <w:r w:rsidRPr="00060980">
        <w:rPr>
          <w:rFonts w:ascii="Arial" w:hAnsi="Arial" w:cs="Arial"/>
          <w:sz w:val="22"/>
          <w:szCs w:val="22"/>
        </w:rPr>
        <w:t xml:space="preserve">respuesta eléctrica con </w:t>
      </w:r>
      <w:r w:rsidR="00480DE2">
        <w:rPr>
          <w:rFonts w:ascii="Arial" w:hAnsi="Arial" w:cs="Arial"/>
          <w:sz w:val="22"/>
          <w:szCs w:val="22"/>
        </w:rPr>
        <w:t xml:space="preserve">el </w:t>
      </w:r>
      <w:r w:rsidRPr="00060980">
        <w:rPr>
          <w:rFonts w:ascii="Arial" w:hAnsi="Arial" w:cs="Arial"/>
          <w:sz w:val="22"/>
          <w:szCs w:val="22"/>
        </w:rPr>
        <w:t xml:space="preserve">estado de daño, asegurando </w:t>
      </w:r>
      <w:r w:rsidR="00480DE2">
        <w:rPr>
          <w:rFonts w:ascii="Arial" w:hAnsi="Arial" w:cs="Arial"/>
          <w:sz w:val="22"/>
          <w:szCs w:val="22"/>
        </w:rPr>
        <w:t xml:space="preserve">la </w:t>
      </w:r>
      <w:r w:rsidRPr="00060980">
        <w:rPr>
          <w:rFonts w:ascii="Arial" w:hAnsi="Arial" w:cs="Arial"/>
          <w:sz w:val="22"/>
          <w:szCs w:val="22"/>
        </w:rPr>
        <w:t xml:space="preserve">consistencia </w:t>
      </w:r>
      <w:r w:rsidRPr="00855887">
        <w:rPr>
          <w:rFonts w:ascii="Arial" w:hAnsi="Arial" w:cs="Arial"/>
          <w:sz w:val="22"/>
          <w:szCs w:val="22"/>
        </w:rPr>
        <w:t>física y</w:t>
      </w:r>
      <w:r w:rsidR="00480DE2">
        <w:rPr>
          <w:rFonts w:ascii="Arial" w:hAnsi="Arial" w:cs="Arial"/>
          <w:sz w:val="22"/>
          <w:szCs w:val="22"/>
        </w:rPr>
        <w:t xml:space="preserve"> la</w:t>
      </w:r>
      <w:r w:rsidRPr="00855887">
        <w:rPr>
          <w:rFonts w:ascii="Arial" w:hAnsi="Arial" w:cs="Arial"/>
          <w:sz w:val="22"/>
          <w:szCs w:val="22"/>
        </w:rPr>
        <w:t xml:space="preserve"> reproducibilidad en laboratorio y, cuando sea posible, en campo.</w:t>
      </w:r>
    </w:p>
    <w:p w14:paraId="2319BD46" w14:textId="7BD40594" w:rsidR="00855887" w:rsidRPr="00855887" w:rsidRDefault="00855887" w:rsidP="00855887">
      <w:pPr>
        <w:pStyle w:val="p1"/>
        <w:spacing w:line="276" w:lineRule="auto"/>
        <w:jc w:val="both"/>
        <w:rPr>
          <w:rFonts w:ascii="Arial" w:hAnsi="Arial" w:cs="Arial"/>
          <w:sz w:val="22"/>
          <w:szCs w:val="22"/>
        </w:rPr>
      </w:pPr>
      <w:r w:rsidRPr="00855887">
        <w:rPr>
          <w:rFonts w:ascii="Arial" w:hAnsi="Arial" w:cs="Arial"/>
          <w:sz w:val="22"/>
          <w:szCs w:val="22"/>
        </w:rPr>
        <w:t xml:space="preserve">Finalmente, el componente de extensión materializa la vocación pública de la Universidad al proyectar el conocimiento técnico hacia la solución de necesidades críticas del país. La propuesta articula </w:t>
      </w:r>
      <w:r w:rsidR="00480DE2">
        <w:rPr>
          <w:rFonts w:ascii="Arial" w:hAnsi="Arial" w:cs="Arial"/>
          <w:sz w:val="22"/>
          <w:szCs w:val="22"/>
        </w:rPr>
        <w:t xml:space="preserve">una </w:t>
      </w:r>
      <w:r w:rsidRPr="00855887">
        <w:rPr>
          <w:rFonts w:ascii="Arial" w:hAnsi="Arial" w:cs="Arial"/>
          <w:sz w:val="22"/>
          <w:szCs w:val="22"/>
        </w:rPr>
        <w:t xml:space="preserve">alta especialización con responsabilidad social, de modo que la academia actúe, </w:t>
      </w:r>
      <w:r w:rsidR="00C52870">
        <w:rPr>
          <w:rFonts w:ascii="Arial" w:hAnsi="Arial" w:cs="Arial"/>
          <w:sz w:val="22"/>
          <w:szCs w:val="22"/>
        </w:rPr>
        <w:t xml:space="preserve">simultáneamente </w:t>
      </w:r>
      <w:r w:rsidRPr="00855887">
        <w:rPr>
          <w:rFonts w:ascii="Arial" w:hAnsi="Arial" w:cs="Arial"/>
          <w:sz w:val="22"/>
          <w:szCs w:val="22"/>
        </w:rPr>
        <w:t xml:space="preserve">como </w:t>
      </w:r>
      <w:r w:rsidRPr="00855887">
        <w:rPr>
          <w:rStyle w:val="s1"/>
          <w:rFonts w:ascii="Arial" w:eastAsiaTheme="majorEastAsia" w:hAnsi="Arial" w:cs="Arial"/>
          <w:sz w:val="22"/>
          <w:szCs w:val="22"/>
        </w:rPr>
        <w:t>garante técnico-académico</w:t>
      </w:r>
      <w:r w:rsidRPr="00855887">
        <w:rPr>
          <w:rFonts w:ascii="Arial" w:hAnsi="Arial" w:cs="Arial"/>
          <w:sz w:val="22"/>
          <w:szCs w:val="22"/>
        </w:rPr>
        <w:t xml:space="preserve"> en proyectos de infraestructura y como </w:t>
      </w:r>
      <w:r w:rsidRPr="00855887">
        <w:rPr>
          <w:rStyle w:val="s1"/>
          <w:rFonts w:ascii="Arial" w:eastAsiaTheme="majorEastAsia" w:hAnsi="Arial" w:cs="Arial"/>
          <w:sz w:val="22"/>
          <w:szCs w:val="22"/>
        </w:rPr>
        <w:t>agente de fortalecimiento territorial</w:t>
      </w:r>
      <w:r w:rsidRPr="00855887">
        <w:rPr>
          <w:rFonts w:ascii="Arial" w:hAnsi="Arial" w:cs="Arial"/>
          <w:sz w:val="22"/>
          <w:szCs w:val="22"/>
        </w:rPr>
        <w:t xml:space="preserve"> en contextos vulnerables. Bajo el enfoque de </w:t>
      </w:r>
      <w:r w:rsidRPr="00855887">
        <w:rPr>
          <w:rStyle w:val="s1"/>
          <w:rFonts w:ascii="Arial" w:eastAsiaTheme="majorEastAsia" w:hAnsi="Arial" w:cs="Arial"/>
          <w:sz w:val="22"/>
          <w:szCs w:val="22"/>
        </w:rPr>
        <w:t>Ingeniería 4.0</w:t>
      </w:r>
      <w:r w:rsidR="00743CD2">
        <w:rPr>
          <w:rStyle w:val="s1"/>
          <w:rFonts w:ascii="Arial" w:eastAsiaTheme="majorEastAsia" w:hAnsi="Arial" w:cs="Arial"/>
          <w:sz w:val="22"/>
          <w:szCs w:val="22"/>
        </w:rPr>
        <w:t xml:space="preserve"> plus</w:t>
      </w:r>
      <w:r w:rsidRPr="00855887">
        <w:rPr>
          <w:rFonts w:ascii="Arial" w:hAnsi="Arial" w:cs="Arial"/>
          <w:sz w:val="22"/>
          <w:szCs w:val="22"/>
        </w:rPr>
        <w:t>, se plantean los siguientes objetivos:</w:t>
      </w:r>
    </w:p>
    <w:p w14:paraId="2D7EEC0A" w14:textId="5694BCD1" w:rsidR="00855887" w:rsidRPr="00855887" w:rsidRDefault="00855887" w:rsidP="00855887">
      <w:pPr>
        <w:pStyle w:val="p1"/>
        <w:numPr>
          <w:ilvl w:val="0"/>
          <w:numId w:val="5"/>
        </w:numPr>
        <w:spacing w:line="276" w:lineRule="auto"/>
        <w:jc w:val="both"/>
        <w:rPr>
          <w:rFonts w:ascii="Arial" w:hAnsi="Arial" w:cs="Arial"/>
          <w:sz w:val="22"/>
          <w:szCs w:val="22"/>
        </w:rPr>
      </w:pPr>
      <w:r w:rsidRPr="00855887">
        <w:rPr>
          <w:rStyle w:val="s1"/>
          <w:rFonts w:ascii="Arial" w:eastAsiaTheme="majorEastAsia" w:hAnsi="Arial" w:cs="Arial"/>
          <w:sz w:val="22"/>
          <w:szCs w:val="22"/>
        </w:rPr>
        <w:t>Consolidar</w:t>
      </w:r>
      <w:r w:rsidRPr="00855887">
        <w:rPr>
          <w:rFonts w:ascii="Arial" w:hAnsi="Arial" w:cs="Arial"/>
          <w:sz w:val="22"/>
          <w:szCs w:val="22"/>
        </w:rPr>
        <w:t xml:space="preserve"> a la Universidad como referente técnico-académico en infraestructura mediante interventoría y consultoría especializada</w:t>
      </w:r>
      <w:r w:rsidR="00480DE2">
        <w:rPr>
          <w:rFonts w:ascii="Arial" w:hAnsi="Arial" w:cs="Arial"/>
          <w:sz w:val="22"/>
          <w:szCs w:val="22"/>
        </w:rPr>
        <w:t>s</w:t>
      </w:r>
      <w:r w:rsidRPr="00855887">
        <w:rPr>
          <w:rFonts w:ascii="Arial" w:hAnsi="Arial" w:cs="Arial"/>
          <w:sz w:val="22"/>
          <w:szCs w:val="22"/>
        </w:rPr>
        <w:t>, apoyada</w:t>
      </w:r>
      <w:r w:rsidR="00480DE2">
        <w:rPr>
          <w:rFonts w:ascii="Arial" w:hAnsi="Arial" w:cs="Arial"/>
          <w:sz w:val="22"/>
          <w:szCs w:val="22"/>
        </w:rPr>
        <w:t>s</w:t>
      </w:r>
      <w:r w:rsidRPr="00855887">
        <w:rPr>
          <w:rFonts w:ascii="Arial" w:hAnsi="Arial" w:cs="Arial"/>
          <w:sz w:val="22"/>
          <w:szCs w:val="22"/>
        </w:rPr>
        <w:t xml:space="preserve"> en modelación avanzada y actualización de modelos, con criterios verificables de seguridad y trazabilidad.</w:t>
      </w:r>
    </w:p>
    <w:p w14:paraId="79320BA7" w14:textId="5C1770C1" w:rsidR="00855887" w:rsidRPr="00855887" w:rsidRDefault="00855887" w:rsidP="00855887">
      <w:pPr>
        <w:pStyle w:val="p1"/>
        <w:numPr>
          <w:ilvl w:val="0"/>
          <w:numId w:val="5"/>
        </w:numPr>
        <w:spacing w:line="276" w:lineRule="auto"/>
        <w:jc w:val="both"/>
        <w:rPr>
          <w:rFonts w:ascii="Arial" w:hAnsi="Arial" w:cs="Arial"/>
          <w:sz w:val="22"/>
          <w:szCs w:val="22"/>
        </w:rPr>
      </w:pPr>
      <w:r w:rsidRPr="00855887">
        <w:rPr>
          <w:rStyle w:val="s1"/>
          <w:rFonts w:ascii="Arial" w:eastAsiaTheme="majorEastAsia" w:hAnsi="Arial" w:cs="Arial"/>
          <w:sz w:val="22"/>
          <w:szCs w:val="22"/>
        </w:rPr>
        <w:t>Diseñar e implementar</w:t>
      </w:r>
      <w:r w:rsidRPr="00855887">
        <w:rPr>
          <w:rFonts w:ascii="Arial" w:hAnsi="Arial" w:cs="Arial"/>
          <w:sz w:val="22"/>
          <w:szCs w:val="22"/>
        </w:rPr>
        <w:t xml:space="preserve"> un programa de </w:t>
      </w:r>
      <w:r w:rsidRPr="00855887">
        <w:rPr>
          <w:rStyle w:val="s1"/>
          <w:rFonts w:ascii="Arial" w:eastAsiaTheme="majorEastAsia" w:hAnsi="Arial" w:cs="Arial"/>
          <w:sz w:val="22"/>
          <w:szCs w:val="22"/>
        </w:rPr>
        <w:t>formación continua</w:t>
      </w:r>
      <w:r w:rsidRPr="00855887">
        <w:rPr>
          <w:rFonts w:ascii="Arial" w:hAnsi="Arial" w:cs="Arial"/>
          <w:sz w:val="22"/>
          <w:szCs w:val="22"/>
        </w:rPr>
        <w:t xml:space="preserve"> (cursos y talleres de extensión) para profesionales, entidades y empresas, orientado a actualizar capacidades en diagnóstico estructural, monitoreo, análisis avanzado y uso responsable de herramientas digitales/IA.</w:t>
      </w:r>
    </w:p>
    <w:p w14:paraId="0FF60593" w14:textId="68A6D825" w:rsidR="00855887" w:rsidRPr="00855887" w:rsidRDefault="00855887" w:rsidP="00855887">
      <w:pPr>
        <w:pStyle w:val="p1"/>
        <w:numPr>
          <w:ilvl w:val="0"/>
          <w:numId w:val="5"/>
        </w:numPr>
        <w:spacing w:line="276" w:lineRule="auto"/>
        <w:jc w:val="both"/>
        <w:rPr>
          <w:rFonts w:ascii="Arial" w:hAnsi="Arial" w:cs="Arial"/>
          <w:sz w:val="22"/>
          <w:szCs w:val="22"/>
        </w:rPr>
      </w:pPr>
      <w:r w:rsidRPr="00855887">
        <w:rPr>
          <w:rStyle w:val="s1"/>
          <w:rFonts w:ascii="Arial" w:eastAsiaTheme="majorEastAsia" w:hAnsi="Arial" w:cs="Arial"/>
          <w:sz w:val="22"/>
          <w:szCs w:val="22"/>
        </w:rPr>
        <w:t>Transferir</w:t>
      </w:r>
      <w:r w:rsidRPr="00855887">
        <w:rPr>
          <w:rFonts w:ascii="Arial" w:hAnsi="Arial" w:cs="Arial"/>
          <w:sz w:val="22"/>
          <w:szCs w:val="22"/>
        </w:rPr>
        <w:t xml:space="preserve"> metodologías de diagnóstico y </w:t>
      </w:r>
      <w:r w:rsidR="00480DE2">
        <w:rPr>
          <w:rFonts w:ascii="Arial" w:hAnsi="Arial" w:cs="Arial"/>
          <w:sz w:val="22"/>
          <w:szCs w:val="22"/>
        </w:rPr>
        <w:t xml:space="preserve">de </w:t>
      </w:r>
      <w:r w:rsidRPr="00855887">
        <w:rPr>
          <w:rFonts w:ascii="Arial" w:hAnsi="Arial" w:cs="Arial"/>
          <w:sz w:val="22"/>
          <w:szCs w:val="22"/>
        </w:rPr>
        <w:t>reforzamiento a entes territoriales y comunidades vulnerables, priorizando soluciones de alto impacto y</w:t>
      </w:r>
      <w:r w:rsidR="00480DE2">
        <w:rPr>
          <w:rFonts w:ascii="Arial" w:hAnsi="Arial" w:cs="Arial"/>
          <w:sz w:val="22"/>
          <w:szCs w:val="22"/>
        </w:rPr>
        <w:t xml:space="preserve"> de</w:t>
      </w:r>
      <w:r w:rsidRPr="00855887">
        <w:rPr>
          <w:rFonts w:ascii="Arial" w:hAnsi="Arial" w:cs="Arial"/>
          <w:sz w:val="22"/>
          <w:szCs w:val="22"/>
        </w:rPr>
        <w:t xml:space="preserve"> apropiación local para reducir </w:t>
      </w:r>
      <w:r w:rsidR="00480DE2">
        <w:rPr>
          <w:rFonts w:ascii="Arial" w:hAnsi="Arial" w:cs="Arial"/>
          <w:sz w:val="22"/>
          <w:szCs w:val="22"/>
        </w:rPr>
        <w:t xml:space="preserve">la </w:t>
      </w:r>
      <w:r w:rsidRPr="00855887">
        <w:rPr>
          <w:rFonts w:ascii="Arial" w:hAnsi="Arial" w:cs="Arial"/>
          <w:sz w:val="22"/>
          <w:szCs w:val="22"/>
        </w:rPr>
        <w:t>vulnerabilidad estructural.</w:t>
      </w:r>
    </w:p>
    <w:p w14:paraId="6C408E46" w14:textId="2015F3AE" w:rsidR="00855887" w:rsidRPr="00855887" w:rsidRDefault="00855887" w:rsidP="00855887">
      <w:pPr>
        <w:pStyle w:val="p1"/>
        <w:numPr>
          <w:ilvl w:val="0"/>
          <w:numId w:val="5"/>
        </w:numPr>
        <w:spacing w:line="276" w:lineRule="auto"/>
        <w:jc w:val="both"/>
        <w:rPr>
          <w:rFonts w:ascii="Arial" w:hAnsi="Arial" w:cs="Arial"/>
          <w:sz w:val="22"/>
          <w:szCs w:val="22"/>
        </w:rPr>
      </w:pPr>
      <w:r w:rsidRPr="00855887">
        <w:rPr>
          <w:rStyle w:val="s1"/>
          <w:rFonts w:ascii="Arial" w:eastAsiaTheme="majorEastAsia" w:hAnsi="Arial" w:cs="Arial"/>
          <w:sz w:val="22"/>
          <w:szCs w:val="22"/>
        </w:rPr>
        <w:t>Articular</w:t>
      </w:r>
      <w:r w:rsidRPr="00855887">
        <w:rPr>
          <w:rFonts w:ascii="Arial" w:hAnsi="Arial" w:cs="Arial"/>
          <w:sz w:val="22"/>
          <w:szCs w:val="22"/>
        </w:rPr>
        <w:t xml:space="preserve"> alianzas con el sector productivo para validar</w:t>
      </w:r>
      <w:r w:rsidR="00480DE2">
        <w:rPr>
          <w:rFonts w:ascii="Arial" w:hAnsi="Arial" w:cs="Arial"/>
          <w:sz w:val="22"/>
          <w:szCs w:val="22"/>
        </w:rPr>
        <w:t>,</w:t>
      </w:r>
      <w:r w:rsidRPr="00855887">
        <w:rPr>
          <w:rFonts w:ascii="Arial" w:hAnsi="Arial" w:cs="Arial"/>
          <w:sz w:val="22"/>
          <w:szCs w:val="22"/>
        </w:rPr>
        <w:t xml:space="preserve"> en entornos reales</w:t>
      </w:r>
      <w:r w:rsidR="00480DE2">
        <w:rPr>
          <w:rFonts w:ascii="Arial" w:hAnsi="Arial" w:cs="Arial"/>
          <w:sz w:val="22"/>
          <w:szCs w:val="22"/>
        </w:rPr>
        <w:t>,</w:t>
      </w:r>
      <w:r w:rsidRPr="00855887">
        <w:rPr>
          <w:rFonts w:ascii="Arial" w:hAnsi="Arial" w:cs="Arial"/>
          <w:sz w:val="22"/>
          <w:szCs w:val="22"/>
        </w:rPr>
        <w:t xml:space="preserve"> materiales y algoritmos desarrollados en el semillero, facilitando su adopción y escalamiento en la industria de la construcción.</w:t>
      </w:r>
    </w:p>
    <w:p w14:paraId="23E96DAD" w14:textId="77777777" w:rsidR="005E18D4" w:rsidRDefault="005E18D4" w:rsidP="005E18D4">
      <w:pPr>
        <w:spacing w:line="276" w:lineRule="auto"/>
        <w:jc w:val="both"/>
        <w:rPr>
          <w:rFonts w:ascii="Arial" w:hAnsi="Arial" w:cs="Arial"/>
          <w:sz w:val="22"/>
          <w:szCs w:val="22"/>
        </w:rPr>
      </w:pPr>
    </w:p>
    <w:p w14:paraId="2E8A43AA" w14:textId="78840656" w:rsidR="00D111B1" w:rsidRPr="00990733" w:rsidRDefault="00D111B1" w:rsidP="00D111B1">
      <w:pPr>
        <w:spacing w:line="276" w:lineRule="auto"/>
        <w:jc w:val="both"/>
        <w:rPr>
          <w:rFonts w:ascii="Arial" w:hAnsi="Arial" w:cs="Arial"/>
          <w:b/>
          <w:bCs/>
          <w:sz w:val="22"/>
          <w:szCs w:val="22"/>
        </w:rPr>
      </w:pPr>
      <w:r w:rsidRPr="00990733">
        <w:rPr>
          <w:rFonts w:ascii="Arial" w:hAnsi="Arial" w:cs="Arial"/>
          <w:b/>
          <w:bCs/>
          <w:sz w:val="22"/>
          <w:szCs w:val="22"/>
        </w:rPr>
        <w:t>Propuesta de Implementación Docente</w:t>
      </w:r>
    </w:p>
    <w:p w14:paraId="5377D501" w14:textId="2F6E6330" w:rsidR="00D111B1" w:rsidRPr="00D111B1" w:rsidRDefault="00D111B1" w:rsidP="00D111B1">
      <w:pPr>
        <w:spacing w:line="276" w:lineRule="auto"/>
        <w:jc w:val="both"/>
        <w:rPr>
          <w:rFonts w:ascii="Arial" w:hAnsi="Arial" w:cs="Arial"/>
          <w:sz w:val="22"/>
          <w:szCs w:val="22"/>
        </w:rPr>
      </w:pPr>
      <w:r w:rsidRPr="00D111B1">
        <w:rPr>
          <w:rFonts w:ascii="Arial" w:hAnsi="Arial" w:cs="Arial"/>
          <w:sz w:val="22"/>
          <w:szCs w:val="22"/>
        </w:rPr>
        <w:t xml:space="preserve">Para modernizar la docencia sin sacrificar el rigor propio de la </w:t>
      </w:r>
      <w:r>
        <w:rPr>
          <w:rFonts w:ascii="Arial" w:hAnsi="Arial" w:cs="Arial"/>
          <w:sz w:val="22"/>
          <w:szCs w:val="22"/>
        </w:rPr>
        <w:t xml:space="preserve">teoría en la </w:t>
      </w:r>
      <w:r w:rsidRPr="00D111B1">
        <w:rPr>
          <w:rFonts w:ascii="Arial" w:hAnsi="Arial" w:cs="Arial"/>
          <w:sz w:val="22"/>
          <w:szCs w:val="22"/>
        </w:rPr>
        <w:t xml:space="preserve">ingeniería estructural, </w:t>
      </w:r>
      <w:r w:rsidR="00480DE2">
        <w:rPr>
          <w:rFonts w:ascii="Arial" w:hAnsi="Arial" w:cs="Arial"/>
          <w:sz w:val="22"/>
          <w:szCs w:val="22"/>
        </w:rPr>
        <w:t>convien</w:t>
      </w:r>
      <w:r>
        <w:rPr>
          <w:rFonts w:ascii="Arial" w:hAnsi="Arial" w:cs="Arial"/>
          <w:sz w:val="22"/>
          <w:szCs w:val="22"/>
        </w:rPr>
        <w:t>e implementar</w:t>
      </w:r>
      <w:r w:rsidRPr="00D111B1">
        <w:rPr>
          <w:rFonts w:ascii="Arial" w:hAnsi="Arial" w:cs="Arial"/>
          <w:sz w:val="22"/>
          <w:szCs w:val="22"/>
        </w:rPr>
        <w:t xml:space="preserve"> una estrategia de democratización tecnológica basada en plataformas </w:t>
      </w:r>
      <w:r w:rsidR="0027266F">
        <w:rPr>
          <w:rFonts w:ascii="Arial" w:hAnsi="Arial" w:cs="Arial"/>
          <w:sz w:val="22"/>
          <w:szCs w:val="22"/>
        </w:rPr>
        <w:t>como</w:t>
      </w:r>
      <w:r w:rsidRPr="00D111B1">
        <w:rPr>
          <w:rFonts w:ascii="Arial" w:hAnsi="Arial" w:cs="Arial"/>
          <w:sz w:val="22"/>
          <w:szCs w:val="22"/>
        </w:rPr>
        <w:t xml:space="preserve"> </w:t>
      </w:r>
      <w:proofErr w:type="spellStart"/>
      <w:r w:rsidRPr="00D111B1">
        <w:rPr>
          <w:rFonts w:ascii="Arial" w:hAnsi="Arial" w:cs="Arial"/>
          <w:sz w:val="22"/>
          <w:szCs w:val="22"/>
        </w:rPr>
        <w:t>AutoML</w:t>
      </w:r>
      <w:proofErr w:type="spellEnd"/>
      <w:r w:rsidRPr="00D111B1">
        <w:rPr>
          <w:rFonts w:ascii="Arial" w:hAnsi="Arial" w:cs="Arial"/>
          <w:sz w:val="22"/>
          <w:szCs w:val="22"/>
        </w:rPr>
        <w:t xml:space="preserve"> y entornos no-</w:t>
      </w:r>
      <w:proofErr w:type="spellStart"/>
      <w:r w:rsidRPr="00D111B1">
        <w:rPr>
          <w:rFonts w:ascii="Arial" w:hAnsi="Arial" w:cs="Arial"/>
          <w:sz w:val="22"/>
          <w:szCs w:val="22"/>
        </w:rPr>
        <w:t>code</w:t>
      </w:r>
      <w:proofErr w:type="spellEnd"/>
      <w:r w:rsidRPr="00D111B1">
        <w:rPr>
          <w:rFonts w:ascii="Arial" w:hAnsi="Arial" w:cs="Arial"/>
          <w:sz w:val="22"/>
          <w:szCs w:val="22"/>
        </w:rPr>
        <w:t xml:space="preserve">. Siguiendo lo validado por </w:t>
      </w:r>
      <w:proofErr w:type="spellStart"/>
      <w:r w:rsidRPr="00D111B1">
        <w:rPr>
          <w:rFonts w:ascii="Arial" w:hAnsi="Arial" w:cs="Arial"/>
          <w:sz w:val="22"/>
          <w:szCs w:val="22"/>
        </w:rPr>
        <w:t>Naser</w:t>
      </w:r>
      <w:proofErr w:type="spellEnd"/>
      <w:r w:rsidRPr="00D111B1">
        <w:rPr>
          <w:rFonts w:ascii="Arial" w:hAnsi="Arial" w:cs="Arial"/>
          <w:sz w:val="22"/>
          <w:szCs w:val="22"/>
        </w:rPr>
        <w:t xml:space="preserve"> (2023), estas herramientas permiten automatizar el entrenamiento y </w:t>
      </w:r>
      <w:r w:rsidR="00E608CC">
        <w:rPr>
          <w:rFonts w:ascii="Arial" w:hAnsi="Arial" w:cs="Arial"/>
          <w:sz w:val="22"/>
          <w:szCs w:val="22"/>
        </w:rPr>
        <w:t xml:space="preserve">la </w:t>
      </w:r>
      <w:r w:rsidRPr="00D111B1">
        <w:rPr>
          <w:rFonts w:ascii="Arial" w:hAnsi="Arial" w:cs="Arial"/>
          <w:sz w:val="22"/>
          <w:szCs w:val="22"/>
        </w:rPr>
        <w:t xml:space="preserve">comparación de modelos mediante interfaces gráficas, reduciendo las barreras de programación iniciales. Esto permite reorientar el esfuerzo cognitivo del estudiante hacia lo esencial: la correcta formulación del problema físico, la selección de variables con sentido ingenieril y la </w:t>
      </w:r>
      <w:r w:rsidRPr="00D111B1">
        <w:rPr>
          <w:rFonts w:ascii="Arial" w:hAnsi="Arial" w:cs="Arial"/>
          <w:sz w:val="22"/>
          <w:szCs w:val="22"/>
        </w:rPr>
        <w:lastRenderedPageBreak/>
        <w:t xml:space="preserve">evaluación crítica de la calidad de los datos, </w:t>
      </w:r>
      <w:r w:rsidR="00E608CC">
        <w:rPr>
          <w:rFonts w:ascii="Arial" w:hAnsi="Arial" w:cs="Arial"/>
          <w:sz w:val="22"/>
          <w:szCs w:val="22"/>
        </w:rPr>
        <w:t>l</w:t>
      </w:r>
      <w:r w:rsidR="00E608CC" w:rsidRPr="00D111B1">
        <w:rPr>
          <w:rFonts w:ascii="Arial" w:hAnsi="Arial" w:cs="Arial"/>
          <w:sz w:val="22"/>
          <w:szCs w:val="22"/>
        </w:rPr>
        <w:t xml:space="preserve">o </w:t>
      </w:r>
      <w:r w:rsidR="00E608CC">
        <w:rPr>
          <w:rFonts w:ascii="Arial" w:hAnsi="Arial" w:cs="Arial"/>
          <w:sz w:val="22"/>
          <w:szCs w:val="22"/>
        </w:rPr>
        <w:t>que facilita</w:t>
      </w:r>
      <w:r w:rsidRPr="00D111B1">
        <w:rPr>
          <w:rFonts w:ascii="Arial" w:hAnsi="Arial" w:cs="Arial"/>
          <w:sz w:val="22"/>
          <w:szCs w:val="22"/>
        </w:rPr>
        <w:t xml:space="preserve"> una adopción responsable del ML en la ingeniería civil.</w:t>
      </w:r>
    </w:p>
    <w:p w14:paraId="4B04E3F7" w14:textId="53B9D19F" w:rsidR="00D111B1" w:rsidRPr="00D111B1" w:rsidRDefault="00D111B1" w:rsidP="00D111B1">
      <w:pPr>
        <w:spacing w:line="276" w:lineRule="auto"/>
        <w:jc w:val="both"/>
        <w:rPr>
          <w:rFonts w:ascii="Arial" w:hAnsi="Arial" w:cs="Arial"/>
          <w:sz w:val="22"/>
          <w:szCs w:val="22"/>
        </w:rPr>
      </w:pPr>
      <w:r w:rsidRPr="00D111B1">
        <w:rPr>
          <w:rFonts w:ascii="Arial" w:hAnsi="Arial" w:cs="Arial"/>
          <w:sz w:val="22"/>
          <w:szCs w:val="22"/>
        </w:rPr>
        <w:t>De manera complementaria, potenc</w:t>
      </w:r>
      <w:r>
        <w:rPr>
          <w:rFonts w:ascii="Arial" w:hAnsi="Arial" w:cs="Arial"/>
          <w:sz w:val="22"/>
          <w:szCs w:val="22"/>
        </w:rPr>
        <w:t>iar</w:t>
      </w:r>
      <w:r w:rsidRPr="00D111B1">
        <w:rPr>
          <w:rFonts w:ascii="Arial" w:hAnsi="Arial" w:cs="Arial"/>
          <w:sz w:val="22"/>
          <w:szCs w:val="22"/>
        </w:rPr>
        <w:t xml:space="preserve"> el uso del ecosistema digital disponible en la Universidad para fomentar la autonomía. Se integrará activamente </w:t>
      </w:r>
      <w:r w:rsidR="0027266F">
        <w:rPr>
          <w:rFonts w:ascii="Arial" w:hAnsi="Arial" w:cs="Arial"/>
          <w:sz w:val="22"/>
          <w:szCs w:val="22"/>
        </w:rPr>
        <w:t xml:space="preserve">la promulgación de </w:t>
      </w:r>
      <w:r w:rsidRPr="00D111B1">
        <w:rPr>
          <w:rFonts w:ascii="Arial" w:hAnsi="Arial" w:cs="Arial"/>
          <w:sz w:val="22"/>
          <w:szCs w:val="22"/>
        </w:rPr>
        <w:t>licencias académicas</w:t>
      </w:r>
      <w:r w:rsidR="0027266F">
        <w:rPr>
          <w:rFonts w:ascii="Arial" w:hAnsi="Arial" w:cs="Arial"/>
          <w:sz w:val="22"/>
          <w:szCs w:val="22"/>
        </w:rPr>
        <w:t xml:space="preserve"> </w:t>
      </w:r>
      <w:r w:rsidR="00E608CC">
        <w:rPr>
          <w:rFonts w:ascii="Arial" w:hAnsi="Arial" w:cs="Arial"/>
          <w:sz w:val="22"/>
          <w:szCs w:val="22"/>
        </w:rPr>
        <w:t xml:space="preserve">con las </w:t>
      </w:r>
      <w:r w:rsidR="0027266F">
        <w:rPr>
          <w:rFonts w:ascii="Arial" w:hAnsi="Arial" w:cs="Arial"/>
          <w:sz w:val="22"/>
          <w:szCs w:val="22"/>
        </w:rPr>
        <w:t>que cuenta la universidad,</w:t>
      </w:r>
      <w:r w:rsidRPr="00D111B1">
        <w:rPr>
          <w:rFonts w:ascii="Arial" w:hAnsi="Arial" w:cs="Arial"/>
          <w:sz w:val="22"/>
          <w:szCs w:val="22"/>
        </w:rPr>
        <w:t xml:space="preserve"> como MATLAB/</w:t>
      </w:r>
      <w:proofErr w:type="spellStart"/>
      <w:r w:rsidRPr="00D111B1">
        <w:rPr>
          <w:rFonts w:ascii="Arial" w:hAnsi="Arial" w:cs="Arial"/>
          <w:sz w:val="22"/>
          <w:szCs w:val="22"/>
        </w:rPr>
        <w:t>MathWorks</w:t>
      </w:r>
      <w:proofErr w:type="spellEnd"/>
      <w:r w:rsidR="00E608CC">
        <w:rPr>
          <w:rFonts w:ascii="Arial" w:hAnsi="Arial" w:cs="Arial"/>
          <w:sz w:val="22"/>
          <w:szCs w:val="22"/>
        </w:rPr>
        <w:t>,</w:t>
      </w:r>
      <w:r w:rsidRPr="00D111B1">
        <w:rPr>
          <w:rFonts w:ascii="Arial" w:hAnsi="Arial" w:cs="Arial"/>
          <w:sz w:val="22"/>
          <w:szCs w:val="22"/>
        </w:rPr>
        <w:t xml:space="preserve"> en talleres guiados de análisis numérico y modelación</w:t>
      </w:r>
      <w:r w:rsidR="00E608CC">
        <w:rPr>
          <w:rFonts w:ascii="Arial" w:hAnsi="Arial" w:cs="Arial"/>
          <w:sz w:val="22"/>
          <w:szCs w:val="22"/>
        </w:rPr>
        <w:t>;</w:t>
      </w:r>
      <w:r w:rsidR="00E608CC" w:rsidRPr="00D111B1">
        <w:rPr>
          <w:rFonts w:ascii="Arial" w:hAnsi="Arial" w:cs="Arial"/>
          <w:sz w:val="22"/>
          <w:szCs w:val="22"/>
        </w:rPr>
        <w:t xml:space="preserve"> </w:t>
      </w:r>
      <w:r w:rsidRPr="00D111B1">
        <w:rPr>
          <w:rFonts w:ascii="Arial" w:hAnsi="Arial" w:cs="Arial"/>
          <w:sz w:val="22"/>
          <w:szCs w:val="22"/>
        </w:rPr>
        <w:t xml:space="preserve">se articularán rutas de aprendizaje flexibles </w:t>
      </w:r>
      <w:r w:rsidR="00E608CC">
        <w:rPr>
          <w:rFonts w:ascii="Arial" w:hAnsi="Arial" w:cs="Arial"/>
          <w:sz w:val="22"/>
          <w:szCs w:val="22"/>
        </w:rPr>
        <w:t>a través d</w:t>
      </w:r>
      <w:r w:rsidRPr="00D111B1">
        <w:rPr>
          <w:rFonts w:ascii="Arial" w:hAnsi="Arial" w:cs="Arial"/>
          <w:sz w:val="22"/>
          <w:szCs w:val="22"/>
        </w:rPr>
        <w:t>e plataformas institucionales como Coursera. El objetivo es que los estudiantes adquieran competencias b</w:t>
      </w:r>
      <w:r w:rsidR="00E608CC">
        <w:rPr>
          <w:rFonts w:ascii="Arial" w:hAnsi="Arial" w:cs="Arial"/>
          <w:sz w:val="22"/>
          <w:szCs w:val="22"/>
        </w:rPr>
        <w:t>ásicas</w:t>
      </w:r>
      <w:r w:rsidRPr="00D111B1">
        <w:rPr>
          <w:rFonts w:ascii="Arial" w:hAnsi="Arial" w:cs="Arial"/>
          <w:sz w:val="22"/>
          <w:szCs w:val="22"/>
        </w:rPr>
        <w:t xml:space="preserve"> en </w:t>
      </w:r>
      <w:r w:rsidR="00E608CC">
        <w:rPr>
          <w:rFonts w:ascii="Arial" w:hAnsi="Arial" w:cs="Arial"/>
          <w:sz w:val="22"/>
          <w:szCs w:val="22"/>
        </w:rPr>
        <w:t xml:space="preserve">el </w:t>
      </w:r>
      <w:r w:rsidRPr="00D111B1">
        <w:rPr>
          <w:rFonts w:ascii="Arial" w:hAnsi="Arial" w:cs="Arial"/>
          <w:sz w:val="22"/>
          <w:szCs w:val="22"/>
        </w:rPr>
        <w:t>manejo de datos y</w:t>
      </w:r>
      <w:r w:rsidR="00E608CC">
        <w:rPr>
          <w:rFonts w:ascii="Arial" w:hAnsi="Arial" w:cs="Arial"/>
          <w:sz w:val="22"/>
          <w:szCs w:val="22"/>
        </w:rPr>
        <w:t xml:space="preserve"> en</w:t>
      </w:r>
      <w:r w:rsidRPr="00D111B1">
        <w:rPr>
          <w:rFonts w:ascii="Arial" w:hAnsi="Arial" w:cs="Arial"/>
          <w:sz w:val="22"/>
          <w:szCs w:val="22"/>
        </w:rPr>
        <w:t xml:space="preserve"> fundamentos de IA fuera del aula, permitiendo que el espacio presencial se dedique exclusivamente a la aplicación práctica y</w:t>
      </w:r>
      <w:r w:rsidR="00E608CC">
        <w:rPr>
          <w:rFonts w:ascii="Arial" w:hAnsi="Arial" w:cs="Arial"/>
          <w:sz w:val="22"/>
          <w:szCs w:val="22"/>
        </w:rPr>
        <w:t xml:space="preserve"> a</w:t>
      </w:r>
      <w:r w:rsidRPr="00D111B1">
        <w:rPr>
          <w:rFonts w:ascii="Arial" w:hAnsi="Arial" w:cs="Arial"/>
          <w:sz w:val="22"/>
          <w:szCs w:val="22"/>
        </w:rPr>
        <w:t xml:space="preserve"> la resolución de problemas complejos de ingeniería.</w:t>
      </w:r>
    </w:p>
    <w:p w14:paraId="27A62834" w14:textId="3E7DB330" w:rsidR="00915BAE" w:rsidRDefault="00D111B1" w:rsidP="00B538E9">
      <w:pPr>
        <w:spacing w:line="276" w:lineRule="auto"/>
        <w:jc w:val="both"/>
        <w:rPr>
          <w:rFonts w:ascii="Arial" w:hAnsi="Arial" w:cs="Arial"/>
          <w:sz w:val="22"/>
          <w:szCs w:val="22"/>
        </w:rPr>
      </w:pPr>
      <w:r>
        <w:rPr>
          <w:rFonts w:ascii="Arial" w:hAnsi="Arial" w:cs="Arial"/>
          <w:sz w:val="22"/>
          <w:szCs w:val="22"/>
        </w:rPr>
        <w:t>La</w:t>
      </w:r>
      <w:r w:rsidRPr="00D111B1">
        <w:rPr>
          <w:rFonts w:ascii="Arial" w:hAnsi="Arial" w:cs="Arial"/>
          <w:sz w:val="22"/>
          <w:szCs w:val="22"/>
        </w:rPr>
        <w:t xml:space="preserve"> propuesta transformará el rol del estudiante de un simple “operador de software” </w:t>
      </w:r>
      <w:r w:rsidR="00E608CC">
        <w:rPr>
          <w:rFonts w:ascii="Arial" w:hAnsi="Arial" w:cs="Arial"/>
          <w:sz w:val="22"/>
          <w:szCs w:val="22"/>
        </w:rPr>
        <w:t>en</w:t>
      </w:r>
      <w:r w:rsidRPr="00D111B1">
        <w:rPr>
          <w:rFonts w:ascii="Arial" w:hAnsi="Arial" w:cs="Arial"/>
          <w:sz w:val="22"/>
          <w:szCs w:val="22"/>
        </w:rPr>
        <w:t xml:space="preserve"> un auditor técnico. </w:t>
      </w:r>
      <w:r w:rsidR="00E608CC">
        <w:rPr>
          <w:rFonts w:ascii="Arial" w:hAnsi="Arial" w:cs="Arial"/>
          <w:sz w:val="22"/>
          <w:szCs w:val="22"/>
        </w:rPr>
        <w:t>Con</w:t>
      </w:r>
      <w:r w:rsidRPr="00D111B1">
        <w:rPr>
          <w:rFonts w:ascii="Arial" w:hAnsi="Arial" w:cs="Arial"/>
          <w:sz w:val="22"/>
          <w:szCs w:val="22"/>
        </w:rPr>
        <w:t xml:space="preserve"> un enfoque de validación rigurosa, cada actividad exigirá contrastar los resultados computacionales con chequeos de orden de magnitud, modelos simplificados y la consistencia física del fenómeno. Asimismo, se diseñarán ejercicios híbridos </w:t>
      </w:r>
      <w:r w:rsidR="00E608CC">
        <w:rPr>
          <w:rFonts w:ascii="Arial" w:hAnsi="Arial" w:cs="Arial"/>
          <w:sz w:val="22"/>
          <w:szCs w:val="22"/>
        </w:rPr>
        <w:t>en los qu</w:t>
      </w:r>
      <w:r w:rsidRPr="00D111B1">
        <w:rPr>
          <w:rFonts w:ascii="Arial" w:hAnsi="Arial" w:cs="Arial"/>
          <w:sz w:val="22"/>
          <w:szCs w:val="22"/>
        </w:rPr>
        <w:t>e el estudiante conecte datos experimentales (por ejemplo, de materiales no convencionales) con la modelación digital. Esto se alinea con la literatura reciente que advierte que, aunque la IA escala las capacidades predictivas, la interpretabilidad y el respeto a las leyes físicas siguen siendo críticos para la seguridad estructural (</w:t>
      </w:r>
      <w:proofErr w:type="spellStart"/>
      <w:r w:rsidRPr="00D111B1">
        <w:rPr>
          <w:rFonts w:ascii="Arial" w:hAnsi="Arial" w:cs="Arial"/>
          <w:sz w:val="22"/>
          <w:szCs w:val="22"/>
        </w:rPr>
        <w:t>Bahadori-Jahromi</w:t>
      </w:r>
      <w:proofErr w:type="spellEnd"/>
      <w:r w:rsidRPr="00D111B1">
        <w:rPr>
          <w:rFonts w:ascii="Arial" w:hAnsi="Arial" w:cs="Arial"/>
          <w:sz w:val="22"/>
          <w:szCs w:val="22"/>
        </w:rPr>
        <w:t xml:space="preserve"> et al., 2025).</w:t>
      </w:r>
    </w:p>
    <w:p w14:paraId="56F8ACDA" w14:textId="77777777" w:rsidR="0027266F" w:rsidRDefault="0027266F" w:rsidP="00B538E9">
      <w:pPr>
        <w:spacing w:line="276" w:lineRule="auto"/>
        <w:jc w:val="both"/>
        <w:rPr>
          <w:rFonts w:ascii="Arial" w:hAnsi="Arial" w:cs="Arial"/>
          <w:b/>
          <w:bCs/>
          <w:sz w:val="22"/>
          <w:szCs w:val="22"/>
        </w:rPr>
      </w:pPr>
    </w:p>
    <w:p w14:paraId="03D3C2DA" w14:textId="4E4C0F6D" w:rsidR="00B538E9" w:rsidRPr="0027266F" w:rsidRDefault="00B538E9" w:rsidP="00B538E9">
      <w:pPr>
        <w:spacing w:line="276" w:lineRule="auto"/>
        <w:jc w:val="both"/>
        <w:rPr>
          <w:rFonts w:ascii="Arial" w:hAnsi="Arial" w:cs="Arial"/>
          <w:b/>
          <w:bCs/>
          <w:sz w:val="22"/>
          <w:szCs w:val="22"/>
        </w:rPr>
      </w:pPr>
      <w:r w:rsidRPr="0027266F">
        <w:rPr>
          <w:rFonts w:ascii="Arial" w:hAnsi="Arial" w:cs="Arial"/>
          <w:b/>
          <w:bCs/>
          <w:sz w:val="22"/>
          <w:szCs w:val="22"/>
        </w:rPr>
        <w:t>Propuesta de Implementación Investigativa</w:t>
      </w:r>
    </w:p>
    <w:p w14:paraId="1DC9004E" w14:textId="117BC784" w:rsidR="00B538E9" w:rsidRPr="00B538E9" w:rsidRDefault="00B538E9" w:rsidP="00915BAE">
      <w:pPr>
        <w:spacing w:line="276" w:lineRule="auto"/>
        <w:jc w:val="both"/>
        <w:rPr>
          <w:rFonts w:ascii="Arial" w:hAnsi="Arial" w:cs="Arial"/>
          <w:sz w:val="22"/>
          <w:szCs w:val="22"/>
        </w:rPr>
      </w:pPr>
      <w:r w:rsidRPr="00B538E9">
        <w:rPr>
          <w:rFonts w:ascii="Arial" w:hAnsi="Arial" w:cs="Arial"/>
          <w:sz w:val="22"/>
          <w:szCs w:val="22"/>
        </w:rPr>
        <w:t xml:space="preserve">La implementación del componente investigativo se articulará mediante la creación del Semillero de Investigación en Materiales Inteligentes y Algoritmos (SIMIA), concebido como un espacio de formación y </w:t>
      </w:r>
      <w:r w:rsidR="00E608CC">
        <w:rPr>
          <w:rFonts w:ascii="Arial" w:hAnsi="Arial" w:cs="Arial"/>
          <w:sz w:val="22"/>
          <w:szCs w:val="22"/>
        </w:rPr>
        <w:t xml:space="preserve">de </w:t>
      </w:r>
      <w:r w:rsidRPr="00B538E9">
        <w:rPr>
          <w:rFonts w:ascii="Arial" w:hAnsi="Arial" w:cs="Arial"/>
          <w:sz w:val="22"/>
          <w:szCs w:val="22"/>
        </w:rPr>
        <w:t>producción científica para estudiantes de pregrado y posgrado. Su hoja de ruta será gradual, articulando laboratorio físico, modelación numérica y analítica de datos en tres fases:</w:t>
      </w:r>
    </w:p>
    <w:p w14:paraId="431D82C2" w14:textId="77777777" w:rsidR="00B538E9" w:rsidRPr="00B538E9" w:rsidRDefault="00B538E9" w:rsidP="00915BAE">
      <w:pPr>
        <w:spacing w:line="276" w:lineRule="auto"/>
        <w:jc w:val="both"/>
        <w:rPr>
          <w:rFonts w:ascii="Arial" w:hAnsi="Arial" w:cs="Arial"/>
          <w:sz w:val="22"/>
          <w:szCs w:val="22"/>
        </w:rPr>
      </w:pPr>
      <w:r w:rsidRPr="00B538E9">
        <w:rPr>
          <w:rFonts w:ascii="Arial" w:hAnsi="Arial" w:cs="Arial"/>
          <w:sz w:val="22"/>
          <w:szCs w:val="22"/>
        </w:rPr>
        <w:t>Fase 1. Experimental (Año 1): Validación a Pequeña Escala</w:t>
      </w:r>
    </w:p>
    <w:p w14:paraId="2A615008" w14:textId="553EC673" w:rsidR="00B538E9" w:rsidRPr="00B538E9" w:rsidRDefault="00915BAE" w:rsidP="00915BAE">
      <w:pPr>
        <w:spacing w:line="276" w:lineRule="auto"/>
        <w:jc w:val="both"/>
        <w:rPr>
          <w:rFonts w:ascii="Arial" w:hAnsi="Arial" w:cs="Arial"/>
          <w:sz w:val="22"/>
          <w:szCs w:val="22"/>
        </w:rPr>
      </w:pPr>
      <w:r w:rsidRPr="00915BAE">
        <w:rPr>
          <w:rFonts w:ascii="Arial" w:hAnsi="Arial" w:cs="Arial"/>
          <w:sz w:val="22"/>
          <w:szCs w:val="22"/>
        </w:rPr>
        <w:t xml:space="preserve">El objetivo inicial es estandarizar protocolos para la dispersión y dosificación de nanotubos de carbono y otros </w:t>
      </w:r>
      <w:proofErr w:type="spellStart"/>
      <w:r w:rsidRPr="00915BAE">
        <w:rPr>
          <w:rFonts w:ascii="Arial" w:hAnsi="Arial" w:cs="Arial"/>
          <w:sz w:val="22"/>
          <w:szCs w:val="22"/>
        </w:rPr>
        <w:t>nanorrellenos</w:t>
      </w:r>
      <w:proofErr w:type="spellEnd"/>
      <w:r w:rsidRPr="00915BAE">
        <w:rPr>
          <w:rFonts w:ascii="Arial" w:hAnsi="Arial" w:cs="Arial"/>
          <w:sz w:val="22"/>
          <w:szCs w:val="22"/>
        </w:rPr>
        <w:t xml:space="preserve"> en matrices </w:t>
      </w:r>
      <w:proofErr w:type="spellStart"/>
      <w:r w:rsidRPr="00915BAE">
        <w:rPr>
          <w:rFonts w:ascii="Arial" w:hAnsi="Arial" w:cs="Arial"/>
          <w:sz w:val="22"/>
          <w:szCs w:val="22"/>
        </w:rPr>
        <w:t>cementicias</w:t>
      </w:r>
      <w:proofErr w:type="spellEnd"/>
      <w:r w:rsidRPr="00915BAE">
        <w:rPr>
          <w:rFonts w:ascii="Arial" w:hAnsi="Arial" w:cs="Arial"/>
          <w:sz w:val="22"/>
          <w:szCs w:val="22"/>
        </w:rPr>
        <w:t xml:space="preserve">, </w:t>
      </w:r>
      <w:r w:rsidR="00E608CC">
        <w:rPr>
          <w:rFonts w:ascii="Arial" w:hAnsi="Arial" w:cs="Arial"/>
          <w:sz w:val="22"/>
          <w:szCs w:val="22"/>
        </w:rPr>
        <w:t>con el fin de asegurar</w:t>
      </w:r>
      <w:r w:rsidRPr="00915BAE">
        <w:rPr>
          <w:rFonts w:ascii="Arial" w:hAnsi="Arial" w:cs="Arial"/>
          <w:sz w:val="22"/>
          <w:szCs w:val="22"/>
        </w:rPr>
        <w:t xml:space="preserve"> la repetibilidad de la respuesta </w:t>
      </w:r>
      <w:proofErr w:type="spellStart"/>
      <w:r w:rsidRPr="00915BAE">
        <w:rPr>
          <w:rFonts w:ascii="Arial" w:hAnsi="Arial" w:cs="Arial"/>
          <w:sz w:val="22"/>
          <w:szCs w:val="22"/>
        </w:rPr>
        <w:t>piezorresistiva</w:t>
      </w:r>
      <w:proofErr w:type="spellEnd"/>
      <w:r w:rsidRPr="00915BAE">
        <w:rPr>
          <w:rFonts w:ascii="Arial" w:hAnsi="Arial" w:cs="Arial"/>
          <w:sz w:val="22"/>
          <w:szCs w:val="22"/>
        </w:rPr>
        <w:t xml:space="preserve"> (cambio de resistencia eléctrica bajo </w:t>
      </w:r>
      <w:r>
        <w:rPr>
          <w:rFonts w:ascii="Arial" w:hAnsi="Arial" w:cs="Arial"/>
          <w:sz w:val="22"/>
          <w:szCs w:val="22"/>
        </w:rPr>
        <w:t>fuerza</w:t>
      </w:r>
      <w:r w:rsidRPr="00915BAE">
        <w:rPr>
          <w:rFonts w:ascii="Arial" w:hAnsi="Arial" w:cs="Arial"/>
          <w:sz w:val="22"/>
          <w:szCs w:val="22"/>
        </w:rPr>
        <w:t xml:space="preserve">). El alcance será a nivel de probetas y </w:t>
      </w:r>
      <w:r w:rsidR="00E608CC">
        <w:rPr>
          <w:rFonts w:ascii="Arial" w:hAnsi="Arial" w:cs="Arial"/>
          <w:sz w:val="22"/>
          <w:szCs w:val="22"/>
        </w:rPr>
        <w:t xml:space="preserve">de </w:t>
      </w:r>
      <w:r w:rsidRPr="00915BAE">
        <w:rPr>
          <w:rFonts w:ascii="Arial" w:hAnsi="Arial" w:cs="Arial"/>
          <w:sz w:val="22"/>
          <w:szCs w:val="22"/>
        </w:rPr>
        <w:t>vigas modelo sometidas a cargas cíclicas controladas, generando una base de datos propia, trazable y reproducible. Para optimizar el diseño de mezcla y orientar la experimentación, se aplicarán modelos de ML con herramientas de interpretación de resultados, de modo que sea posible identificar qué variables de dosificación influyen más en las propiedades mecánicas obtenidas y sustentar ajustes de mezcla con criterios verificables (Cao et al., 2026).</w:t>
      </w:r>
      <w:r w:rsidR="0027266F">
        <w:rPr>
          <w:rFonts w:ascii="Arial" w:hAnsi="Arial" w:cs="Arial"/>
          <w:sz w:val="22"/>
          <w:szCs w:val="22"/>
        </w:rPr>
        <w:t xml:space="preserve"> De igual forma, en esta fase se pretende identificar nuevas líneas de investigación que se articulen </w:t>
      </w:r>
      <w:r w:rsidR="00E608CC">
        <w:rPr>
          <w:rFonts w:ascii="Arial" w:hAnsi="Arial" w:cs="Arial"/>
          <w:sz w:val="22"/>
          <w:szCs w:val="22"/>
        </w:rPr>
        <w:t>con</w:t>
      </w:r>
      <w:r w:rsidR="0061698B">
        <w:rPr>
          <w:rFonts w:ascii="Arial" w:hAnsi="Arial" w:cs="Arial"/>
          <w:sz w:val="22"/>
          <w:szCs w:val="22"/>
        </w:rPr>
        <w:t xml:space="preserve"> materiales no convencionales. </w:t>
      </w:r>
    </w:p>
    <w:p w14:paraId="72481267" w14:textId="44D12BC1" w:rsidR="00B538E9" w:rsidRPr="00B538E9" w:rsidRDefault="00B538E9" w:rsidP="00915BAE">
      <w:pPr>
        <w:spacing w:line="276" w:lineRule="auto"/>
        <w:jc w:val="both"/>
        <w:rPr>
          <w:rFonts w:ascii="Arial" w:hAnsi="Arial" w:cs="Arial"/>
          <w:sz w:val="22"/>
          <w:szCs w:val="22"/>
        </w:rPr>
      </w:pPr>
      <w:r w:rsidRPr="00B538E9">
        <w:rPr>
          <w:rFonts w:ascii="Arial" w:hAnsi="Arial" w:cs="Arial"/>
          <w:sz w:val="22"/>
          <w:szCs w:val="22"/>
        </w:rPr>
        <w:t>Fase 2. Computacional (Años 1–2): Algoritmos</w:t>
      </w:r>
    </w:p>
    <w:p w14:paraId="09380CEE" w14:textId="6B712409" w:rsidR="00B538E9" w:rsidRPr="00B538E9" w:rsidRDefault="00B538E9" w:rsidP="00915BAE">
      <w:pPr>
        <w:spacing w:line="276" w:lineRule="auto"/>
        <w:jc w:val="both"/>
        <w:rPr>
          <w:rFonts w:ascii="Arial" w:hAnsi="Arial" w:cs="Arial"/>
          <w:sz w:val="22"/>
          <w:szCs w:val="22"/>
        </w:rPr>
      </w:pPr>
      <w:r w:rsidRPr="00B538E9">
        <w:rPr>
          <w:rFonts w:ascii="Arial" w:hAnsi="Arial" w:cs="Arial"/>
          <w:sz w:val="22"/>
          <w:szCs w:val="22"/>
        </w:rPr>
        <w:lastRenderedPageBreak/>
        <w:t xml:space="preserve">Con la base de datos generada, se implementarán modelos de </w:t>
      </w:r>
      <w:r w:rsidRPr="0061698B">
        <w:rPr>
          <w:rFonts w:ascii="Arial" w:hAnsi="Arial" w:cs="Arial"/>
          <w:i/>
          <w:iCs/>
          <w:sz w:val="22"/>
          <w:szCs w:val="22"/>
        </w:rPr>
        <w:t xml:space="preserve">Deep </w:t>
      </w:r>
      <w:proofErr w:type="spellStart"/>
      <w:r w:rsidRPr="0061698B">
        <w:rPr>
          <w:rFonts w:ascii="Arial" w:hAnsi="Arial" w:cs="Arial"/>
          <w:i/>
          <w:iCs/>
          <w:sz w:val="22"/>
          <w:szCs w:val="22"/>
        </w:rPr>
        <w:t>Learning</w:t>
      </w:r>
      <w:proofErr w:type="spellEnd"/>
      <w:r w:rsidRPr="00B538E9">
        <w:rPr>
          <w:rFonts w:ascii="Arial" w:hAnsi="Arial" w:cs="Arial"/>
          <w:sz w:val="22"/>
          <w:szCs w:val="22"/>
        </w:rPr>
        <w:t xml:space="preserve"> para abordar problemas críticos de instrumentación: ruido, deriva y pérdida de señal. Se desarrollará un módulo específico para la reconstrucción de señales incompletas en SHM, aplicando enfoques validados para recuperar datos corruptos en redes de sensores (</w:t>
      </w:r>
      <w:proofErr w:type="spellStart"/>
      <w:r w:rsidRPr="00B538E9">
        <w:rPr>
          <w:rFonts w:ascii="Arial" w:hAnsi="Arial" w:cs="Arial"/>
          <w:sz w:val="22"/>
          <w:szCs w:val="22"/>
        </w:rPr>
        <w:t>Ngo</w:t>
      </w:r>
      <w:proofErr w:type="spellEnd"/>
      <w:r w:rsidRPr="00B538E9">
        <w:rPr>
          <w:rFonts w:ascii="Arial" w:hAnsi="Arial" w:cs="Arial"/>
          <w:sz w:val="22"/>
          <w:szCs w:val="22"/>
        </w:rPr>
        <w:t xml:space="preserve"> et al., 2025).  Para garantizar el rigor técnico, se integrarán arquitecturas de PIML (</w:t>
      </w:r>
      <w:proofErr w:type="spellStart"/>
      <w:r w:rsidRPr="0061698B">
        <w:rPr>
          <w:rFonts w:ascii="Arial" w:hAnsi="Arial" w:cs="Arial"/>
          <w:i/>
          <w:iCs/>
          <w:sz w:val="22"/>
          <w:szCs w:val="22"/>
        </w:rPr>
        <w:t>Physics-Informed</w:t>
      </w:r>
      <w:proofErr w:type="spellEnd"/>
      <w:r w:rsidRPr="0061698B">
        <w:rPr>
          <w:rFonts w:ascii="Arial" w:hAnsi="Arial" w:cs="Arial"/>
          <w:i/>
          <w:iCs/>
          <w:sz w:val="22"/>
          <w:szCs w:val="22"/>
        </w:rPr>
        <w:t xml:space="preserve"> Machine </w:t>
      </w:r>
      <w:proofErr w:type="spellStart"/>
      <w:r w:rsidRPr="0061698B">
        <w:rPr>
          <w:rFonts w:ascii="Arial" w:hAnsi="Arial" w:cs="Arial"/>
          <w:i/>
          <w:iCs/>
          <w:sz w:val="22"/>
          <w:szCs w:val="22"/>
        </w:rPr>
        <w:t>Learning</w:t>
      </w:r>
      <w:proofErr w:type="spellEnd"/>
      <w:r w:rsidRPr="00B538E9">
        <w:rPr>
          <w:rFonts w:ascii="Arial" w:hAnsi="Arial" w:cs="Arial"/>
          <w:sz w:val="22"/>
          <w:szCs w:val="22"/>
        </w:rPr>
        <w:t xml:space="preserve">) que incorporen las leyes físicas como restricciones </w:t>
      </w:r>
      <w:r w:rsidR="00E608CC">
        <w:rPr>
          <w:rFonts w:ascii="Arial" w:hAnsi="Arial" w:cs="Arial"/>
          <w:sz w:val="22"/>
          <w:szCs w:val="22"/>
        </w:rPr>
        <w:t>durante</w:t>
      </w:r>
      <w:r w:rsidRPr="00B538E9">
        <w:rPr>
          <w:rFonts w:ascii="Arial" w:hAnsi="Arial" w:cs="Arial"/>
          <w:sz w:val="22"/>
          <w:szCs w:val="22"/>
        </w:rPr>
        <w:t xml:space="preserve"> el entrenamiento, evitando predicciones inconsistentes y aumentando la confiabilidad del diagnóstico (Wang et al., 2025). El entregable final será un "algoritmo auditor" capaz de distinguir entre un daño estructural real y una anomalía de medición.</w:t>
      </w:r>
      <w:r w:rsidR="0061698B">
        <w:rPr>
          <w:rFonts w:ascii="Arial" w:hAnsi="Arial" w:cs="Arial"/>
          <w:sz w:val="22"/>
          <w:szCs w:val="22"/>
        </w:rPr>
        <w:t xml:space="preserve"> En cuanto a </w:t>
      </w:r>
      <w:r w:rsidR="00E608CC">
        <w:rPr>
          <w:rFonts w:ascii="Arial" w:hAnsi="Arial" w:cs="Arial"/>
          <w:sz w:val="22"/>
          <w:szCs w:val="22"/>
        </w:rPr>
        <w:t xml:space="preserve">la </w:t>
      </w:r>
      <w:r w:rsidR="0061698B">
        <w:rPr>
          <w:rFonts w:ascii="Arial" w:hAnsi="Arial" w:cs="Arial"/>
          <w:sz w:val="22"/>
          <w:szCs w:val="22"/>
        </w:rPr>
        <w:t>integración de eventuales nuevas investigaciones</w:t>
      </w:r>
      <w:r w:rsidR="00E608CC">
        <w:rPr>
          <w:rFonts w:ascii="Arial" w:hAnsi="Arial" w:cs="Arial"/>
          <w:sz w:val="22"/>
          <w:szCs w:val="22"/>
        </w:rPr>
        <w:t>,</w:t>
      </w:r>
      <w:r w:rsidR="0061698B">
        <w:rPr>
          <w:rFonts w:ascii="Arial" w:hAnsi="Arial" w:cs="Arial"/>
          <w:sz w:val="22"/>
          <w:szCs w:val="22"/>
        </w:rPr>
        <w:t xml:space="preserve"> se espera </w:t>
      </w:r>
      <w:r w:rsidR="00E608CC">
        <w:rPr>
          <w:rFonts w:ascii="Arial" w:hAnsi="Arial" w:cs="Arial"/>
          <w:sz w:val="22"/>
          <w:szCs w:val="22"/>
        </w:rPr>
        <w:t xml:space="preserve">que alcancen </w:t>
      </w:r>
      <w:r w:rsidR="0061698B">
        <w:rPr>
          <w:rFonts w:ascii="Arial" w:hAnsi="Arial" w:cs="Arial"/>
          <w:sz w:val="22"/>
          <w:szCs w:val="22"/>
        </w:rPr>
        <w:t xml:space="preserve">un estado de madurez durante esta fase. </w:t>
      </w:r>
    </w:p>
    <w:p w14:paraId="4654C759" w14:textId="07DD53D9" w:rsidR="00B538E9" w:rsidRPr="00B538E9" w:rsidRDefault="00B538E9" w:rsidP="00915BAE">
      <w:pPr>
        <w:spacing w:line="276" w:lineRule="auto"/>
        <w:jc w:val="both"/>
        <w:rPr>
          <w:rFonts w:ascii="Arial" w:hAnsi="Arial" w:cs="Arial"/>
          <w:sz w:val="22"/>
          <w:szCs w:val="22"/>
        </w:rPr>
      </w:pPr>
      <w:r w:rsidRPr="00B538E9">
        <w:rPr>
          <w:rFonts w:ascii="Arial" w:hAnsi="Arial" w:cs="Arial"/>
          <w:sz w:val="22"/>
          <w:szCs w:val="22"/>
        </w:rPr>
        <w:t>Fase 3. Producción y Apropiación (Transversa</w:t>
      </w:r>
      <w:r w:rsidR="00F45CB6">
        <w:rPr>
          <w:rFonts w:ascii="Arial" w:hAnsi="Arial" w:cs="Arial"/>
          <w:sz w:val="22"/>
          <w:szCs w:val="22"/>
        </w:rPr>
        <w:t>l</w:t>
      </w:r>
      <w:r w:rsidRPr="00B538E9">
        <w:rPr>
          <w:rFonts w:ascii="Arial" w:hAnsi="Arial" w:cs="Arial"/>
          <w:sz w:val="22"/>
          <w:szCs w:val="22"/>
        </w:rPr>
        <w:t>): Visibilidad Institucional</w:t>
      </w:r>
    </w:p>
    <w:p w14:paraId="5906ED6C" w14:textId="6E805DBC" w:rsidR="00C40C2A" w:rsidRDefault="00915BAE" w:rsidP="00C40C2A">
      <w:pPr>
        <w:spacing w:line="276" w:lineRule="auto"/>
        <w:jc w:val="both"/>
        <w:rPr>
          <w:rFonts w:ascii="Arial" w:hAnsi="Arial" w:cs="Arial"/>
          <w:sz w:val="22"/>
          <w:szCs w:val="22"/>
        </w:rPr>
      </w:pPr>
      <w:r w:rsidRPr="00915BAE">
        <w:rPr>
          <w:rFonts w:ascii="Arial" w:hAnsi="Arial" w:cs="Arial"/>
          <w:sz w:val="22"/>
          <w:szCs w:val="22"/>
        </w:rPr>
        <w:t xml:space="preserve">Se consolidará una rutina de escritura y comunicación científica con metas verificables, orientada a convertir los resultados del semillero en productos académicos: </w:t>
      </w:r>
      <w:r w:rsidR="00E608CC">
        <w:rPr>
          <w:rFonts w:ascii="Arial" w:hAnsi="Arial" w:cs="Arial"/>
          <w:sz w:val="22"/>
          <w:szCs w:val="22"/>
        </w:rPr>
        <w:t xml:space="preserve">la </w:t>
      </w:r>
      <w:r w:rsidRPr="00915BAE">
        <w:rPr>
          <w:rFonts w:ascii="Arial" w:hAnsi="Arial" w:cs="Arial"/>
          <w:sz w:val="22"/>
          <w:szCs w:val="22"/>
        </w:rPr>
        <w:t>presentación anual de ponencias y</w:t>
      </w:r>
      <w:r w:rsidR="00E608CC">
        <w:rPr>
          <w:rFonts w:ascii="Arial" w:hAnsi="Arial" w:cs="Arial"/>
          <w:sz w:val="22"/>
          <w:szCs w:val="22"/>
        </w:rPr>
        <w:t xml:space="preserve"> el</w:t>
      </w:r>
      <w:r w:rsidRPr="00915BAE">
        <w:rPr>
          <w:rFonts w:ascii="Arial" w:hAnsi="Arial" w:cs="Arial"/>
          <w:sz w:val="22"/>
          <w:szCs w:val="22"/>
        </w:rPr>
        <w:t xml:space="preserve"> envío de al menos un artículo por año, derivados de proyectos de grado y</w:t>
      </w:r>
      <w:r w:rsidR="00E608CC">
        <w:rPr>
          <w:rFonts w:ascii="Arial" w:hAnsi="Arial" w:cs="Arial"/>
          <w:sz w:val="22"/>
          <w:szCs w:val="22"/>
        </w:rPr>
        <w:t xml:space="preserve"> de</w:t>
      </w:r>
      <w:r w:rsidRPr="00915BAE">
        <w:rPr>
          <w:rFonts w:ascii="Arial" w:hAnsi="Arial" w:cs="Arial"/>
          <w:sz w:val="22"/>
          <w:szCs w:val="22"/>
        </w:rPr>
        <w:t xml:space="preserve"> trabajos de investigación articulados. De manera complementaria, se promoverá la formulación de nuevas tesis y líneas de trabajo asociadas al tema, asegurando </w:t>
      </w:r>
      <w:r w:rsidR="00E608CC">
        <w:rPr>
          <w:rFonts w:ascii="Arial" w:hAnsi="Arial" w:cs="Arial"/>
          <w:sz w:val="22"/>
          <w:szCs w:val="22"/>
        </w:rPr>
        <w:t xml:space="preserve">la </w:t>
      </w:r>
      <w:r w:rsidRPr="00915BAE">
        <w:rPr>
          <w:rFonts w:ascii="Arial" w:hAnsi="Arial" w:cs="Arial"/>
          <w:sz w:val="22"/>
          <w:szCs w:val="22"/>
        </w:rPr>
        <w:t>continuidad y</w:t>
      </w:r>
      <w:r w:rsidR="00E608CC">
        <w:rPr>
          <w:rFonts w:ascii="Arial" w:hAnsi="Arial" w:cs="Arial"/>
          <w:sz w:val="22"/>
          <w:szCs w:val="22"/>
        </w:rPr>
        <w:t xml:space="preserve"> la</w:t>
      </w:r>
      <w:r w:rsidRPr="00915BAE">
        <w:rPr>
          <w:rFonts w:ascii="Arial" w:hAnsi="Arial" w:cs="Arial"/>
          <w:sz w:val="22"/>
          <w:szCs w:val="22"/>
        </w:rPr>
        <w:t xml:space="preserve"> rele</w:t>
      </w:r>
      <w:r w:rsidR="0061698B">
        <w:rPr>
          <w:rFonts w:ascii="Arial" w:hAnsi="Arial" w:cs="Arial"/>
          <w:sz w:val="22"/>
          <w:szCs w:val="22"/>
        </w:rPr>
        <w:t xml:space="preserve">vancia </w:t>
      </w:r>
      <w:r w:rsidRPr="00915BAE">
        <w:rPr>
          <w:rFonts w:ascii="Arial" w:hAnsi="Arial" w:cs="Arial"/>
          <w:sz w:val="22"/>
          <w:szCs w:val="22"/>
        </w:rPr>
        <w:t>académic</w:t>
      </w:r>
      <w:r w:rsidR="0061698B">
        <w:rPr>
          <w:rFonts w:ascii="Arial" w:hAnsi="Arial" w:cs="Arial"/>
          <w:sz w:val="22"/>
          <w:szCs w:val="22"/>
        </w:rPr>
        <w:t>a</w:t>
      </w:r>
      <w:r w:rsidRPr="00915BAE">
        <w:rPr>
          <w:rFonts w:ascii="Arial" w:hAnsi="Arial" w:cs="Arial"/>
          <w:sz w:val="22"/>
          <w:szCs w:val="22"/>
        </w:rPr>
        <w:t xml:space="preserve">. Asimismo, se institucionalizará </w:t>
      </w:r>
      <w:r w:rsidR="0061698B">
        <w:rPr>
          <w:rFonts w:ascii="Arial" w:hAnsi="Arial" w:cs="Arial"/>
          <w:sz w:val="22"/>
          <w:szCs w:val="22"/>
        </w:rPr>
        <w:t>una j</w:t>
      </w:r>
      <w:r w:rsidRPr="00915BAE">
        <w:rPr>
          <w:rFonts w:ascii="Arial" w:hAnsi="Arial" w:cs="Arial"/>
          <w:sz w:val="22"/>
          <w:szCs w:val="22"/>
        </w:rPr>
        <w:t xml:space="preserve">ornada </w:t>
      </w:r>
      <w:r w:rsidR="0061698B">
        <w:rPr>
          <w:rFonts w:ascii="Arial" w:hAnsi="Arial" w:cs="Arial"/>
          <w:sz w:val="22"/>
          <w:szCs w:val="22"/>
        </w:rPr>
        <w:t>s</w:t>
      </w:r>
      <w:r w:rsidRPr="00915BAE">
        <w:rPr>
          <w:rFonts w:ascii="Arial" w:hAnsi="Arial" w:cs="Arial"/>
          <w:sz w:val="22"/>
          <w:szCs w:val="22"/>
        </w:rPr>
        <w:t xml:space="preserve">emestral de </w:t>
      </w:r>
      <w:r w:rsidR="0061698B">
        <w:rPr>
          <w:rFonts w:ascii="Arial" w:hAnsi="Arial" w:cs="Arial"/>
          <w:sz w:val="22"/>
          <w:szCs w:val="22"/>
        </w:rPr>
        <w:t>i</w:t>
      </w:r>
      <w:r w:rsidRPr="00915BAE">
        <w:rPr>
          <w:rFonts w:ascii="Arial" w:hAnsi="Arial" w:cs="Arial"/>
          <w:sz w:val="22"/>
          <w:szCs w:val="22"/>
        </w:rPr>
        <w:t xml:space="preserve">nteligencia </w:t>
      </w:r>
      <w:r w:rsidR="0061698B">
        <w:rPr>
          <w:rFonts w:ascii="Arial" w:hAnsi="Arial" w:cs="Arial"/>
          <w:sz w:val="22"/>
          <w:szCs w:val="22"/>
        </w:rPr>
        <w:t>e</w:t>
      </w:r>
      <w:r w:rsidRPr="00915BAE">
        <w:rPr>
          <w:rFonts w:ascii="Arial" w:hAnsi="Arial" w:cs="Arial"/>
          <w:sz w:val="22"/>
          <w:szCs w:val="22"/>
        </w:rPr>
        <w:t xml:space="preserve">structural como un espacio de divulgación y apropiación del conocimiento, </w:t>
      </w:r>
      <w:r w:rsidR="00E608CC">
        <w:rPr>
          <w:rFonts w:ascii="Arial" w:hAnsi="Arial" w:cs="Arial"/>
          <w:sz w:val="22"/>
          <w:szCs w:val="22"/>
        </w:rPr>
        <w:t>en el qu</w:t>
      </w:r>
      <w:r w:rsidRPr="00915BAE">
        <w:rPr>
          <w:rFonts w:ascii="Arial" w:hAnsi="Arial" w:cs="Arial"/>
          <w:sz w:val="22"/>
          <w:szCs w:val="22"/>
        </w:rPr>
        <w:t>e se socialicen prototipos, protocolos y avances metodológicos, fortaleciendo la cultura de innovación y colaboración dentro de la Facultad.</w:t>
      </w:r>
    </w:p>
    <w:p w14:paraId="7E1CF222" w14:textId="77777777" w:rsidR="0061698B" w:rsidRDefault="0061698B" w:rsidP="00C40C2A">
      <w:pPr>
        <w:spacing w:line="276" w:lineRule="auto"/>
        <w:jc w:val="both"/>
        <w:rPr>
          <w:rFonts w:ascii="Arial" w:hAnsi="Arial" w:cs="Arial"/>
          <w:sz w:val="22"/>
          <w:szCs w:val="22"/>
        </w:rPr>
      </w:pPr>
    </w:p>
    <w:p w14:paraId="6DBB003D" w14:textId="5B20384E" w:rsidR="00C40C2A" w:rsidRPr="0061698B" w:rsidRDefault="00C40C2A" w:rsidP="00C40C2A">
      <w:pPr>
        <w:spacing w:line="276" w:lineRule="auto"/>
        <w:jc w:val="both"/>
        <w:rPr>
          <w:rFonts w:ascii="Arial" w:hAnsi="Arial" w:cs="Arial"/>
          <w:b/>
          <w:bCs/>
          <w:sz w:val="22"/>
          <w:szCs w:val="22"/>
        </w:rPr>
      </w:pPr>
      <w:r w:rsidRPr="0061698B">
        <w:rPr>
          <w:rFonts w:ascii="Arial" w:hAnsi="Arial" w:cs="Arial"/>
          <w:b/>
          <w:bCs/>
          <w:sz w:val="22"/>
          <w:szCs w:val="22"/>
        </w:rPr>
        <w:t>Propuesta de Implementación en Extensión</w:t>
      </w:r>
    </w:p>
    <w:p w14:paraId="43A0BDF4" w14:textId="7E03D8C8" w:rsidR="00804994" w:rsidRPr="00804994" w:rsidRDefault="00804994" w:rsidP="00804994">
      <w:pPr>
        <w:spacing w:line="276" w:lineRule="auto"/>
        <w:jc w:val="both"/>
        <w:rPr>
          <w:rFonts w:ascii="Arial" w:hAnsi="Arial" w:cs="Arial"/>
          <w:sz w:val="22"/>
          <w:szCs w:val="22"/>
        </w:rPr>
      </w:pPr>
      <w:r w:rsidRPr="00804994">
        <w:rPr>
          <w:rFonts w:ascii="Arial" w:hAnsi="Arial" w:cs="Arial"/>
          <w:sz w:val="22"/>
          <w:szCs w:val="22"/>
        </w:rPr>
        <w:t xml:space="preserve">Se propone estructurar la extensión universitaria bajo un modelo de alianzas estratégicas de triple hélice (Universidad–Estado–Empresa), orientado a proyectar el conocimiento desarrollado en el aula y </w:t>
      </w:r>
      <w:r w:rsidR="00E608CC">
        <w:rPr>
          <w:rFonts w:ascii="Arial" w:hAnsi="Arial" w:cs="Arial"/>
          <w:sz w:val="22"/>
          <w:szCs w:val="22"/>
        </w:rPr>
        <w:t xml:space="preserve">en </w:t>
      </w:r>
      <w:r w:rsidRPr="00804994">
        <w:rPr>
          <w:rFonts w:ascii="Arial" w:hAnsi="Arial" w:cs="Arial"/>
          <w:sz w:val="22"/>
          <w:szCs w:val="22"/>
        </w:rPr>
        <w:t>el laboratorio hacia la solución de necesidades críticas del país</w:t>
      </w:r>
      <w:r w:rsidR="00E608CC">
        <w:rPr>
          <w:rFonts w:ascii="Arial" w:hAnsi="Arial" w:cs="Arial"/>
          <w:sz w:val="22"/>
          <w:szCs w:val="22"/>
        </w:rPr>
        <w:t>,</w:t>
      </w:r>
      <w:r w:rsidRPr="00804994">
        <w:rPr>
          <w:rFonts w:ascii="Arial" w:hAnsi="Arial" w:cs="Arial"/>
          <w:sz w:val="22"/>
          <w:szCs w:val="22"/>
        </w:rPr>
        <w:t xml:space="preserve"> con pertinencia social, trazabilidad técnica y sostenibilidad. Bajo el enfoque de Ingeniería 4.0</w:t>
      </w:r>
      <w:r w:rsidR="0061698B">
        <w:rPr>
          <w:rFonts w:ascii="Arial" w:hAnsi="Arial" w:cs="Arial"/>
          <w:sz w:val="22"/>
          <w:szCs w:val="22"/>
        </w:rPr>
        <w:t xml:space="preserve"> plus</w:t>
      </w:r>
      <w:r w:rsidRPr="00804994">
        <w:rPr>
          <w:rFonts w:ascii="Arial" w:hAnsi="Arial" w:cs="Arial"/>
          <w:sz w:val="22"/>
          <w:szCs w:val="22"/>
        </w:rPr>
        <w:t xml:space="preserve">, la extensión se concibe como un eje para </w:t>
      </w:r>
      <w:r w:rsidR="00E608CC">
        <w:rPr>
          <w:rFonts w:ascii="Arial" w:hAnsi="Arial" w:cs="Arial"/>
          <w:sz w:val="22"/>
          <w:szCs w:val="22"/>
        </w:rPr>
        <w:t>contribui</w:t>
      </w:r>
      <w:r w:rsidRPr="00804994">
        <w:rPr>
          <w:rFonts w:ascii="Arial" w:hAnsi="Arial" w:cs="Arial"/>
          <w:sz w:val="22"/>
          <w:szCs w:val="22"/>
        </w:rPr>
        <w:t>r a la seguridad y</w:t>
      </w:r>
      <w:r w:rsidR="00E608CC">
        <w:rPr>
          <w:rFonts w:ascii="Arial" w:hAnsi="Arial" w:cs="Arial"/>
          <w:sz w:val="22"/>
          <w:szCs w:val="22"/>
        </w:rPr>
        <w:t xml:space="preserve"> al</w:t>
      </w:r>
      <w:r w:rsidRPr="00804994">
        <w:rPr>
          <w:rFonts w:ascii="Arial" w:hAnsi="Arial" w:cs="Arial"/>
          <w:sz w:val="22"/>
          <w:szCs w:val="22"/>
        </w:rPr>
        <w:t xml:space="preserve"> desempeño de la infraestructura, transferir capacidades a instituciones y territorios, y validar desarrollos tecnológicos en condiciones reales, sin perder </w:t>
      </w:r>
      <w:r w:rsidR="00E608CC">
        <w:rPr>
          <w:rFonts w:ascii="Arial" w:hAnsi="Arial" w:cs="Arial"/>
          <w:sz w:val="22"/>
          <w:szCs w:val="22"/>
        </w:rPr>
        <w:t xml:space="preserve">la </w:t>
      </w:r>
      <w:r w:rsidRPr="00804994">
        <w:rPr>
          <w:rFonts w:ascii="Arial" w:hAnsi="Arial" w:cs="Arial"/>
          <w:sz w:val="22"/>
          <w:szCs w:val="22"/>
        </w:rPr>
        <w:t>independencia académica ni</w:t>
      </w:r>
      <w:r w:rsidR="00E608CC">
        <w:rPr>
          <w:rFonts w:ascii="Arial" w:hAnsi="Arial" w:cs="Arial"/>
          <w:sz w:val="22"/>
          <w:szCs w:val="22"/>
        </w:rPr>
        <w:t xml:space="preserve"> la</w:t>
      </w:r>
      <w:r w:rsidRPr="00804994">
        <w:rPr>
          <w:rFonts w:ascii="Arial" w:hAnsi="Arial" w:cs="Arial"/>
          <w:sz w:val="22"/>
          <w:szCs w:val="22"/>
        </w:rPr>
        <w:t xml:space="preserve"> responsabilidad pública.</w:t>
      </w:r>
    </w:p>
    <w:p w14:paraId="795DA9BB" w14:textId="74A06624" w:rsidR="00804994" w:rsidRPr="00804994" w:rsidRDefault="00804994" w:rsidP="00804994">
      <w:pPr>
        <w:spacing w:line="276" w:lineRule="auto"/>
        <w:jc w:val="both"/>
        <w:rPr>
          <w:rFonts w:ascii="Arial" w:hAnsi="Arial" w:cs="Arial"/>
          <w:sz w:val="22"/>
          <w:szCs w:val="22"/>
        </w:rPr>
      </w:pPr>
      <w:r w:rsidRPr="00804994">
        <w:rPr>
          <w:rFonts w:ascii="Arial" w:hAnsi="Arial" w:cs="Arial"/>
          <w:sz w:val="22"/>
          <w:szCs w:val="22"/>
        </w:rPr>
        <w:t xml:space="preserve">En primer lugar, se consolidará un portafolio de servicios en ingeniería forense, evaluación basada en </w:t>
      </w:r>
      <w:r w:rsidR="00E608CC">
        <w:rPr>
          <w:rFonts w:ascii="Arial" w:hAnsi="Arial" w:cs="Arial"/>
          <w:sz w:val="22"/>
          <w:szCs w:val="22"/>
        </w:rPr>
        <w:t xml:space="preserve">el </w:t>
      </w:r>
      <w:r w:rsidRPr="00804994">
        <w:rPr>
          <w:rFonts w:ascii="Arial" w:hAnsi="Arial" w:cs="Arial"/>
          <w:sz w:val="22"/>
          <w:szCs w:val="22"/>
        </w:rPr>
        <w:t>desempeño, monitoreo y actualización de modelos numéricos (</w:t>
      </w:r>
      <w:proofErr w:type="spellStart"/>
      <w:r w:rsidRPr="00804994">
        <w:rPr>
          <w:rFonts w:ascii="Arial" w:hAnsi="Arial" w:cs="Arial"/>
          <w:sz w:val="22"/>
          <w:szCs w:val="22"/>
        </w:rPr>
        <w:t>model</w:t>
      </w:r>
      <w:proofErr w:type="spellEnd"/>
      <w:r w:rsidRPr="00804994">
        <w:rPr>
          <w:rFonts w:ascii="Arial" w:hAnsi="Arial" w:cs="Arial"/>
          <w:sz w:val="22"/>
          <w:szCs w:val="22"/>
        </w:rPr>
        <w:t xml:space="preserve"> </w:t>
      </w:r>
      <w:proofErr w:type="spellStart"/>
      <w:r w:rsidRPr="00804994">
        <w:rPr>
          <w:rFonts w:ascii="Arial" w:hAnsi="Arial" w:cs="Arial"/>
          <w:sz w:val="22"/>
          <w:szCs w:val="22"/>
        </w:rPr>
        <w:t>updating</w:t>
      </w:r>
      <w:proofErr w:type="spellEnd"/>
      <w:r w:rsidRPr="00804994">
        <w:rPr>
          <w:rFonts w:ascii="Arial" w:hAnsi="Arial" w:cs="Arial"/>
          <w:sz w:val="22"/>
          <w:szCs w:val="22"/>
        </w:rPr>
        <w:t>: ajuste de modelos para que representen mediciones reales). El propósito es que la Universidad aporte valor en escenarios de mayor complejidad técnica</w:t>
      </w:r>
      <w:r>
        <w:rPr>
          <w:rFonts w:ascii="Arial" w:hAnsi="Arial" w:cs="Arial"/>
          <w:sz w:val="22"/>
          <w:szCs w:val="22"/>
        </w:rPr>
        <w:t xml:space="preserve"> (</w:t>
      </w:r>
      <w:r w:rsidRPr="00804994">
        <w:rPr>
          <w:rFonts w:ascii="Arial" w:hAnsi="Arial" w:cs="Arial"/>
          <w:sz w:val="22"/>
          <w:szCs w:val="22"/>
        </w:rPr>
        <w:t>no en consultoría rutinaria</w:t>
      </w:r>
      <w:r>
        <w:rPr>
          <w:rFonts w:ascii="Arial" w:hAnsi="Arial" w:cs="Arial"/>
          <w:sz w:val="22"/>
          <w:szCs w:val="22"/>
        </w:rPr>
        <w:t>)</w:t>
      </w:r>
      <w:r w:rsidRPr="00804994">
        <w:rPr>
          <w:rFonts w:ascii="Arial" w:hAnsi="Arial" w:cs="Arial"/>
          <w:sz w:val="22"/>
          <w:szCs w:val="22"/>
        </w:rPr>
        <w:t xml:space="preserve"> mediante metodologías verificables. En particular, se priorizarán enfoques que </w:t>
      </w:r>
      <w:r w:rsidR="00E608CC" w:rsidRPr="00804994">
        <w:rPr>
          <w:rFonts w:ascii="Arial" w:hAnsi="Arial" w:cs="Arial"/>
          <w:sz w:val="22"/>
          <w:szCs w:val="22"/>
        </w:rPr>
        <w:t>integr</w:t>
      </w:r>
      <w:r w:rsidR="00E608CC">
        <w:rPr>
          <w:rFonts w:ascii="Arial" w:hAnsi="Arial" w:cs="Arial"/>
          <w:sz w:val="22"/>
          <w:szCs w:val="22"/>
        </w:rPr>
        <w:t>e</w:t>
      </w:r>
      <w:r w:rsidR="00E608CC" w:rsidRPr="00804994">
        <w:rPr>
          <w:rFonts w:ascii="Arial" w:hAnsi="Arial" w:cs="Arial"/>
          <w:sz w:val="22"/>
          <w:szCs w:val="22"/>
        </w:rPr>
        <w:t xml:space="preserve">n </w:t>
      </w:r>
      <w:r w:rsidRPr="00804994">
        <w:rPr>
          <w:rFonts w:ascii="Arial" w:hAnsi="Arial" w:cs="Arial"/>
          <w:sz w:val="22"/>
          <w:szCs w:val="22"/>
        </w:rPr>
        <w:t>optimización y aprendizaje para mejorar el ajuste del modelo a</w:t>
      </w:r>
      <w:r w:rsidR="00E608CC">
        <w:rPr>
          <w:rFonts w:ascii="Arial" w:hAnsi="Arial" w:cs="Arial"/>
          <w:sz w:val="22"/>
          <w:szCs w:val="22"/>
        </w:rPr>
        <w:t xml:space="preserve"> los</w:t>
      </w:r>
      <w:r w:rsidRPr="00804994">
        <w:rPr>
          <w:rFonts w:ascii="Arial" w:hAnsi="Arial" w:cs="Arial"/>
          <w:sz w:val="22"/>
          <w:szCs w:val="22"/>
        </w:rPr>
        <w:t xml:space="preserve"> datos medidos y fortalecer la confiabilidad del diagnóstico (Naranjo-Pérez et al., 2020).  Además de su valor técnico, esta línea abre la posibilidad de convertir proyectos reales en casos de estudio para tesis y formación avanzada, conectando </w:t>
      </w:r>
      <w:r w:rsidR="00E608CC">
        <w:rPr>
          <w:rFonts w:ascii="Arial" w:hAnsi="Arial" w:cs="Arial"/>
          <w:sz w:val="22"/>
          <w:szCs w:val="22"/>
        </w:rPr>
        <w:t xml:space="preserve">la </w:t>
      </w:r>
      <w:r w:rsidRPr="00804994">
        <w:rPr>
          <w:rFonts w:ascii="Arial" w:hAnsi="Arial" w:cs="Arial"/>
          <w:sz w:val="22"/>
          <w:szCs w:val="22"/>
        </w:rPr>
        <w:t>extensión con</w:t>
      </w:r>
      <w:r w:rsidR="00E608CC">
        <w:rPr>
          <w:rFonts w:ascii="Arial" w:hAnsi="Arial" w:cs="Arial"/>
          <w:sz w:val="22"/>
          <w:szCs w:val="22"/>
        </w:rPr>
        <w:t xml:space="preserve"> la</w:t>
      </w:r>
      <w:r w:rsidRPr="00804994">
        <w:rPr>
          <w:rFonts w:ascii="Arial" w:hAnsi="Arial" w:cs="Arial"/>
          <w:sz w:val="22"/>
          <w:szCs w:val="22"/>
        </w:rPr>
        <w:t xml:space="preserve"> investigación.</w:t>
      </w:r>
    </w:p>
    <w:p w14:paraId="24E0A8B9" w14:textId="487B6C16" w:rsidR="00804994" w:rsidRPr="00804994" w:rsidRDefault="00804994" w:rsidP="00804994">
      <w:pPr>
        <w:spacing w:line="276" w:lineRule="auto"/>
        <w:jc w:val="both"/>
        <w:rPr>
          <w:rFonts w:ascii="Arial" w:hAnsi="Arial" w:cs="Arial"/>
          <w:sz w:val="22"/>
          <w:szCs w:val="22"/>
        </w:rPr>
      </w:pPr>
      <w:r w:rsidRPr="00804994">
        <w:rPr>
          <w:rFonts w:ascii="Arial" w:hAnsi="Arial" w:cs="Arial"/>
          <w:sz w:val="22"/>
          <w:szCs w:val="22"/>
        </w:rPr>
        <w:lastRenderedPageBreak/>
        <w:t xml:space="preserve">En segundo lugar, se impulsará una estrategia de transferencia social mediante convenios con entidades territoriales y sectoriales, priorizando programas asociados a </w:t>
      </w:r>
      <w:r w:rsidR="00E608CC">
        <w:rPr>
          <w:rFonts w:ascii="Arial" w:hAnsi="Arial" w:cs="Arial"/>
          <w:kern w:val="0"/>
          <w:sz w:val="22"/>
          <w:szCs w:val="22"/>
          <w14:ligatures w14:val="none"/>
        </w:rPr>
        <w:t>la gestión del riesgo, al mejoramiento de la vivienda y a la</w:t>
      </w:r>
      <w:r w:rsidRPr="00804994">
        <w:rPr>
          <w:rFonts w:ascii="Arial" w:hAnsi="Arial" w:cs="Arial"/>
          <w:sz w:val="22"/>
          <w:szCs w:val="22"/>
        </w:rPr>
        <w:t xml:space="preserve"> infraestructura local. Se promoverá el uso de metodologías de diagnóstico no invasivo </w:t>
      </w:r>
      <w:r>
        <w:rPr>
          <w:rFonts w:ascii="Arial" w:hAnsi="Arial" w:cs="Arial"/>
          <w:sz w:val="22"/>
          <w:szCs w:val="22"/>
        </w:rPr>
        <w:t>(</w:t>
      </w:r>
      <w:r w:rsidRPr="00804994">
        <w:rPr>
          <w:rFonts w:ascii="Arial" w:hAnsi="Arial" w:cs="Arial"/>
          <w:sz w:val="22"/>
          <w:szCs w:val="22"/>
        </w:rPr>
        <w:t>como métodos geofísicos aplicados a problemas civiles</w:t>
      </w:r>
      <w:r>
        <w:rPr>
          <w:rFonts w:ascii="Arial" w:hAnsi="Arial" w:cs="Arial"/>
          <w:sz w:val="22"/>
          <w:szCs w:val="22"/>
        </w:rPr>
        <w:t>)</w:t>
      </w:r>
      <w:r w:rsidRPr="00804994">
        <w:rPr>
          <w:rFonts w:ascii="Arial" w:hAnsi="Arial" w:cs="Arial"/>
          <w:sz w:val="22"/>
          <w:szCs w:val="22"/>
        </w:rPr>
        <w:t xml:space="preserve"> y su integración progresiva con herramientas de interpretación asistida, tal como se discute en revisiones recientes del campo (</w:t>
      </w:r>
      <w:proofErr w:type="spellStart"/>
      <w:r w:rsidRPr="00804994">
        <w:rPr>
          <w:rFonts w:ascii="Arial" w:hAnsi="Arial" w:cs="Arial"/>
          <w:sz w:val="22"/>
          <w:szCs w:val="22"/>
        </w:rPr>
        <w:t>Akinlalu</w:t>
      </w:r>
      <w:proofErr w:type="spellEnd"/>
      <w:r w:rsidRPr="00804994">
        <w:rPr>
          <w:rFonts w:ascii="Arial" w:hAnsi="Arial" w:cs="Arial"/>
          <w:sz w:val="22"/>
          <w:szCs w:val="22"/>
        </w:rPr>
        <w:t xml:space="preserve"> et al., 2026). El énfasis no será solo </w:t>
      </w:r>
      <w:r w:rsidR="00E608CC">
        <w:rPr>
          <w:rFonts w:ascii="Arial" w:hAnsi="Arial" w:cs="Arial"/>
          <w:sz w:val="22"/>
          <w:szCs w:val="22"/>
        </w:rPr>
        <w:t xml:space="preserve">en </w:t>
      </w:r>
      <w:r w:rsidRPr="00804994">
        <w:rPr>
          <w:rFonts w:ascii="Arial" w:hAnsi="Arial" w:cs="Arial"/>
          <w:sz w:val="22"/>
          <w:szCs w:val="22"/>
        </w:rPr>
        <w:t>ejecutar diagnósticos, sino</w:t>
      </w:r>
      <w:r w:rsidR="00E608CC">
        <w:rPr>
          <w:rFonts w:ascii="Arial" w:hAnsi="Arial" w:cs="Arial"/>
          <w:sz w:val="22"/>
          <w:szCs w:val="22"/>
        </w:rPr>
        <w:t xml:space="preserve"> también en</w:t>
      </w:r>
      <w:r w:rsidRPr="00804994">
        <w:rPr>
          <w:rFonts w:ascii="Arial" w:hAnsi="Arial" w:cs="Arial"/>
          <w:sz w:val="22"/>
          <w:szCs w:val="22"/>
        </w:rPr>
        <w:t xml:space="preserve"> formar y acompañar equipos locales (planeación, infraestructura, gestión del riesgo) para dejar capacidad instalada y mejorar la sostenibilidad de la intervención.</w:t>
      </w:r>
    </w:p>
    <w:p w14:paraId="63373807" w14:textId="49E7AD44" w:rsidR="00804994" w:rsidRPr="00804994" w:rsidRDefault="00804994" w:rsidP="00804994">
      <w:pPr>
        <w:spacing w:line="276" w:lineRule="auto"/>
        <w:jc w:val="both"/>
        <w:rPr>
          <w:rFonts w:ascii="Arial" w:hAnsi="Arial" w:cs="Arial"/>
          <w:sz w:val="22"/>
          <w:szCs w:val="22"/>
        </w:rPr>
      </w:pPr>
      <w:r w:rsidRPr="00804994">
        <w:rPr>
          <w:rFonts w:ascii="Arial" w:hAnsi="Arial" w:cs="Arial"/>
          <w:sz w:val="22"/>
          <w:szCs w:val="22"/>
        </w:rPr>
        <w:t xml:space="preserve">En tercer lugar, se promoverán alianzas con el sector productivo (constructoras, concreteras y firmas de ingeniería) para desarrollar pilotos de validación que acerquen los desarrollos del semillero (materiales </w:t>
      </w:r>
      <w:proofErr w:type="spellStart"/>
      <w:r w:rsidRPr="00804994">
        <w:rPr>
          <w:rFonts w:ascii="Arial" w:hAnsi="Arial" w:cs="Arial"/>
          <w:sz w:val="22"/>
          <w:szCs w:val="22"/>
        </w:rPr>
        <w:t>autosensantes</w:t>
      </w:r>
      <w:proofErr w:type="spellEnd"/>
      <w:r w:rsidR="0061698B">
        <w:rPr>
          <w:rFonts w:ascii="Arial" w:hAnsi="Arial" w:cs="Arial"/>
          <w:sz w:val="22"/>
          <w:szCs w:val="22"/>
        </w:rPr>
        <w:t xml:space="preserve">, </w:t>
      </w:r>
      <w:r w:rsidRPr="00804994">
        <w:rPr>
          <w:rFonts w:ascii="Arial" w:hAnsi="Arial" w:cs="Arial"/>
          <w:sz w:val="22"/>
          <w:szCs w:val="22"/>
        </w:rPr>
        <w:t>algoritmos</w:t>
      </w:r>
      <w:r w:rsidR="0061698B">
        <w:rPr>
          <w:rFonts w:ascii="Arial" w:hAnsi="Arial" w:cs="Arial"/>
          <w:sz w:val="22"/>
          <w:szCs w:val="22"/>
        </w:rPr>
        <w:t xml:space="preserve"> y eventuales líneas de </w:t>
      </w:r>
      <w:r w:rsidR="005A55C6">
        <w:rPr>
          <w:rFonts w:ascii="Arial" w:hAnsi="Arial" w:cs="Arial"/>
          <w:sz w:val="22"/>
          <w:szCs w:val="22"/>
        </w:rPr>
        <w:t>investigación</w:t>
      </w:r>
      <w:r w:rsidRPr="00804994">
        <w:rPr>
          <w:rFonts w:ascii="Arial" w:hAnsi="Arial" w:cs="Arial"/>
          <w:sz w:val="22"/>
          <w:szCs w:val="22"/>
        </w:rPr>
        <w:t>)</w:t>
      </w:r>
      <w:r w:rsidR="000D1F6C">
        <w:rPr>
          <w:rFonts w:ascii="Arial" w:hAnsi="Arial" w:cs="Arial"/>
          <w:sz w:val="22"/>
          <w:szCs w:val="22"/>
        </w:rPr>
        <w:t xml:space="preserve"> al entorno real</w:t>
      </w:r>
      <w:r w:rsidRPr="00804994">
        <w:rPr>
          <w:rFonts w:ascii="Arial" w:hAnsi="Arial" w:cs="Arial"/>
          <w:sz w:val="22"/>
          <w:szCs w:val="22"/>
        </w:rPr>
        <w:t xml:space="preserve">. Esta ruta permite cerrar el ciclo laboratorio–campo y producir evidencia técnica útil para </w:t>
      </w:r>
      <w:r w:rsidR="000D1F6C">
        <w:rPr>
          <w:rFonts w:ascii="Arial" w:hAnsi="Arial" w:cs="Arial"/>
          <w:sz w:val="22"/>
          <w:szCs w:val="22"/>
        </w:rPr>
        <w:t xml:space="preserve">la </w:t>
      </w:r>
      <w:r w:rsidRPr="00804994">
        <w:rPr>
          <w:rFonts w:ascii="Arial" w:hAnsi="Arial" w:cs="Arial"/>
          <w:sz w:val="22"/>
          <w:szCs w:val="22"/>
        </w:rPr>
        <w:t xml:space="preserve">adopción. En la medida en que los resultados lo justifiquen, se evaluará la protección y transferencia de desarrollos bajo los lineamientos institucionales, sin </w:t>
      </w:r>
      <w:r w:rsidR="00E478E8">
        <w:rPr>
          <w:rFonts w:ascii="Arial" w:hAnsi="Arial" w:cs="Arial"/>
          <w:sz w:val="22"/>
          <w:szCs w:val="22"/>
        </w:rPr>
        <w:t>construir un</w:t>
      </w:r>
      <w:r w:rsidRPr="00804994">
        <w:rPr>
          <w:rFonts w:ascii="Arial" w:hAnsi="Arial" w:cs="Arial"/>
          <w:sz w:val="22"/>
          <w:szCs w:val="22"/>
        </w:rPr>
        <w:t xml:space="preserve"> compromiso inmediato</w:t>
      </w:r>
      <w:r w:rsidR="00E478E8">
        <w:rPr>
          <w:rFonts w:ascii="Arial" w:hAnsi="Arial" w:cs="Arial"/>
          <w:sz w:val="22"/>
          <w:szCs w:val="22"/>
        </w:rPr>
        <w:t>,</w:t>
      </w:r>
      <w:r w:rsidRPr="00804994">
        <w:rPr>
          <w:rFonts w:ascii="Arial" w:hAnsi="Arial" w:cs="Arial"/>
          <w:sz w:val="22"/>
          <w:szCs w:val="22"/>
        </w:rPr>
        <w:t xml:space="preserve"> sino una ruta posible de maduración tecnológica.</w:t>
      </w:r>
    </w:p>
    <w:p w14:paraId="39E4D96D" w14:textId="48A7126E" w:rsidR="00804994" w:rsidRPr="00FC74E4" w:rsidRDefault="00804994" w:rsidP="00804994">
      <w:pPr>
        <w:spacing w:line="276" w:lineRule="auto"/>
        <w:jc w:val="both"/>
        <w:rPr>
          <w:rFonts w:ascii="Arial" w:hAnsi="Arial" w:cs="Arial"/>
          <w:sz w:val="22"/>
          <w:szCs w:val="22"/>
          <w:lang w:val="es-ES_tradnl"/>
        </w:rPr>
      </w:pPr>
      <w:r w:rsidRPr="00804994">
        <w:rPr>
          <w:rFonts w:ascii="Arial" w:hAnsi="Arial" w:cs="Arial"/>
          <w:sz w:val="22"/>
          <w:szCs w:val="22"/>
        </w:rPr>
        <w:t xml:space="preserve">De manera transversal, se diseñará un esquema de formación continua para </w:t>
      </w:r>
      <w:r w:rsidR="000D1F6C">
        <w:rPr>
          <w:rFonts w:ascii="Arial" w:hAnsi="Arial" w:cs="Arial"/>
          <w:sz w:val="22"/>
          <w:szCs w:val="22"/>
        </w:rPr>
        <w:t>los</w:t>
      </w:r>
      <w:r w:rsidRPr="00804994">
        <w:rPr>
          <w:rFonts w:ascii="Arial" w:hAnsi="Arial" w:cs="Arial"/>
          <w:sz w:val="22"/>
          <w:szCs w:val="22"/>
        </w:rPr>
        <w:t xml:space="preserve"> sector</w:t>
      </w:r>
      <w:r w:rsidR="000D1F6C">
        <w:rPr>
          <w:rFonts w:ascii="Arial" w:hAnsi="Arial" w:cs="Arial"/>
          <w:sz w:val="22"/>
          <w:szCs w:val="22"/>
        </w:rPr>
        <w:t>es</w:t>
      </w:r>
      <w:r w:rsidRPr="00804994">
        <w:rPr>
          <w:rFonts w:ascii="Arial" w:hAnsi="Arial" w:cs="Arial"/>
          <w:sz w:val="22"/>
          <w:szCs w:val="22"/>
        </w:rPr>
        <w:t xml:space="preserve"> público y privado, con cursos cortos orientados a fortalecer capacidades en diagnóstico estructural, monitoreo, modelación avanzada y uso responsable de herramientas digitales</w:t>
      </w:r>
      <w:r w:rsidR="000D1F6C">
        <w:rPr>
          <w:rFonts w:ascii="Arial" w:hAnsi="Arial" w:cs="Arial"/>
          <w:sz w:val="22"/>
          <w:szCs w:val="22"/>
        </w:rPr>
        <w:t xml:space="preserve"> e </w:t>
      </w:r>
      <w:r w:rsidRPr="00804994">
        <w:rPr>
          <w:rFonts w:ascii="Arial" w:hAnsi="Arial" w:cs="Arial"/>
          <w:sz w:val="22"/>
          <w:szCs w:val="22"/>
        </w:rPr>
        <w:t xml:space="preserve">IA. En una primera etapa, se propone iniciar con uno o dos cursos de carácter aplicado, que sirvan tanto para actualizar al entorno como para consolidar el relacionamiento Universidad–Estado–Empresa y </w:t>
      </w:r>
      <w:r w:rsidR="000D1F6C">
        <w:rPr>
          <w:rFonts w:ascii="Arial" w:hAnsi="Arial" w:cs="Arial"/>
          <w:sz w:val="22"/>
          <w:szCs w:val="22"/>
        </w:rPr>
        <w:t xml:space="preserve">para </w:t>
      </w:r>
      <w:r w:rsidRPr="00804994">
        <w:rPr>
          <w:rFonts w:ascii="Arial" w:hAnsi="Arial" w:cs="Arial"/>
          <w:sz w:val="22"/>
          <w:szCs w:val="22"/>
        </w:rPr>
        <w:t xml:space="preserve">retroalimentar, con problemas reales, las líneas </w:t>
      </w:r>
      <w:r w:rsidRPr="00FC74E4">
        <w:rPr>
          <w:rFonts w:ascii="Arial" w:hAnsi="Arial" w:cs="Arial"/>
          <w:sz w:val="22"/>
          <w:szCs w:val="22"/>
          <w:lang w:val="es-ES_tradnl"/>
        </w:rPr>
        <w:t>de investigación y docencia.</w:t>
      </w:r>
    </w:p>
    <w:p w14:paraId="2D1B6693" w14:textId="77777777" w:rsidR="00060980" w:rsidRPr="00FC74E4" w:rsidRDefault="00060980" w:rsidP="00F82284">
      <w:pPr>
        <w:spacing w:line="276" w:lineRule="auto"/>
        <w:jc w:val="both"/>
        <w:rPr>
          <w:rFonts w:ascii="Arial" w:hAnsi="Arial" w:cs="Arial"/>
          <w:sz w:val="22"/>
          <w:szCs w:val="22"/>
          <w:lang w:val="es-ES_tradnl"/>
        </w:rPr>
      </w:pPr>
    </w:p>
    <w:p w14:paraId="6847DDEE" w14:textId="77777777" w:rsidR="008628CD" w:rsidRDefault="008628CD" w:rsidP="00FC74E4">
      <w:pPr>
        <w:spacing w:line="276" w:lineRule="auto"/>
        <w:jc w:val="both"/>
        <w:rPr>
          <w:rFonts w:ascii="Arial" w:hAnsi="Arial" w:cs="Arial"/>
          <w:b/>
          <w:bCs/>
          <w:sz w:val="22"/>
          <w:szCs w:val="22"/>
          <w:lang w:val="es-ES_tradnl"/>
        </w:rPr>
      </w:pPr>
    </w:p>
    <w:p w14:paraId="02237665" w14:textId="77777777" w:rsidR="008628CD" w:rsidRDefault="008628CD" w:rsidP="00FC74E4">
      <w:pPr>
        <w:spacing w:line="276" w:lineRule="auto"/>
        <w:jc w:val="both"/>
        <w:rPr>
          <w:rFonts w:ascii="Arial" w:hAnsi="Arial" w:cs="Arial"/>
          <w:b/>
          <w:bCs/>
          <w:sz w:val="22"/>
          <w:szCs w:val="22"/>
          <w:lang w:val="es-ES_tradnl"/>
        </w:rPr>
      </w:pPr>
    </w:p>
    <w:p w14:paraId="7D1D3974" w14:textId="77777777" w:rsidR="008628CD" w:rsidRDefault="008628CD" w:rsidP="00FC74E4">
      <w:pPr>
        <w:spacing w:line="276" w:lineRule="auto"/>
        <w:jc w:val="both"/>
        <w:rPr>
          <w:rFonts w:ascii="Arial" w:hAnsi="Arial" w:cs="Arial"/>
          <w:b/>
          <w:bCs/>
          <w:sz w:val="22"/>
          <w:szCs w:val="22"/>
          <w:lang w:val="es-ES_tradnl"/>
        </w:rPr>
      </w:pPr>
    </w:p>
    <w:p w14:paraId="4E405682" w14:textId="77777777" w:rsidR="008628CD" w:rsidRDefault="008628CD" w:rsidP="00FC74E4">
      <w:pPr>
        <w:spacing w:line="276" w:lineRule="auto"/>
        <w:jc w:val="both"/>
        <w:rPr>
          <w:rFonts w:ascii="Arial" w:hAnsi="Arial" w:cs="Arial"/>
          <w:b/>
          <w:bCs/>
          <w:sz w:val="22"/>
          <w:szCs w:val="22"/>
          <w:lang w:val="es-ES_tradnl"/>
        </w:rPr>
      </w:pPr>
    </w:p>
    <w:p w14:paraId="5C81E3F1" w14:textId="77777777" w:rsidR="008628CD" w:rsidRDefault="008628CD" w:rsidP="00FC74E4">
      <w:pPr>
        <w:spacing w:line="276" w:lineRule="auto"/>
        <w:jc w:val="both"/>
        <w:rPr>
          <w:rFonts w:ascii="Arial" w:hAnsi="Arial" w:cs="Arial"/>
          <w:b/>
          <w:bCs/>
          <w:sz w:val="22"/>
          <w:szCs w:val="22"/>
          <w:lang w:val="es-ES_tradnl"/>
        </w:rPr>
      </w:pPr>
    </w:p>
    <w:p w14:paraId="257D945A" w14:textId="77777777" w:rsidR="008628CD" w:rsidRDefault="008628CD" w:rsidP="00FC74E4">
      <w:pPr>
        <w:spacing w:line="276" w:lineRule="auto"/>
        <w:jc w:val="both"/>
        <w:rPr>
          <w:rFonts w:ascii="Arial" w:hAnsi="Arial" w:cs="Arial"/>
          <w:b/>
          <w:bCs/>
          <w:sz w:val="22"/>
          <w:szCs w:val="22"/>
          <w:lang w:val="es-ES_tradnl"/>
        </w:rPr>
      </w:pPr>
    </w:p>
    <w:p w14:paraId="6E484BF5" w14:textId="77777777" w:rsidR="008628CD" w:rsidRDefault="008628CD" w:rsidP="00FC74E4">
      <w:pPr>
        <w:spacing w:line="276" w:lineRule="auto"/>
        <w:jc w:val="both"/>
        <w:rPr>
          <w:rFonts w:ascii="Arial" w:hAnsi="Arial" w:cs="Arial"/>
          <w:b/>
          <w:bCs/>
          <w:sz w:val="22"/>
          <w:szCs w:val="22"/>
          <w:lang w:val="es-ES_tradnl"/>
        </w:rPr>
      </w:pPr>
    </w:p>
    <w:p w14:paraId="4517878A" w14:textId="77777777" w:rsidR="008628CD" w:rsidRDefault="008628CD" w:rsidP="00FC74E4">
      <w:pPr>
        <w:spacing w:line="276" w:lineRule="auto"/>
        <w:jc w:val="both"/>
        <w:rPr>
          <w:rFonts w:ascii="Arial" w:hAnsi="Arial" w:cs="Arial"/>
          <w:b/>
          <w:bCs/>
          <w:sz w:val="22"/>
          <w:szCs w:val="22"/>
          <w:lang w:val="es-ES_tradnl"/>
        </w:rPr>
      </w:pPr>
    </w:p>
    <w:p w14:paraId="4899801A" w14:textId="77777777" w:rsidR="008628CD" w:rsidRDefault="008628CD" w:rsidP="00FC74E4">
      <w:pPr>
        <w:spacing w:line="276" w:lineRule="auto"/>
        <w:jc w:val="both"/>
        <w:rPr>
          <w:rFonts w:ascii="Arial" w:hAnsi="Arial" w:cs="Arial"/>
          <w:b/>
          <w:bCs/>
          <w:sz w:val="22"/>
          <w:szCs w:val="22"/>
          <w:lang w:val="es-ES_tradnl"/>
        </w:rPr>
      </w:pPr>
    </w:p>
    <w:p w14:paraId="4089C552" w14:textId="77777777" w:rsidR="008628CD" w:rsidRDefault="008628CD" w:rsidP="00FC74E4">
      <w:pPr>
        <w:spacing w:line="276" w:lineRule="auto"/>
        <w:jc w:val="both"/>
        <w:rPr>
          <w:rFonts w:ascii="Arial" w:hAnsi="Arial" w:cs="Arial"/>
          <w:b/>
          <w:bCs/>
          <w:sz w:val="22"/>
          <w:szCs w:val="22"/>
          <w:lang w:val="es-ES_tradnl"/>
        </w:rPr>
      </w:pPr>
    </w:p>
    <w:p w14:paraId="0CA22FD4" w14:textId="77777777" w:rsidR="008628CD" w:rsidRDefault="008628CD" w:rsidP="00FC74E4">
      <w:pPr>
        <w:spacing w:line="276" w:lineRule="auto"/>
        <w:jc w:val="both"/>
        <w:rPr>
          <w:rFonts w:ascii="Arial" w:hAnsi="Arial" w:cs="Arial"/>
          <w:b/>
          <w:bCs/>
          <w:sz w:val="22"/>
          <w:szCs w:val="22"/>
          <w:lang w:val="es-ES_tradnl"/>
        </w:rPr>
      </w:pPr>
    </w:p>
    <w:p w14:paraId="4B8BF30F" w14:textId="77777777" w:rsidR="008628CD" w:rsidRDefault="008628CD" w:rsidP="00FC74E4">
      <w:pPr>
        <w:spacing w:line="276" w:lineRule="auto"/>
        <w:jc w:val="both"/>
        <w:rPr>
          <w:rFonts w:ascii="Arial" w:hAnsi="Arial" w:cs="Arial"/>
          <w:b/>
          <w:bCs/>
          <w:sz w:val="22"/>
          <w:szCs w:val="22"/>
          <w:lang w:val="es-ES_tradnl"/>
        </w:rPr>
      </w:pPr>
    </w:p>
    <w:p w14:paraId="21C887D0" w14:textId="451180EE" w:rsidR="00FC74E4" w:rsidRPr="00F45CB6" w:rsidRDefault="00FC74E4" w:rsidP="00FC74E4">
      <w:pPr>
        <w:spacing w:line="276" w:lineRule="auto"/>
        <w:jc w:val="both"/>
        <w:rPr>
          <w:rFonts w:ascii="Arial" w:hAnsi="Arial" w:cs="Arial"/>
          <w:b/>
          <w:bCs/>
          <w:sz w:val="22"/>
          <w:szCs w:val="22"/>
          <w:lang w:val="es-ES_tradnl"/>
        </w:rPr>
      </w:pPr>
      <w:r w:rsidRPr="00F45CB6">
        <w:rPr>
          <w:rFonts w:ascii="Arial" w:hAnsi="Arial" w:cs="Arial"/>
          <w:b/>
          <w:bCs/>
          <w:sz w:val="22"/>
          <w:szCs w:val="22"/>
          <w:lang w:val="es-ES_tradnl"/>
        </w:rPr>
        <w:lastRenderedPageBreak/>
        <w:t>Bibliografía</w:t>
      </w:r>
    </w:p>
    <w:p w14:paraId="0511DD5F" w14:textId="08F45D85" w:rsidR="00FC74E4" w:rsidRPr="00FC74E4" w:rsidRDefault="00FC74E4" w:rsidP="00FC74E4">
      <w:pPr>
        <w:spacing w:line="276" w:lineRule="auto"/>
        <w:jc w:val="both"/>
        <w:rPr>
          <w:rFonts w:ascii="Arial" w:hAnsi="Arial" w:cs="Arial"/>
          <w:sz w:val="22"/>
          <w:szCs w:val="22"/>
          <w:lang w:val="en-US"/>
        </w:rPr>
      </w:pPr>
      <w:proofErr w:type="spellStart"/>
      <w:r w:rsidRPr="003E3611">
        <w:rPr>
          <w:rFonts w:ascii="Arial" w:hAnsi="Arial" w:cs="Arial"/>
          <w:sz w:val="22"/>
          <w:szCs w:val="22"/>
        </w:rPr>
        <w:t>Akinlalu</w:t>
      </w:r>
      <w:proofErr w:type="spellEnd"/>
      <w:r w:rsidRPr="003E3611">
        <w:rPr>
          <w:rFonts w:ascii="Arial" w:hAnsi="Arial" w:cs="Arial"/>
          <w:sz w:val="22"/>
          <w:szCs w:val="22"/>
        </w:rPr>
        <w:t xml:space="preserve">, A. A., </w:t>
      </w:r>
      <w:proofErr w:type="spellStart"/>
      <w:r w:rsidRPr="003E3611">
        <w:rPr>
          <w:rFonts w:ascii="Arial" w:hAnsi="Arial" w:cs="Arial"/>
          <w:sz w:val="22"/>
          <w:szCs w:val="22"/>
        </w:rPr>
        <w:t>Futai</w:t>
      </w:r>
      <w:proofErr w:type="spellEnd"/>
      <w:r w:rsidRPr="003E3611">
        <w:rPr>
          <w:rFonts w:ascii="Arial" w:hAnsi="Arial" w:cs="Arial"/>
          <w:sz w:val="22"/>
          <w:szCs w:val="22"/>
        </w:rPr>
        <w:t xml:space="preserve">, M. M., </w:t>
      </w:r>
      <w:proofErr w:type="spellStart"/>
      <w:r w:rsidRPr="003E3611">
        <w:rPr>
          <w:rFonts w:ascii="Arial" w:hAnsi="Arial" w:cs="Arial"/>
          <w:sz w:val="22"/>
          <w:szCs w:val="22"/>
        </w:rPr>
        <w:t>Afolabi</w:t>
      </w:r>
      <w:proofErr w:type="spellEnd"/>
      <w:r w:rsidRPr="003E3611">
        <w:rPr>
          <w:rFonts w:ascii="Arial" w:hAnsi="Arial" w:cs="Arial"/>
          <w:sz w:val="22"/>
          <w:szCs w:val="22"/>
        </w:rPr>
        <w:t xml:space="preserve">, D. O., &amp; Abraham, R. M. (2026). </w:t>
      </w:r>
      <w:r w:rsidRPr="00FC74E4">
        <w:rPr>
          <w:rFonts w:ascii="Arial" w:hAnsi="Arial" w:cs="Arial"/>
          <w:sz w:val="22"/>
          <w:szCs w:val="22"/>
          <w:lang w:val="en-US"/>
        </w:rPr>
        <w:t xml:space="preserve">A review on the application of geophysical methods in civil engineering studies. Geosystems and </w:t>
      </w:r>
      <w:proofErr w:type="spellStart"/>
      <w:r w:rsidRPr="00FC74E4">
        <w:rPr>
          <w:rFonts w:ascii="Arial" w:hAnsi="Arial" w:cs="Arial"/>
          <w:sz w:val="22"/>
          <w:szCs w:val="22"/>
          <w:lang w:val="en-US"/>
        </w:rPr>
        <w:t>Geoenvironment</w:t>
      </w:r>
      <w:proofErr w:type="spellEnd"/>
      <w:r w:rsidRPr="00FC74E4">
        <w:rPr>
          <w:rFonts w:ascii="Arial" w:hAnsi="Arial" w:cs="Arial"/>
          <w:sz w:val="22"/>
          <w:szCs w:val="22"/>
          <w:lang w:val="en-US"/>
        </w:rPr>
        <w:t>, 5, 100453.</w:t>
      </w:r>
    </w:p>
    <w:p w14:paraId="7F9FAADB" w14:textId="77777777" w:rsidR="00FC74E4" w:rsidRPr="00FC74E4" w:rsidRDefault="00FC74E4" w:rsidP="00FC74E4">
      <w:pPr>
        <w:spacing w:line="276" w:lineRule="auto"/>
        <w:jc w:val="both"/>
        <w:rPr>
          <w:rFonts w:ascii="Arial" w:hAnsi="Arial" w:cs="Arial"/>
          <w:sz w:val="22"/>
          <w:szCs w:val="22"/>
          <w:lang w:val="en-US"/>
        </w:rPr>
      </w:pPr>
      <w:r w:rsidRPr="00FC74E4">
        <w:rPr>
          <w:rFonts w:ascii="Arial" w:hAnsi="Arial" w:cs="Arial"/>
          <w:sz w:val="22"/>
          <w:szCs w:val="22"/>
          <w:lang w:val="en-US"/>
        </w:rPr>
        <w:t xml:space="preserve">Bahadori-Jahromi, A., Room, S., </w:t>
      </w:r>
      <w:proofErr w:type="spellStart"/>
      <w:r w:rsidRPr="00FC74E4">
        <w:rPr>
          <w:rFonts w:ascii="Arial" w:hAnsi="Arial" w:cs="Arial"/>
          <w:sz w:val="22"/>
          <w:szCs w:val="22"/>
          <w:lang w:val="en-US"/>
        </w:rPr>
        <w:t>Paknahad</w:t>
      </w:r>
      <w:proofErr w:type="spellEnd"/>
      <w:r w:rsidRPr="00FC74E4">
        <w:rPr>
          <w:rFonts w:ascii="Arial" w:hAnsi="Arial" w:cs="Arial"/>
          <w:sz w:val="22"/>
          <w:szCs w:val="22"/>
          <w:lang w:val="en-US"/>
        </w:rPr>
        <w:t xml:space="preserve">, C., </w:t>
      </w:r>
      <w:proofErr w:type="spellStart"/>
      <w:r w:rsidRPr="00FC74E4">
        <w:rPr>
          <w:rFonts w:ascii="Arial" w:hAnsi="Arial" w:cs="Arial"/>
          <w:sz w:val="22"/>
          <w:szCs w:val="22"/>
          <w:lang w:val="en-US"/>
        </w:rPr>
        <w:t>Altekreeti</w:t>
      </w:r>
      <w:proofErr w:type="spellEnd"/>
      <w:r w:rsidRPr="00FC74E4">
        <w:rPr>
          <w:rFonts w:ascii="Arial" w:hAnsi="Arial" w:cs="Arial"/>
          <w:sz w:val="22"/>
          <w:szCs w:val="22"/>
          <w:lang w:val="en-US"/>
        </w:rPr>
        <w:t xml:space="preserve">, M., Tariq, Z., &amp; </w:t>
      </w:r>
      <w:proofErr w:type="spellStart"/>
      <w:r w:rsidRPr="00FC74E4">
        <w:rPr>
          <w:rFonts w:ascii="Arial" w:hAnsi="Arial" w:cs="Arial"/>
          <w:sz w:val="22"/>
          <w:szCs w:val="22"/>
          <w:lang w:val="en-US"/>
        </w:rPr>
        <w:t>Tahayori</w:t>
      </w:r>
      <w:proofErr w:type="spellEnd"/>
      <w:r w:rsidRPr="00FC74E4">
        <w:rPr>
          <w:rFonts w:ascii="Arial" w:hAnsi="Arial" w:cs="Arial"/>
          <w:sz w:val="22"/>
          <w:szCs w:val="22"/>
          <w:lang w:val="en-US"/>
        </w:rPr>
        <w:t>, H. (2025). The role of artificial intelligence and machine learning in advancing civil engineering: A comprehensive review. Applied Sciences, 15, 10499.</w:t>
      </w:r>
    </w:p>
    <w:p w14:paraId="34909C1F" w14:textId="77777777" w:rsidR="00FC74E4" w:rsidRPr="00FC74E4" w:rsidRDefault="00FC74E4" w:rsidP="00FC74E4">
      <w:pPr>
        <w:spacing w:line="276" w:lineRule="auto"/>
        <w:jc w:val="both"/>
        <w:rPr>
          <w:rFonts w:ascii="Arial" w:hAnsi="Arial" w:cs="Arial"/>
          <w:sz w:val="22"/>
          <w:szCs w:val="22"/>
          <w:lang w:val="en-US"/>
        </w:rPr>
      </w:pPr>
      <w:r w:rsidRPr="00FC74E4">
        <w:rPr>
          <w:rFonts w:ascii="Arial" w:hAnsi="Arial" w:cs="Arial"/>
          <w:sz w:val="22"/>
          <w:szCs w:val="22"/>
          <w:lang w:val="en-US"/>
        </w:rPr>
        <w:t>Cao, W.-H., Ge, R.-G., Jiang, C.-J., Zhu, L., &amp; Bai, Q. (2026). Application of multiple machine learning models integrated with SHAP analysis in predicting the compressive strength of molybdenum tailings concrete. Materials Today Communications. Advance online publication.</w:t>
      </w:r>
    </w:p>
    <w:p w14:paraId="722DE1F5" w14:textId="77777777" w:rsidR="00FC74E4" w:rsidRPr="00FC74E4" w:rsidRDefault="00FC74E4" w:rsidP="00FC74E4">
      <w:pPr>
        <w:spacing w:line="276" w:lineRule="auto"/>
        <w:jc w:val="both"/>
        <w:rPr>
          <w:rFonts w:ascii="Arial" w:hAnsi="Arial" w:cs="Arial"/>
          <w:sz w:val="22"/>
          <w:szCs w:val="22"/>
        </w:rPr>
      </w:pPr>
      <w:r w:rsidRPr="00FC74E4">
        <w:rPr>
          <w:rFonts w:ascii="Arial" w:hAnsi="Arial" w:cs="Arial"/>
          <w:sz w:val="22"/>
          <w:szCs w:val="22"/>
          <w:lang w:val="en-US"/>
        </w:rPr>
        <w:t xml:space="preserve">Consejo Privado de </w:t>
      </w:r>
      <w:proofErr w:type="spellStart"/>
      <w:r w:rsidRPr="00FC74E4">
        <w:rPr>
          <w:rFonts w:ascii="Arial" w:hAnsi="Arial" w:cs="Arial"/>
          <w:sz w:val="22"/>
          <w:szCs w:val="22"/>
          <w:lang w:val="en-US"/>
        </w:rPr>
        <w:t>Competitividad</w:t>
      </w:r>
      <w:proofErr w:type="spellEnd"/>
      <w:r w:rsidRPr="00FC74E4">
        <w:rPr>
          <w:rFonts w:ascii="Arial" w:hAnsi="Arial" w:cs="Arial"/>
          <w:sz w:val="22"/>
          <w:szCs w:val="22"/>
          <w:lang w:val="en-US"/>
        </w:rPr>
        <w:t xml:space="preserve">. </w:t>
      </w:r>
      <w:r w:rsidRPr="00FC74E4">
        <w:rPr>
          <w:rFonts w:ascii="Arial" w:hAnsi="Arial" w:cs="Arial"/>
          <w:sz w:val="22"/>
          <w:szCs w:val="22"/>
        </w:rPr>
        <w:t>(2024). Informe Nacional de Competitividad 2024–2025. https://compite.com.co/wp-content/uploads/INC-2025_-COMPLETO_V1.pdf</w:t>
      </w:r>
    </w:p>
    <w:p w14:paraId="3E042E5F" w14:textId="77777777" w:rsidR="00FC74E4" w:rsidRPr="00FC74E4" w:rsidRDefault="00FC74E4" w:rsidP="00FC74E4">
      <w:pPr>
        <w:spacing w:line="276" w:lineRule="auto"/>
        <w:jc w:val="both"/>
        <w:rPr>
          <w:rFonts w:ascii="Arial" w:hAnsi="Arial" w:cs="Arial"/>
          <w:sz w:val="22"/>
          <w:szCs w:val="22"/>
        </w:rPr>
      </w:pPr>
      <w:r w:rsidRPr="00FC74E4">
        <w:rPr>
          <w:rFonts w:ascii="Arial" w:hAnsi="Arial" w:cs="Arial"/>
          <w:sz w:val="22"/>
          <w:szCs w:val="22"/>
          <w:lang w:val="en-US"/>
        </w:rPr>
        <w:t xml:space="preserve">Datta, S. D., Islam, M., Sobuz, M. H. R., Ahmed, S., &amp; Kar, M. (2024). Artificial intelligence and machine learning applications in the project lifecycle of the construction industry: A comprehensive review. </w:t>
      </w:r>
      <w:proofErr w:type="spellStart"/>
      <w:r w:rsidRPr="00FC74E4">
        <w:rPr>
          <w:rFonts w:ascii="Arial" w:hAnsi="Arial" w:cs="Arial"/>
          <w:sz w:val="22"/>
          <w:szCs w:val="22"/>
        </w:rPr>
        <w:t>Heliyon</w:t>
      </w:r>
      <w:proofErr w:type="spellEnd"/>
      <w:r w:rsidRPr="00FC74E4">
        <w:rPr>
          <w:rFonts w:ascii="Arial" w:hAnsi="Arial" w:cs="Arial"/>
          <w:sz w:val="22"/>
          <w:szCs w:val="22"/>
        </w:rPr>
        <w:t>, 10, e26888.</w:t>
      </w:r>
    </w:p>
    <w:p w14:paraId="11065ACB" w14:textId="77777777" w:rsidR="00FC74E4" w:rsidRPr="00FC74E4" w:rsidRDefault="00FC74E4" w:rsidP="00FC74E4">
      <w:pPr>
        <w:spacing w:line="276" w:lineRule="auto"/>
        <w:jc w:val="both"/>
        <w:rPr>
          <w:rFonts w:ascii="Arial" w:hAnsi="Arial" w:cs="Arial"/>
          <w:sz w:val="22"/>
          <w:szCs w:val="22"/>
          <w:lang w:val="en-US"/>
        </w:rPr>
      </w:pPr>
      <w:proofErr w:type="spellStart"/>
      <w:r w:rsidRPr="00FC74E4">
        <w:rPr>
          <w:rFonts w:ascii="Arial" w:hAnsi="Arial" w:cs="Arial"/>
          <w:sz w:val="22"/>
          <w:szCs w:val="22"/>
        </w:rPr>
        <w:t>Ghoneim</w:t>
      </w:r>
      <w:proofErr w:type="spellEnd"/>
      <w:r w:rsidRPr="00FC74E4">
        <w:rPr>
          <w:rFonts w:ascii="Arial" w:hAnsi="Arial" w:cs="Arial"/>
          <w:sz w:val="22"/>
          <w:szCs w:val="22"/>
        </w:rPr>
        <w:t xml:space="preserve">, R. S., </w:t>
      </w:r>
      <w:proofErr w:type="spellStart"/>
      <w:r w:rsidRPr="00FC74E4">
        <w:rPr>
          <w:rFonts w:ascii="Arial" w:hAnsi="Arial" w:cs="Arial"/>
          <w:sz w:val="22"/>
          <w:szCs w:val="22"/>
        </w:rPr>
        <w:t>Arabasy</w:t>
      </w:r>
      <w:proofErr w:type="spellEnd"/>
      <w:r w:rsidRPr="00FC74E4">
        <w:rPr>
          <w:rFonts w:ascii="Arial" w:hAnsi="Arial" w:cs="Arial"/>
          <w:sz w:val="22"/>
          <w:szCs w:val="22"/>
        </w:rPr>
        <w:t xml:space="preserve">, M., </w:t>
      </w:r>
      <w:proofErr w:type="spellStart"/>
      <w:r w:rsidRPr="00FC74E4">
        <w:rPr>
          <w:rFonts w:ascii="Arial" w:hAnsi="Arial" w:cs="Arial"/>
          <w:sz w:val="22"/>
          <w:szCs w:val="22"/>
        </w:rPr>
        <w:t>Osbaa</w:t>
      </w:r>
      <w:proofErr w:type="spellEnd"/>
      <w:r w:rsidRPr="00FC74E4">
        <w:rPr>
          <w:rFonts w:ascii="Arial" w:hAnsi="Arial" w:cs="Arial"/>
          <w:sz w:val="22"/>
          <w:szCs w:val="22"/>
        </w:rPr>
        <w:t xml:space="preserve">, R. A., &amp; Al </w:t>
      </w:r>
      <w:proofErr w:type="spellStart"/>
      <w:r w:rsidRPr="00FC74E4">
        <w:rPr>
          <w:rFonts w:ascii="Arial" w:hAnsi="Arial" w:cs="Arial"/>
          <w:sz w:val="22"/>
          <w:szCs w:val="22"/>
        </w:rPr>
        <w:t>Hamad</w:t>
      </w:r>
      <w:proofErr w:type="spellEnd"/>
      <w:r w:rsidRPr="00FC74E4">
        <w:rPr>
          <w:rFonts w:ascii="Arial" w:hAnsi="Arial" w:cs="Arial"/>
          <w:sz w:val="22"/>
          <w:szCs w:val="22"/>
        </w:rPr>
        <w:t xml:space="preserve">, R. (2025). </w:t>
      </w:r>
      <w:r w:rsidRPr="00FC74E4">
        <w:rPr>
          <w:rFonts w:ascii="Arial" w:hAnsi="Arial" w:cs="Arial"/>
          <w:sz w:val="22"/>
          <w:szCs w:val="22"/>
          <w:lang w:val="en-US"/>
        </w:rPr>
        <w:t>A systematic literature review on integrating machine learning algorithms and metaheuristic algorithms in optimizing sustainable digital architectural design. Civil Engineering and Architecture, 13(3), 1913–1931.</w:t>
      </w:r>
    </w:p>
    <w:p w14:paraId="1868BF9C" w14:textId="77777777" w:rsidR="00FC74E4" w:rsidRPr="00FC74E4" w:rsidRDefault="00FC74E4" w:rsidP="00FC74E4">
      <w:pPr>
        <w:spacing w:line="276" w:lineRule="auto"/>
        <w:jc w:val="both"/>
        <w:rPr>
          <w:rFonts w:ascii="Arial" w:hAnsi="Arial" w:cs="Arial"/>
          <w:sz w:val="22"/>
          <w:szCs w:val="22"/>
          <w:lang w:val="en-US"/>
        </w:rPr>
      </w:pPr>
      <w:r w:rsidRPr="00FC74E4">
        <w:rPr>
          <w:rFonts w:ascii="Arial" w:hAnsi="Arial" w:cs="Arial"/>
          <w:sz w:val="22"/>
          <w:szCs w:val="22"/>
          <w:lang w:val="en-US"/>
        </w:rPr>
        <w:t>Khan, S. H., &amp; Mourad, A. H. I. (2025). Integrating Industry 4.0 in engineering education: Implementation patterns, pedagogical strategies, and industry alignment. Cogent Education, 12(1), 2588010.</w:t>
      </w:r>
    </w:p>
    <w:p w14:paraId="54130B35" w14:textId="77777777" w:rsidR="00FC74E4" w:rsidRPr="00FC74E4" w:rsidRDefault="00FC74E4" w:rsidP="00FC74E4">
      <w:pPr>
        <w:spacing w:line="276" w:lineRule="auto"/>
        <w:jc w:val="both"/>
        <w:rPr>
          <w:rFonts w:ascii="Arial" w:hAnsi="Arial" w:cs="Arial"/>
          <w:sz w:val="22"/>
          <w:szCs w:val="22"/>
          <w:lang w:val="en-US"/>
        </w:rPr>
      </w:pPr>
      <w:r w:rsidRPr="00FC74E4">
        <w:rPr>
          <w:rFonts w:ascii="Arial" w:hAnsi="Arial" w:cs="Arial"/>
          <w:sz w:val="22"/>
          <w:szCs w:val="22"/>
          <w:lang w:val="en-US"/>
        </w:rPr>
        <w:t xml:space="preserve">Manzoor, B., Othman, I., </w:t>
      </w:r>
      <w:proofErr w:type="spellStart"/>
      <w:r w:rsidRPr="00FC74E4">
        <w:rPr>
          <w:rFonts w:ascii="Arial" w:hAnsi="Arial" w:cs="Arial"/>
          <w:sz w:val="22"/>
          <w:szCs w:val="22"/>
          <w:lang w:val="en-US"/>
        </w:rPr>
        <w:t>Durdyev</w:t>
      </w:r>
      <w:proofErr w:type="spellEnd"/>
      <w:r w:rsidRPr="00FC74E4">
        <w:rPr>
          <w:rFonts w:ascii="Arial" w:hAnsi="Arial" w:cs="Arial"/>
          <w:sz w:val="22"/>
          <w:szCs w:val="22"/>
          <w:lang w:val="en-US"/>
        </w:rPr>
        <w:t>, S., Ismail, S., &amp; Wahab, M. H. (2021). Influence of artificial intelligence in civil engineering toward sustainable development—A systematic literature review. Applied System Innovation, 4, 52.</w:t>
      </w:r>
    </w:p>
    <w:p w14:paraId="4EB8ED8E" w14:textId="77777777" w:rsidR="00FC74E4" w:rsidRPr="00FC74E4" w:rsidRDefault="00FC74E4" w:rsidP="00FC74E4">
      <w:pPr>
        <w:spacing w:line="276" w:lineRule="auto"/>
        <w:jc w:val="both"/>
        <w:rPr>
          <w:rFonts w:ascii="Arial" w:hAnsi="Arial" w:cs="Arial"/>
          <w:sz w:val="22"/>
          <w:szCs w:val="22"/>
        </w:rPr>
      </w:pPr>
      <w:r w:rsidRPr="00FC74E4">
        <w:rPr>
          <w:rFonts w:ascii="Arial" w:hAnsi="Arial" w:cs="Arial"/>
          <w:sz w:val="22"/>
          <w:szCs w:val="22"/>
          <w:lang w:val="en-US"/>
        </w:rPr>
        <w:t xml:space="preserve">Mudenda, S. (2025). Impact of artificial intelligence on college and university students: A global transformation of the education system. </w:t>
      </w:r>
      <w:r w:rsidRPr="00FC74E4">
        <w:rPr>
          <w:rFonts w:ascii="Arial" w:hAnsi="Arial" w:cs="Arial"/>
          <w:sz w:val="22"/>
          <w:szCs w:val="22"/>
        </w:rPr>
        <w:t xml:space="preserve">Creative </w:t>
      </w:r>
      <w:proofErr w:type="spellStart"/>
      <w:r w:rsidRPr="00FC74E4">
        <w:rPr>
          <w:rFonts w:ascii="Arial" w:hAnsi="Arial" w:cs="Arial"/>
          <w:sz w:val="22"/>
          <w:szCs w:val="22"/>
        </w:rPr>
        <w:t>Education</w:t>
      </w:r>
      <w:proofErr w:type="spellEnd"/>
      <w:r w:rsidRPr="00FC74E4">
        <w:rPr>
          <w:rFonts w:ascii="Arial" w:hAnsi="Arial" w:cs="Arial"/>
          <w:sz w:val="22"/>
          <w:szCs w:val="22"/>
        </w:rPr>
        <w:t>, 16, 1801–1828.</w:t>
      </w:r>
    </w:p>
    <w:p w14:paraId="3054FC1E" w14:textId="77777777" w:rsidR="00FC74E4" w:rsidRPr="00FC74E4" w:rsidRDefault="00FC74E4" w:rsidP="00FC74E4">
      <w:pPr>
        <w:spacing w:line="276" w:lineRule="auto"/>
        <w:jc w:val="both"/>
        <w:rPr>
          <w:rFonts w:ascii="Arial" w:hAnsi="Arial" w:cs="Arial"/>
          <w:sz w:val="22"/>
          <w:szCs w:val="22"/>
          <w:lang w:val="en-US"/>
        </w:rPr>
      </w:pPr>
      <w:r w:rsidRPr="00FC74E4">
        <w:rPr>
          <w:rFonts w:ascii="Arial" w:hAnsi="Arial" w:cs="Arial"/>
          <w:sz w:val="22"/>
          <w:szCs w:val="22"/>
        </w:rPr>
        <w:t xml:space="preserve">Naranjo-Pérez, J., Infantes, M., Jiménez-Alonso, J. F., &amp; Sáez, A. (2020). </w:t>
      </w:r>
      <w:r w:rsidRPr="00FC74E4">
        <w:rPr>
          <w:rFonts w:ascii="Arial" w:hAnsi="Arial" w:cs="Arial"/>
          <w:sz w:val="22"/>
          <w:szCs w:val="22"/>
          <w:lang w:val="en-US"/>
        </w:rPr>
        <w:t>A collaborative machine learning-optimization algorithm to improve the finite element model updating of civil engineering structures. Engineering Structures, 225, 111327.</w:t>
      </w:r>
    </w:p>
    <w:p w14:paraId="3491A345" w14:textId="77777777" w:rsidR="00FC74E4" w:rsidRPr="00FC74E4" w:rsidRDefault="00FC74E4" w:rsidP="00FC74E4">
      <w:pPr>
        <w:spacing w:line="276" w:lineRule="auto"/>
        <w:jc w:val="both"/>
        <w:rPr>
          <w:rFonts w:ascii="Arial" w:hAnsi="Arial" w:cs="Arial"/>
          <w:sz w:val="22"/>
          <w:szCs w:val="22"/>
          <w:lang w:val="en-US"/>
        </w:rPr>
      </w:pPr>
      <w:r w:rsidRPr="00FC74E4">
        <w:rPr>
          <w:rFonts w:ascii="Arial" w:hAnsi="Arial" w:cs="Arial"/>
          <w:sz w:val="22"/>
          <w:szCs w:val="22"/>
          <w:lang w:val="en-US"/>
        </w:rPr>
        <w:t>Naser, M. Z. (2023). Machine learning for all! Benchmarking automated, explainable, and coding-free platforms on civil and environmental engineering problems. Journal of Infrastructure Intelligence and Resilience, 2, 100028.</w:t>
      </w:r>
    </w:p>
    <w:p w14:paraId="4A6C57F9" w14:textId="77777777" w:rsidR="00FC74E4" w:rsidRDefault="00FC74E4" w:rsidP="00FC74E4">
      <w:pPr>
        <w:spacing w:line="276" w:lineRule="auto"/>
        <w:jc w:val="both"/>
        <w:rPr>
          <w:rFonts w:ascii="Arial" w:hAnsi="Arial" w:cs="Arial"/>
          <w:sz w:val="22"/>
          <w:szCs w:val="22"/>
        </w:rPr>
      </w:pPr>
      <w:r w:rsidRPr="00FC74E4">
        <w:rPr>
          <w:rFonts w:ascii="Arial" w:hAnsi="Arial" w:cs="Arial"/>
          <w:sz w:val="22"/>
          <w:szCs w:val="22"/>
          <w:lang w:val="en-US"/>
        </w:rPr>
        <w:t xml:space="preserve">Ngo, T. V., Nguyen, N. T. T., Matos, J. C., Dang, H. T., &amp; Dang, S. N. (2025). Deep learning-based reconstruction of vibration sensor data for structural health monitoring: A case study. </w:t>
      </w:r>
      <w:proofErr w:type="spellStart"/>
      <w:r w:rsidRPr="00FC74E4">
        <w:rPr>
          <w:rFonts w:ascii="Arial" w:hAnsi="Arial" w:cs="Arial"/>
          <w:sz w:val="22"/>
          <w:szCs w:val="22"/>
        </w:rPr>
        <w:t>Buildings</w:t>
      </w:r>
      <w:proofErr w:type="spellEnd"/>
      <w:r w:rsidRPr="00FC74E4">
        <w:rPr>
          <w:rFonts w:ascii="Arial" w:hAnsi="Arial" w:cs="Arial"/>
          <w:sz w:val="22"/>
          <w:szCs w:val="22"/>
        </w:rPr>
        <w:t>, 15, 3702.</w:t>
      </w:r>
    </w:p>
    <w:p w14:paraId="414EE267" w14:textId="5D0B4A99" w:rsidR="00CA0F84" w:rsidRPr="00FC74E4" w:rsidRDefault="00CA0F84" w:rsidP="00FC74E4">
      <w:pPr>
        <w:spacing w:line="276" w:lineRule="auto"/>
        <w:jc w:val="both"/>
        <w:rPr>
          <w:rFonts w:ascii="Arial" w:hAnsi="Arial" w:cs="Arial"/>
          <w:sz w:val="22"/>
          <w:szCs w:val="22"/>
        </w:rPr>
      </w:pPr>
      <w:r w:rsidRPr="00CA0F84">
        <w:rPr>
          <w:rFonts w:ascii="Arial" w:hAnsi="Arial" w:cs="Arial"/>
          <w:sz w:val="22"/>
          <w:szCs w:val="22"/>
        </w:rPr>
        <w:lastRenderedPageBreak/>
        <w:t>Observatorio de Desarrollo Económico de Bogotá. (2026, 10 de febrero). Boletín Construcción No. 163: Octubre 2025, el sector construcción en Bogotá mantiene su dinamismo. Secretaría Distrital de Desarrollo Económico, Alcaldía Mayor de Bogotá D. C.</w:t>
      </w:r>
    </w:p>
    <w:p w14:paraId="4379BF0A" w14:textId="77777777" w:rsidR="00FC74E4" w:rsidRPr="00FC74E4" w:rsidRDefault="00FC74E4" w:rsidP="00FC74E4">
      <w:pPr>
        <w:spacing w:line="276" w:lineRule="auto"/>
        <w:jc w:val="both"/>
        <w:rPr>
          <w:rFonts w:ascii="Arial" w:hAnsi="Arial" w:cs="Arial"/>
          <w:sz w:val="22"/>
          <w:szCs w:val="22"/>
        </w:rPr>
      </w:pPr>
      <w:r w:rsidRPr="00FC74E4">
        <w:rPr>
          <w:rFonts w:ascii="Arial" w:hAnsi="Arial" w:cs="Arial"/>
          <w:sz w:val="22"/>
          <w:szCs w:val="22"/>
        </w:rPr>
        <w:t xml:space="preserve">Politécnico Grancolombiano. (s. f.). Carreras más demandadas en Colombia. </w:t>
      </w:r>
      <w:proofErr w:type="spellStart"/>
      <w:r w:rsidRPr="00FC74E4">
        <w:rPr>
          <w:rFonts w:ascii="Arial" w:hAnsi="Arial" w:cs="Arial"/>
          <w:sz w:val="22"/>
          <w:szCs w:val="22"/>
        </w:rPr>
        <w:t>Poliverso</w:t>
      </w:r>
      <w:proofErr w:type="spellEnd"/>
      <w:r w:rsidRPr="00FC74E4">
        <w:rPr>
          <w:rFonts w:ascii="Arial" w:hAnsi="Arial" w:cs="Arial"/>
          <w:sz w:val="22"/>
          <w:szCs w:val="22"/>
        </w:rPr>
        <w:t>. Recuperado el 15 de febrero de 2026, de https://www.poli.edu.co/blog/poliverso/carreras-mas-demandadas-en-colombia</w:t>
      </w:r>
    </w:p>
    <w:p w14:paraId="6DFD0170" w14:textId="77777777" w:rsidR="00FC74E4" w:rsidRPr="00FC74E4" w:rsidRDefault="00FC74E4" w:rsidP="00FC74E4">
      <w:pPr>
        <w:spacing w:line="276" w:lineRule="auto"/>
        <w:jc w:val="both"/>
        <w:rPr>
          <w:rFonts w:ascii="Arial" w:hAnsi="Arial" w:cs="Arial"/>
          <w:sz w:val="22"/>
          <w:szCs w:val="22"/>
        </w:rPr>
      </w:pPr>
      <w:r w:rsidRPr="00FC74E4">
        <w:rPr>
          <w:rFonts w:ascii="Arial" w:hAnsi="Arial" w:cs="Arial"/>
          <w:sz w:val="22"/>
          <w:szCs w:val="22"/>
        </w:rPr>
        <w:t xml:space="preserve">Tamayo, J. D., </w:t>
      </w:r>
      <w:proofErr w:type="spellStart"/>
      <w:r w:rsidRPr="00FC74E4">
        <w:rPr>
          <w:rFonts w:ascii="Arial" w:hAnsi="Arial" w:cs="Arial"/>
          <w:sz w:val="22"/>
          <w:szCs w:val="22"/>
        </w:rPr>
        <w:t>Sotto</w:t>
      </w:r>
      <w:proofErr w:type="spellEnd"/>
      <w:r w:rsidRPr="00FC74E4">
        <w:rPr>
          <w:rFonts w:ascii="Arial" w:hAnsi="Arial" w:cs="Arial"/>
          <w:sz w:val="22"/>
          <w:szCs w:val="22"/>
        </w:rPr>
        <w:t xml:space="preserve">, J. C. O., Vicente, C. P., &amp; Lim, M. T. (2025). </w:t>
      </w:r>
      <w:r w:rsidRPr="00FC74E4">
        <w:rPr>
          <w:rFonts w:ascii="Arial" w:hAnsi="Arial" w:cs="Arial"/>
          <w:sz w:val="22"/>
          <w:szCs w:val="22"/>
          <w:lang w:val="en-US"/>
        </w:rPr>
        <w:t xml:space="preserve">The impact of AI tools on student engagement and academic performance. </w:t>
      </w:r>
      <w:r w:rsidRPr="00FC74E4">
        <w:rPr>
          <w:rFonts w:ascii="Arial" w:hAnsi="Arial" w:cs="Arial"/>
          <w:sz w:val="22"/>
          <w:szCs w:val="22"/>
        </w:rPr>
        <w:t xml:space="preserve">GEO </w:t>
      </w:r>
      <w:proofErr w:type="spellStart"/>
      <w:r w:rsidRPr="00FC74E4">
        <w:rPr>
          <w:rFonts w:ascii="Arial" w:hAnsi="Arial" w:cs="Arial"/>
          <w:sz w:val="22"/>
          <w:szCs w:val="22"/>
        </w:rPr>
        <w:t>Academic</w:t>
      </w:r>
      <w:proofErr w:type="spellEnd"/>
      <w:r w:rsidRPr="00FC74E4">
        <w:rPr>
          <w:rFonts w:ascii="Arial" w:hAnsi="Arial" w:cs="Arial"/>
          <w:sz w:val="22"/>
          <w:szCs w:val="22"/>
        </w:rPr>
        <w:t xml:space="preserve"> </w:t>
      </w:r>
      <w:proofErr w:type="spellStart"/>
      <w:r w:rsidRPr="00FC74E4">
        <w:rPr>
          <w:rFonts w:ascii="Arial" w:hAnsi="Arial" w:cs="Arial"/>
          <w:sz w:val="22"/>
          <w:szCs w:val="22"/>
        </w:rPr>
        <w:t>Journal</w:t>
      </w:r>
      <w:proofErr w:type="spellEnd"/>
      <w:r w:rsidRPr="00FC74E4">
        <w:rPr>
          <w:rFonts w:ascii="Arial" w:hAnsi="Arial" w:cs="Arial"/>
          <w:sz w:val="22"/>
          <w:szCs w:val="22"/>
        </w:rPr>
        <w:t>, 6(1).</w:t>
      </w:r>
    </w:p>
    <w:p w14:paraId="42280F33" w14:textId="77777777" w:rsidR="00FC74E4" w:rsidRPr="00FC74E4" w:rsidRDefault="00FC74E4" w:rsidP="00FC74E4">
      <w:pPr>
        <w:spacing w:line="276" w:lineRule="auto"/>
        <w:jc w:val="both"/>
        <w:rPr>
          <w:rFonts w:ascii="Arial" w:hAnsi="Arial" w:cs="Arial"/>
          <w:sz w:val="22"/>
          <w:szCs w:val="22"/>
          <w:lang w:val="en-US"/>
        </w:rPr>
      </w:pPr>
      <w:r w:rsidRPr="00FC74E4">
        <w:rPr>
          <w:rFonts w:ascii="Arial" w:hAnsi="Arial" w:cs="Arial"/>
          <w:sz w:val="22"/>
          <w:szCs w:val="22"/>
        </w:rPr>
        <w:t xml:space="preserve">Valderrama Purizaca, F. J., Chávez Barturen, D. A., Muñoz Pérez, S. P., Tuesta-Monteza, V. A., &amp; Mejía-Cabrera, H. I. (2021). Importancia de las redes neuronales artificiales en la ingeniería civil: Una revisión sistemática de la literatura. </w:t>
      </w:r>
      <w:r w:rsidRPr="00FC74E4">
        <w:rPr>
          <w:rFonts w:ascii="Arial" w:hAnsi="Arial" w:cs="Arial"/>
          <w:sz w:val="22"/>
          <w:szCs w:val="22"/>
          <w:lang w:val="en-US"/>
        </w:rPr>
        <w:t>ITECKNE, 18(1).</w:t>
      </w:r>
    </w:p>
    <w:p w14:paraId="325A0E3A" w14:textId="77777777" w:rsidR="00FC74E4" w:rsidRPr="00485AE3" w:rsidRDefault="00FC74E4" w:rsidP="00FC74E4">
      <w:pPr>
        <w:spacing w:line="276" w:lineRule="auto"/>
        <w:jc w:val="both"/>
        <w:rPr>
          <w:rFonts w:ascii="Arial" w:hAnsi="Arial" w:cs="Arial"/>
          <w:sz w:val="22"/>
          <w:szCs w:val="22"/>
          <w:lang w:val="en-US"/>
        </w:rPr>
      </w:pPr>
      <w:r w:rsidRPr="00FC74E4">
        <w:rPr>
          <w:rFonts w:ascii="Arial" w:hAnsi="Arial" w:cs="Arial"/>
          <w:sz w:val="22"/>
          <w:szCs w:val="22"/>
          <w:lang w:val="en-US"/>
        </w:rPr>
        <w:t xml:space="preserve">Wang, B., Zhang, P., Xiang, Y., Wang, D., Wu, B., Wang, X., Tang, K., &amp; Chen, A. (2025). Advancing structural failure analysis with physics-informed machine learning in engineering applications. </w:t>
      </w:r>
      <w:r w:rsidRPr="00485AE3">
        <w:rPr>
          <w:rFonts w:ascii="Arial" w:hAnsi="Arial" w:cs="Arial"/>
          <w:sz w:val="22"/>
          <w:szCs w:val="22"/>
          <w:lang w:val="en-US"/>
        </w:rPr>
        <w:t>Engineering. Advance online publication.</w:t>
      </w:r>
    </w:p>
    <w:p w14:paraId="46E1C4A6" w14:textId="777EC541" w:rsidR="00804994" w:rsidRPr="00FC74E4" w:rsidRDefault="00FC74E4" w:rsidP="00FC74E4">
      <w:pPr>
        <w:spacing w:line="276" w:lineRule="auto"/>
        <w:jc w:val="both"/>
        <w:rPr>
          <w:rFonts w:ascii="Arial" w:hAnsi="Arial" w:cs="Arial"/>
          <w:sz w:val="22"/>
          <w:szCs w:val="22"/>
          <w:lang w:val="en-US"/>
        </w:rPr>
      </w:pPr>
      <w:r w:rsidRPr="00FC74E4">
        <w:rPr>
          <w:rFonts w:ascii="Arial" w:hAnsi="Arial" w:cs="Arial"/>
          <w:sz w:val="22"/>
          <w:szCs w:val="22"/>
          <w:lang w:val="en-US"/>
        </w:rPr>
        <w:t xml:space="preserve">Zhang, C., Kim, J., Jeon, J., Xing, J., Ahn, C., Tang, P., &amp; Cai, H. (2021). Toward integrated human-machine intelligence for civil engineering: An interdisciplinary perspective. </w:t>
      </w:r>
      <w:proofErr w:type="spellStart"/>
      <w:r w:rsidRPr="00FC74E4">
        <w:rPr>
          <w:rFonts w:ascii="Arial" w:hAnsi="Arial" w:cs="Arial"/>
          <w:sz w:val="22"/>
          <w:szCs w:val="22"/>
          <w:lang w:val="en-US"/>
        </w:rPr>
        <w:t>arXiv</w:t>
      </w:r>
      <w:proofErr w:type="spellEnd"/>
      <w:r w:rsidRPr="00FC74E4">
        <w:rPr>
          <w:rFonts w:ascii="Arial" w:hAnsi="Arial" w:cs="Arial"/>
          <w:sz w:val="22"/>
          <w:szCs w:val="22"/>
          <w:lang w:val="en-US"/>
        </w:rPr>
        <w:t>. https://arxiv.org/abs/2107.13498</w:t>
      </w:r>
    </w:p>
    <w:p w14:paraId="353EFE0D" w14:textId="2DDA6157" w:rsidR="00804994" w:rsidRPr="00FC74E4" w:rsidRDefault="00804994" w:rsidP="00804994">
      <w:pPr>
        <w:spacing w:line="276" w:lineRule="auto"/>
        <w:jc w:val="both"/>
        <w:rPr>
          <w:rFonts w:ascii="Arial" w:hAnsi="Arial" w:cs="Arial"/>
          <w:sz w:val="22"/>
          <w:szCs w:val="22"/>
          <w:lang w:val="en-US"/>
        </w:rPr>
      </w:pPr>
    </w:p>
    <w:p w14:paraId="33F9F2D5" w14:textId="77777777" w:rsidR="00804994" w:rsidRPr="00FC74E4" w:rsidRDefault="00804994">
      <w:pPr>
        <w:spacing w:line="276" w:lineRule="auto"/>
        <w:jc w:val="both"/>
        <w:rPr>
          <w:rFonts w:ascii="Arial" w:hAnsi="Arial" w:cs="Arial"/>
          <w:sz w:val="22"/>
          <w:szCs w:val="22"/>
          <w:lang w:val="en-US"/>
        </w:rPr>
      </w:pPr>
    </w:p>
    <w:sectPr w:rsidR="00804994" w:rsidRPr="00FC74E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355FD9"/>
    <w:multiLevelType w:val="hybridMultilevel"/>
    <w:tmpl w:val="AA9A74B0"/>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C8234DD"/>
    <w:multiLevelType w:val="hybridMultilevel"/>
    <w:tmpl w:val="8E4C877A"/>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433C254B"/>
    <w:multiLevelType w:val="hybridMultilevel"/>
    <w:tmpl w:val="AF70D686"/>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4FFC4526"/>
    <w:multiLevelType w:val="multilevel"/>
    <w:tmpl w:val="29F86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08559F"/>
    <w:multiLevelType w:val="multilevel"/>
    <w:tmpl w:val="382A0660"/>
    <w:lvl w:ilvl="0">
      <w:start w:val="1"/>
      <w:numFmt w:val="bullet"/>
      <w:lvlText w:val="o"/>
      <w:lvlJc w:val="left"/>
      <w:pPr>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1909180">
    <w:abstractNumId w:val="1"/>
  </w:num>
  <w:num w:numId="2" w16cid:durableId="1732383789">
    <w:abstractNumId w:val="0"/>
  </w:num>
  <w:num w:numId="3" w16cid:durableId="1611693986">
    <w:abstractNumId w:val="2"/>
  </w:num>
  <w:num w:numId="4" w16cid:durableId="1968778730">
    <w:abstractNumId w:val="3"/>
  </w:num>
  <w:num w:numId="5" w16cid:durableId="21171713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FC6"/>
    <w:rsid w:val="00030520"/>
    <w:rsid w:val="00060980"/>
    <w:rsid w:val="000D1F6C"/>
    <w:rsid w:val="00251649"/>
    <w:rsid w:val="0027266F"/>
    <w:rsid w:val="00281031"/>
    <w:rsid w:val="00295013"/>
    <w:rsid w:val="002A71FF"/>
    <w:rsid w:val="002B647E"/>
    <w:rsid w:val="0031752E"/>
    <w:rsid w:val="00323622"/>
    <w:rsid w:val="003553E1"/>
    <w:rsid w:val="00363CF8"/>
    <w:rsid w:val="003B03E0"/>
    <w:rsid w:val="003E3611"/>
    <w:rsid w:val="00441EFB"/>
    <w:rsid w:val="00480DE2"/>
    <w:rsid w:val="00485AE3"/>
    <w:rsid w:val="00587E00"/>
    <w:rsid w:val="005A55C6"/>
    <w:rsid w:val="005E18D4"/>
    <w:rsid w:val="0061698B"/>
    <w:rsid w:val="00623EE0"/>
    <w:rsid w:val="00661777"/>
    <w:rsid w:val="00731A92"/>
    <w:rsid w:val="00743CD2"/>
    <w:rsid w:val="00745B7C"/>
    <w:rsid w:val="00801FC6"/>
    <w:rsid w:val="00804994"/>
    <w:rsid w:val="00855887"/>
    <w:rsid w:val="008628CD"/>
    <w:rsid w:val="008F1028"/>
    <w:rsid w:val="00915BAE"/>
    <w:rsid w:val="00957E53"/>
    <w:rsid w:val="00990733"/>
    <w:rsid w:val="009A2D5F"/>
    <w:rsid w:val="009F3FEE"/>
    <w:rsid w:val="00A42BCA"/>
    <w:rsid w:val="00A5431B"/>
    <w:rsid w:val="00B50056"/>
    <w:rsid w:val="00B538E9"/>
    <w:rsid w:val="00BA5533"/>
    <w:rsid w:val="00C24A76"/>
    <w:rsid w:val="00C40C2A"/>
    <w:rsid w:val="00C52870"/>
    <w:rsid w:val="00CA0F84"/>
    <w:rsid w:val="00CF0B3B"/>
    <w:rsid w:val="00D111B1"/>
    <w:rsid w:val="00E478E8"/>
    <w:rsid w:val="00E608CC"/>
    <w:rsid w:val="00F45CB6"/>
    <w:rsid w:val="00F82284"/>
    <w:rsid w:val="00F850D0"/>
    <w:rsid w:val="00FC74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50A4FF78"/>
  <w15:chartTrackingRefBased/>
  <w15:docId w15:val="{7E6C4694-0F4A-714B-BA84-32B22AD80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01F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01F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01FC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01FC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01FC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01FC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01FC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01FC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01FC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01FC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01FC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01FC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01FC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01FC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01FC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01FC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01FC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01FC6"/>
    <w:rPr>
      <w:rFonts w:eastAsiaTheme="majorEastAsia" w:cstheme="majorBidi"/>
      <w:color w:val="272727" w:themeColor="text1" w:themeTint="D8"/>
    </w:rPr>
  </w:style>
  <w:style w:type="paragraph" w:styleId="Ttulo">
    <w:name w:val="Title"/>
    <w:basedOn w:val="Normal"/>
    <w:next w:val="Normal"/>
    <w:link w:val="TtuloCar"/>
    <w:uiPriority w:val="10"/>
    <w:qFormat/>
    <w:rsid w:val="00801F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01FC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01FC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01FC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01FC6"/>
    <w:pPr>
      <w:spacing w:before="160"/>
      <w:jc w:val="center"/>
    </w:pPr>
    <w:rPr>
      <w:i/>
      <w:iCs/>
      <w:color w:val="404040" w:themeColor="text1" w:themeTint="BF"/>
    </w:rPr>
  </w:style>
  <w:style w:type="character" w:customStyle="1" w:styleId="CitaCar">
    <w:name w:val="Cita Car"/>
    <w:basedOn w:val="Fuentedeprrafopredeter"/>
    <w:link w:val="Cita"/>
    <w:uiPriority w:val="29"/>
    <w:rsid w:val="00801FC6"/>
    <w:rPr>
      <w:i/>
      <w:iCs/>
      <w:color w:val="404040" w:themeColor="text1" w:themeTint="BF"/>
    </w:rPr>
  </w:style>
  <w:style w:type="paragraph" w:styleId="Prrafodelista">
    <w:name w:val="List Paragraph"/>
    <w:basedOn w:val="Normal"/>
    <w:uiPriority w:val="34"/>
    <w:qFormat/>
    <w:rsid w:val="00801FC6"/>
    <w:pPr>
      <w:ind w:left="720"/>
      <w:contextualSpacing/>
    </w:pPr>
  </w:style>
  <w:style w:type="character" w:styleId="nfasisintenso">
    <w:name w:val="Intense Emphasis"/>
    <w:basedOn w:val="Fuentedeprrafopredeter"/>
    <w:uiPriority w:val="21"/>
    <w:qFormat/>
    <w:rsid w:val="00801FC6"/>
    <w:rPr>
      <w:i/>
      <w:iCs/>
      <w:color w:val="0F4761" w:themeColor="accent1" w:themeShade="BF"/>
    </w:rPr>
  </w:style>
  <w:style w:type="paragraph" w:styleId="Citadestacada">
    <w:name w:val="Intense Quote"/>
    <w:basedOn w:val="Normal"/>
    <w:next w:val="Normal"/>
    <w:link w:val="CitadestacadaCar"/>
    <w:uiPriority w:val="30"/>
    <w:qFormat/>
    <w:rsid w:val="00801F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01FC6"/>
    <w:rPr>
      <w:i/>
      <w:iCs/>
      <w:color w:val="0F4761" w:themeColor="accent1" w:themeShade="BF"/>
    </w:rPr>
  </w:style>
  <w:style w:type="character" w:styleId="Referenciaintensa">
    <w:name w:val="Intense Reference"/>
    <w:basedOn w:val="Fuentedeprrafopredeter"/>
    <w:uiPriority w:val="32"/>
    <w:qFormat/>
    <w:rsid w:val="00801FC6"/>
    <w:rPr>
      <w:b/>
      <w:bCs/>
      <w:smallCaps/>
      <w:color w:val="0F4761" w:themeColor="accent1" w:themeShade="BF"/>
      <w:spacing w:val="5"/>
    </w:rPr>
  </w:style>
  <w:style w:type="paragraph" w:customStyle="1" w:styleId="p1">
    <w:name w:val="p1"/>
    <w:basedOn w:val="Normal"/>
    <w:rsid w:val="00855887"/>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s1">
    <w:name w:val="s1"/>
    <w:basedOn w:val="Fuentedeprrafopredeter"/>
    <w:rsid w:val="00855887"/>
  </w:style>
  <w:style w:type="paragraph" w:styleId="Revisin">
    <w:name w:val="Revision"/>
    <w:hidden/>
    <w:uiPriority w:val="99"/>
    <w:semiHidden/>
    <w:rsid w:val="00F850D0"/>
    <w:pPr>
      <w:spacing w:after="0" w:line="240" w:lineRule="auto"/>
    </w:pPr>
  </w:style>
  <w:style w:type="character" w:styleId="Refdecomentario">
    <w:name w:val="annotation reference"/>
    <w:basedOn w:val="Fuentedeprrafopredeter"/>
    <w:uiPriority w:val="99"/>
    <w:semiHidden/>
    <w:unhideWhenUsed/>
    <w:rsid w:val="00F850D0"/>
    <w:rPr>
      <w:sz w:val="16"/>
      <w:szCs w:val="16"/>
    </w:rPr>
  </w:style>
  <w:style w:type="paragraph" w:styleId="Textocomentario">
    <w:name w:val="annotation text"/>
    <w:basedOn w:val="Normal"/>
    <w:link w:val="TextocomentarioCar"/>
    <w:uiPriority w:val="99"/>
    <w:semiHidden/>
    <w:unhideWhenUsed/>
    <w:rsid w:val="00F850D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850D0"/>
    <w:rPr>
      <w:sz w:val="20"/>
      <w:szCs w:val="20"/>
    </w:rPr>
  </w:style>
  <w:style w:type="paragraph" w:styleId="Asuntodelcomentario">
    <w:name w:val="annotation subject"/>
    <w:basedOn w:val="Textocomentario"/>
    <w:next w:val="Textocomentario"/>
    <w:link w:val="AsuntodelcomentarioCar"/>
    <w:uiPriority w:val="99"/>
    <w:semiHidden/>
    <w:unhideWhenUsed/>
    <w:rsid w:val="00F850D0"/>
    <w:rPr>
      <w:b/>
      <w:bCs/>
    </w:rPr>
  </w:style>
  <w:style w:type="character" w:customStyle="1" w:styleId="AsuntodelcomentarioCar">
    <w:name w:val="Asunto del comentario Car"/>
    <w:basedOn w:val="TextocomentarioCar"/>
    <w:link w:val="Asuntodelcomentario"/>
    <w:uiPriority w:val="99"/>
    <w:semiHidden/>
    <w:rsid w:val="00F850D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57</TotalTime>
  <Pages>9</Pages>
  <Words>3516</Words>
  <Characters>21524</Characters>
  <Application>Microsoft Office Word</Application>
  <DocSecurity>0</DocSecurity>
  <Lines>430</Lines>
  <Paragraphs>137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 alexander bolaños diaz</dc:creator>
  <cp:keywords/>
  <dc:description/>
  <cp:lastModifiedBy>Jhon alexander Bolaños diaz</cp:lastModifiedBy>
  <cp:revision>5</cp:revision>
  <cp:lastPrinted>2026-02-19T23:46:00Z</cp:lastPrinted>
  <dcterms:created xsi:type="dcterms:W3CDTF">2026-02-18T17:24:00Z</dcterms:created>
  <dcterms:modified xsi:type="dcterms:W3CDTF">2026-03-25T04:39:00Z</dcterms:modified>
</cp:coreProperties>
</file>