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4549" w:rsidRDefault="00204549" w:rsidP="00204549">
      <w:pPr>
        <w:jc w:val="center"/>
        <w:rPr>
          <w:lang w:val="es-CO"/>
        </w:rPr>
      </w:pPr>
    </w:p>
    <w:p w:rsidR="00FC553D" w:rsidRPr="00204549" w:rsidRDefault="00A24470" w:rsidP="00204549">
      <w:pPr>
        <w:jc w:val="center"/>
        <w:rPr>
          <w:b/>
          <w:lang w:val="es-CO"/>
        </w:rPr>
      </w:pPr>
      <w:r w:rsidRPr="00204549">
        <w:rPr>
          <w:b/>
          <w:lang w:val="es-CO"/>
        </w:rPr>
        <w:t>PROPUESTA ACADÉMICA PARA EL FORTALECIMIENTO DE LA DOCENCIA, LA INVESTIGACIÓN Y LA EXTENSIÓN</w:t>
      </w:r>
      <w:r w:rsidR="00127929" w:rsidRPr="00204549">
        <w:rPr>
          <w:b/>
          <w:lang w:val="es-CO"/>
        </w:rPr>
        <w:t xml:space="preserve"> </w:t>
      </w:r>
      <w:r w:rsidRPr="00204549">
        <w:rPr>
          <w:b/>
          <w:lang w:val="es-CO"/>
        </w:rPr>
        <w:t>EN EL ÁREA DE TRATAMIENTO DE AGUAS, ACUEDUCTOS Y ALCANTARILLADOS</w:t>
      </w:r>
    </w:p>
    <w:p w:rsidR="00FC553D" w:rsidRDefault="00A24470" w:rsidP="00204549">
      <w:pPr>
        <w:rPr>
          <w:lang w:val="es-CO"/>
        </w:rPr>
      </w:pPr>
      <w:r w:rsidRPr="00204549">
        <w:rPr>
          <w:lang w:val="es-CO"/>
        </w:rPr>
        <w:t>Aspirante: Yuly Andrea Sánchez Londoño</w:t>
      </w:r>
      <w:r w:rsidR="00B11844">
        <w:rPr>
          <w:lang w:val="es-CO"/>
        </w:rPr>
        <w:t>.</w:t>
      </w:r>
      <w:r w:rsidRPr="00204549">
        <w:rPr>
          <w:lang w:val="es-CO"/>
        </w:rPr>
        <w:br/>
        <w:t xml:space="preserve">Concurso Docente – Perfil </w:t>
      </w:r>
      <w:r w:rsidR="006211BE">
        <w:rPr>
          <w:lang w:val="es-CO"/>
        </w:rPr>
        <w:t>TC1</w:t>
      </w:r>
      <w:r w:rsidRPr="00204549">
        <w:rPr>
          <w:lang w:val="es-CO"/>
        </w:rPr>
        <w:br/>
        <w:t>Universidad Nacional de Colombia – Sede Bogotá</w:t>
      </w:r>
      <w:r w:rsidR="00B11844">
        <w:rPr>
          <w:lang w:val="es-CO"/>
        </w:rPr>
        <w:t>.</w:t>
      </w:r>
    </w:p>
    <w:p w:rsidR="00B11844" w:rsidRPr="00204549" w:rsidRDefault="00B11844" w:rsidP="00204549">
      <w:pPr>
        <w:rPr>
          <w:lang w:val="es-CO"/>
        </w:rPr>
      </w:pPr>
    </w:p>
    <w:p w:rsidR="00B77CEA" w:rsidRPr="00204549" w:rsidRDefault="00B77CEA" w:rsidP="00204549">
      <w:pPr>
        <w:pStyle w:val="Prrafodelista"/>
        <w:numPr>
          <w:ilvl w:val="0"/>
          <w:numId w:val="10"/>
        </w:numPr>
        <w:rPr>
          <w:b/>
          <w:lang w:val="es-CO"/>
        </w:rPr>
      </w:pPr>
      <w:r w:rsidRPr="00204549">
        <w:rPr>
          <w:b/>
          <w:lang w:val="es-CO"/>
        </w:rPr>
        <w:t>INTRODUCCION</w:t>
      </w:r>
    </w:p>
    <w:p w:rsidR="00B77CEA" w:rsidRPr="00204549" w:rsidRDefault="00B77CEA" w:rsidP="00204549">
      <w:pPr>
        <w:jc w:val="both"/>
        <w:rPr>
          <w:lang w:val="es-CO"/>
        </w:rPr>
      </w:pPr>
      <w:r w:rsidRPr="00204549">
        <w:rPr>
          <w:lang w:val="es-CO"/>
        </w:rPr>
        <w:t xml:space="preserve">La gestión sostenible del recurso hídrico constituye uno de los principales retos para el desarrollo social, ambiental y económico de Colombia. El crecimiento urbano acelerado, la invasión del suelo agrícola, la </w:t>
      </w:r>
      <w:r w:rsidR="006561D0" w:rsidRPr="00204549">
        <w:rPr>
          <w:lang w:val="es-CO"/>
        </w:rPr>
        <w:t xml:space="preserve">contaminación </w:t>
      </w:r>
      <w:r w:rsidRPr="00204549">
        <w:rPr>
          <w:lang w:val="es-CO"/>
        </w:rPr>
        <w:t>sobre los ecosistemas acuáticos, el cambio climático y la falta de desarrollo en infraestructura</w:t>
      </w:r>
      <w:r w:rsidR="00A72A8A" w:rsidRPr="00204549">
        <w:rPr>
          <w:lang w:val="es-CO"/>
        </w:rPr>
        <w:t>s</w:t>
      </w:r>
      <w:r w:rsidRPr="00204549">
        <w:rPr>
          <w:lang w:val="es-CO"/>
        </w:rPr>
        <w:t xml:space="preserve"> </w:t>
      </w:r>
      <w:r w:rsidR="00A72A8A" w:rsidRPr="00204549">
        <w:rPr>
          <w:lang w:val="es-CO"/>
        </w:rPr>
        <w:t>hidráulicas y de saneamiento han</w:t>
      </w:r>
      <w:r w:rsidRPr="00204549">
        <w:rPr>
          <w:lang w:val="es-CO"/>
        </w:rPr>
        <w:t xml:space="preserve"> generado escenarios complejos</w:t>
      </w:r>
      <w:r w:rsidR="00A72A8A" w:rsidRPr="00204549">
        <w:rPr>
          <w:lang w:val="es-CO"/>
        </w:rPr>
        <w:t>, requiriendo</w:t>
      </w:r>
      <w:r w:rsidRPr="00204549">
        <w:rPr>
          <w:lang w:val="es-CO"/>
        </w:rPr>
        <w:t xml:space="preserve"> soluciones integrales, innovadoras y técnicamente </w:t>
      </w:r>
      <w:r w:rsidR="00252AFD" w:rsidRPr="00204549">
        <w:rPr>
          <w:lang w:val="es-CO"/>
        </w:rPr>
        <w:t>aplicables.</w:t>
      </w:r>
    </w:p>
    <w:p w:rsidR="008D7D53" w:rsidRDefault="008D7D53"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 xml:space="preserve">Según el </w:t>
      </w:r>
      <w:r w:rsidR="00BA411B" w:rsidRPr="00BA411B">
        <w:rPr>
          <w:rFonts w:ascii="Arial Narrow" w:eastAsiaTheme="minorEastAsia" w:hAnsi="Arial Narrow" w:cstheme="minorBidi"/>
          <w:sz w:val="22"/>
          <w:szCs w:val="22"/>
          <w:lang w:eastAsia="en-US"/>
        </w:rPr>
        <w:t>Departamento Nacional de Planeación (</w:t>
      </w:r>
      <w:r w:rsidRPr="00204549">
        <w:rPr>
          <w:rFonts w:ascii="Arial Narrow" w:eastAsiaTheme="minorEastAsia" w:hAnsi="Arial Narrow" w:cstheme="minorBidi"/>
          <w:sz w:val="22"/>
          <w:szCs w:val="22"/>
          <w:lang w:eastAsia="en-US"/>
        </w:rPr>
        <w:t>DNP</w:t>
      </w:r>
      <w:r w:rsidR="00BA411B">
        <w:rPr>
          <w:rFonts w:ascii="Arial Narrow" w:eastAsiaTheme="minorEastAsia" w:hAnsi="Arial Narrow" w:cstheme="minorBidi"/>
          <w:sz w:val="22"/>
          <w:szCs w:val="22"/>
          <w:lang w:eastAsia="en-US"/>
        </w:rPr>
        <w:t>)</w:t>
      </w:r>
      <w:r w:rsidRPr="00204549">
        <w:rPr>
          <w:rFonts w:ascii="Arial Narrow" w:eastAsiaTheme="minorEastAsia" w:hAnsi="Arial Narrow" w:cstheme="minorBidi"/>
          <w:sz w:val="22"/>
          <w:szCs w:val="22"/>
          <w:lang w:eastAsia="en-US"/>
        </w:rPr>
        <w:t xml:space="preserve"> (CONPES 3918), el país no ha logrado establecer </w:t>
      </w:r>
      <w:r w:rsidR="00082145" w:rsidRPr="00204549">
        <w:rPr>
          <w:rFonts w:ascii="Arial Narrow" w:eastAsiaTheme="minorEastAsia" w:hAnsi="Arial Narrow" w:cstheme="minorBidi"/>
          <w:sz w:val="22"/>
          <w:szCs w:val="22"/>
          <w:lang w:eastAsia="en-US"/>
        </w:rPr>
        <w:t xml:space="preserve">un control de </w:t>
      </w:r>
      <w:r w:rsidRPr="00204549">
        <w:rPr>
          <w:rFonts w:ascii="Arial Narrow" w:eastAsiaTheme="minorEastAsia" w:hAnsi="Arial Narrow" w:cstheme="minorBidi"/>
          <w:sz w:val="22"/>
          <w:szCs w:val="22"/>
          <w:lang w:eastAsia="en-US"/>
        </w:rPr>
        <w:t>la expansión urbana con la capacidad de tratamiento de</w:t>
      </w:r>
      <w:r w:rsidR="00082145" w:rsidRPr="00204549">
        <w:rPr>
          <w:rFonts w:ascii="Arial Narrow" w:eastAsiaTheme="minorEastAsia" w:hAnsi="Arial Narrow" w:cstheme="minorBidi"/>
          <w:sz w:val="22"/>
          <w:szCs w:val="22"/>
          <w:lang w:eastAsia="en-US"/>
        </w:rPr>
        <w:t xml:space="preserve"> los</w:t>
      </w:r>
      <w:r w:rsidRPr="00204549">
        <w:rPr>
          <w:rFonts w:ascii="Arial Narrow" w:eastAsiaTheme="minorEastAsia" w:hAnsi="Arial Narrow" w:cstheme="minorBidi"/>
          <w:sz w:val="22"/>
          <w:szCs w:val="22"/>
          <w:lang w:eastAsia="en-US"/>
        </w:rPr>
        <w:t xml:space="preserve"> vertimientos. Esta brecha tecnológica y de infraestructura convierte</w:t>
      </w:r>
      <w:r w:rsidR="00082145" w:rsidRPr="00204549">
        <w:rPr>
          <w:rFonts w:ascii="Arial Narrow" w:eastAsiaTheme="minorEastAsia" w:hAnsi="Arial Narrow" w:cstheme="minorBidi"/>
          <w:sz w:val="22"/>
          <w:szCs w:val="22"/>
          <w:lang w:eastAsia="en-US"/>
        </w:rPr>
        <w:t>n</w:t>
      </w:r>
      <w:r w:rsidRPr="00204549">
        <w:rPr>
          <w:rFonts w:ascii="Arial Narrow" w:eastAsiaTheme="minorEastAsia" w:hAnsi="Arial Narrow" w:cstheme="minorBidi"/>
          <w:sz w:val="22"/>
          <w:szCs w:val="22"/>
          <w:lang w:eastAsia="en-US"/>
        </w:rPr>
        <w:t xml:space="preserve"> a los cuerpos de agua</w:t>
      </w:r>
      <w:r w:rsidR="00082145" w:rsidRPr="00204549">
        <w:rPr>
          <w:rFonts w:ascii="Arial Narrow" w:eastAsiaTheme="minorEastAsia" w:hAnsi="Arial Narrow" w:cstheme="minorBidi"/>
          <w:sz w:val="22"/>
          <w:szCs w:val="22"/>
          <w:lang w:eastAsia="en-US"/>
        </w:rPr>
        <w:t xml:space="preserve"> y a las estructuras urbanas</w:t>
      </w:r>
      <w:r w:rsidRPr="00204549">
        <w:rPr>
          <w:rFonts w:ascii="Arial Narrow" w:eastAsiaTheme="minorEastAsia" w:hAnsi="Arial Narrow" w:cstheme="minorBidi"/>
          <w:sz w:val="22"/>
          <w:szCs w:val="22"/>
          <w:lang w:eastAsia="en-US"/>
        </w:rPr>
        <w:t xml:space="preserve"> que deberían ser fuentes de vid</w:t>
      </w:r>
      <w:r w:rsidR="00082145" w:rsidRPr="00204549">
        <w:rPr>
          <w:rFonts w:ascii="Arial Narrow" w:eastAsiaTheme="minorEastAsia" w:hAnsi="Arial Narrow" w:cstheme="minorBidi"/>
          <w:sz w:val="22"/>
          <w:szCs w:val="22"/>
          <w:lang w:eastAsia="en-US"/>
        </w:rPr>
        <w:t>a</w:t>
      </w:r>
      <w:r w:rsidRPr="00204549">
        <w:rPr>
          <w:rFonts w:ascii="Arial Narrow" w:eastAsiaTheme="minorEastAsia" w:hAnsi="Arial Narrow" w:cstheme="minorBidi"/>
          <w:sz w:val="22"/>
          <w:szCs w:val="22"/>
          <w:lang w:eastAsia="en-US"/>
        </w:rPr>
        <w:t xml:space="preserve"> en receptores de carga orgánica e industrial no tratada</w:t>
      </w:r>
      <w:r w:rsidR="0082387F">
        <w:rPr>
          <w:rFonts w:ascii="Arial Narrow" w:eastAsiaTheme="minorEastAsia" w:hAnsi="Arial Narrow" w:cstheme="minorBidi"/>
          <w:sz w:val="22"/>
          <w:szCs w:val="22"/>
          <w:lang w:eastAsia="en-US"/>
        </w:rPr>
        <w:t xml:space="preserve">. </w:t>
      </w:r>
      <w:r w:rsidR="00BA411B">
        <w:rPr>
          <w:rFonts w:ascii="Arial Narrow" w:eastAsiaTheme="minorEastAsia" w:hAnsi="Arial Narrow" w:cstheme="minorBidi"/>
          <w:sz w:val="22"/>
          <w:szCs w:val="22"/>
          <w:lang w:eastAsia="en-US"/>
        </w:rPr>
        <w:t>(DNP, 2018).</w:t>
      </w:r>
    </w:p>
    <w:p w:rsidR="008D7D53" w:rsidRPr="00204549" w:rsidRDefault="00336C26"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La problemática se ha ido incrementando por una infraestructura hidráulica obsoleta que no fue diseñada para el crecimiento poblacional de las ciudades en Colombia. Muchos sistemas de alcantarillado son combinados (transportan agua lluvia y aguas negras simultáneamente), lo que colapsa las Plantas de Tratamiento de Aguas Residuales (PTAR) durante eventos climáticos extremos. Esta falta de inversión en tecnologías de vanguardia y en el mantenimiento de la red existente impide que el país transite hacia modelos de economía circular hídrica, donde el agua tratada pueda ser reutilizada.</w:t>
      </w:r>
      <w:r w:rsidR="0082387F">
        <w:rPr>
          <w:rFonts w:ascii="Arial Narrow" w:eastAsiaTheme="minorEastAsia" w:hAnsi="Arial Narrow" w:cstheme="minorBidi"/>
          <w:sz w:val="22"/>
          <w:szCs w:val="22"/>
          <w:lang w:eastAsia="en-US"/>
        </w:rPr>
        <w:t xml:space="preserve"> </w:t>
      </w:r>
      <w:r w:rsidR="002B5B4D">
        <w:rPr>
          <w:rFonts w:ascii="Arial Narrow" w:eastAsiaTheme="minorEastAsia" w:hAnsi="Arial Narrow" w:cstheme="minorBidi"/>
          <w:sz w:val="22"/>
          <w:szCs w:val="22"/>
          <w:lang w:eastAsia="en-US"/>
        </w:rPr>
        <w:t>(SUI, 2020).</w:t>
      </w:r>
    </w:p>
    <w:p w:rsidR="00336C26" w:rsidRPr="00204549" w:rsidRDefault="00336C26"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Las consecuencias se manifiestan en la contaminación de los ríos y humedales alterando los ecosistemas, deteriorando la biodiversidad y reduciendo la capacidad de autodepuración de las cuencas. Así la exposición recurrente a cuerpos de agua degradados eleva la morbilidad por enfermedades de origen hídrico,</w:t>
      </w:r>
      <w:r w:rsidR="003756BB" w:rsidRPr="00204549">
        <w:rPr>
          <w:rFonts w:ascii="Arial Narrow" w:eastAsiaTheme="minorEastAsia" w:hAnsi="Arial Narrow" w:cstheme="minorBidi"/>
          <w:sz w:val="22"/>
          <w:szCs w:val="22"/>
          <w:lang w:eastAsia="en-US"/>
        </w:rPr>
        <w:t xml:space="preserve"> generando una </w:t>
      </w:r>
      <w:r w:rsidRPr="00204549">
        <w:rPr>
          <w:rFonts w:ascii="Arial Narrow" w:eastAsiaTheme="minorEastAsia" w:hAnsi="Arial Narrow" w:cstheme="minorBidi"/>
          <w:sz w:val="22"/>
          <w:szCs w:val="22"/>
          <w:lang w:eastAsia="en-US"/>
        </w:rPr>
        <w:t>vulnerabilidad social.</w:t>
      </w:r>
      <w:r w:rsidR="003756BB" w:rsidRPr="00204549">
        <w:rPr>
          <w:rFonts w:ascii="Arial Narrow" w:eastAsiaTheme="minorEastAsia" w:hAnsi="Arial Narrow" w:cstheme="minorBidi"/>
          <w:sz w:val="22"/>
          <w:szCs w:val="22"/>
          <w:lang w:eastAsia="en-US"/>
        </w:rPr>
        <w:t xml:space="preserve"> Con respecto al </w:t>
      </w:r>
      <w:r w:rsidRPr="00204549">
        <w:rPr>
          <w:rFonts w:ascii="Arial Narrow" w:eastAsiaTheme="minorEastAsia" w:hAnsi="Arial Narrow" w:cstheme="minorBidi"/>
          <w:sz w:val="22"/>
          <w:szCs w:val="22"/>
          <w:lang w:eastAsia="en-US"/>
        </w:rPr>
        <w:t>manejo de la calidad del agua limita el desarrollo de sectores como el agrícola y el industrial, aumentando los costos de potabilización para las ciudades aguas abajo y generando conflictos por el uso del recurso.</w:t>
      </w:r>
      <w:r w:rsidR="00D432D8">
        <w:rPr>
          <w:rFonts w:ascii="Arial Narrow" w:eastAsiaTheme="minorEastAsia" w:hAnsi="Arial Narrow" w:cstheme="minorBidi"/>
          <w:sz w:val="22"/>
          <w:szCs w:val="22"/>
          <w:lang w:eastAsia="en-US"/>
        </w:rPr>
        <w:t xml:space="preserve"> (PNUMA, 2016),</w:t>
      </w:r>
      <w:r w:rsidR="003756BB" w:rsidRPr="00204549">
        <w:rPr>
          <w:rFonts w:ascii="Arial Narrow" w:eastAsiaTheme="minorEastAsia" w:hAnsi="Arial Narrow" w:cstheme="minorBidi"/>
          <w:sz w:val="22"/>
          <w:szCs w:val="22"/>
          <w:lang w:eastAsia="en-US"/>
        </w:rPr>
        <w:t xml:space="preserve"> </w:t>
      </w:r>
      <w:r w:rsidR="003C7EAE">
        <w:rPr>
          <w:rFonts w:ascii="Arial Narrow" w:eastAsiaTheme="minorEastAsia" w:hAnsi="Arial Narrow" w:cstheme="minorBidi"/>
          <w:sz w:val="22"/>
          <w:szCs w:val="22"/>
          <w:lang w:eastAsia="en-US"/>
        </w:rPr>
        <w:t>(</w:t>
      </w:r>
      <w:r w:rsidR="003C7EAE" w:rsidRPr="003C7EAE">
        <w:rPr>
          <w:rFonts w:ascii="Arial Narrow" w:eastAsiaTheme="minorEastAsia" w:hAnsi="Arial Narrow" w:cstheme="minorBidi"/>
          <w:iCs/>
          <w:sz w:val="22"/>
          <w:szCs w:val="22"/>
          <w:lang w:eastAsia="en-US"/>
        </w:rPr>
        <w:t>OMS</w:t>
      </w:r>
      <w:r w:rsidR="003C7EAE">
        <w:rPr>
          <w:rFonts w:ascii="Arial Narrow" w:eastAsiaTheme="minorEastAsia" w:hAnsi="Arial Narrow" w:cstheme="minorBidi"/>
          <w:iCs/>
          <w:sz w:val="22"/>
          <w:szCs w:val="22"/>
          <w:lang w:eastAsia="en-US"/>
        </w:rPr>
        <w:t xml:space="preserve">, </w:t>
      </w:r>
      <w:r w:rsidR="003C7EAE" w:rsidRPr="003C7EAE">
        <w:rPr>
          <w:rFonts w:ascii="Arial Narrow" w:eastAsiaTheme="minorEastAsia" w:hAnsi="Arial Narrow" w:cstheme="minorBidi"/>
          <w:iCs/>
          <w:sz w:val="22"/>
          <w:szCs w:val="22"/>
          <w:lang w:eastAsia="en-US"/>
        </w:rPr>
        <w:t>2017</w:t>
      </w:r>
      <w:r w:rsidR="003C7EAE">
        <w:rPr>
          <w:rFonts w:ascii="Arial Narrow" w:eastAsiaTheme="minorEastAsia" w:hAnsi="Arial Narrow" w:cstheme="minorBidi"/>
          <w:iCs/>
          <w:sz w:val="22"/>
          <w:szCs w:val="22"/>
          <w:lang w:eastAsia="en-US"/>
        </w:rPr>
        <w:t>), (FAO, 2018).</w:t>
      </w:r>
    </w:p>
    <w:p w:rsidR="00B81060" w:rsidRDefault="003756BB" w:rsidP="00204549">
      <w:pPr>
        <w:spacing w:beforeAutospacing="1" w:after="100" w:afterAutospacing="1"/>
        <w:jc w:val="both"/>
        <w:rPr>
          <w:lang w:val="es-CO"/>
        </w:rPr>
      </w:pPr>
      <w:r w:rsidRPr="00204549">
        <w:rPr>
          <w:lang w:val="es-CO"/>
        </w:rPr>
        <w:t xml:space="preserve">El inventario del Sistema </w:t>
      </w:r>
      <w:r w:rsidR="00E41645" w:rsidRPr="00204549">
        <w:rPr>
          <w:lang w:val="es-CO"/>
        </w:rPr>
        <w:t>Único</w:t>
      </w:r>
      <w:r w:rsidRPr="00204549">
        <w:rPr>
          <w:lang w:val="es-CO"/>
        </w:rPr>
        <w:t xml:space="preserve"> de Información de Servicios Públicos Domiciliarios (SUI),</w:t>
      </w:r>
      <w:r w:rsidR="00B81060">
        <w:rPr>
          <w:lang w:val="es-CO"/>
        </w:rPr>
        <w:t xml:space="preserve"> del año</w:t>
      </w:r>
      <w:r w:rsidRPr="00204549">
        <w:rPr>
          <w:lang w:val="es-CO"/>
        </w:rPr>
        <w:t xml:space="preserve"> 2023 revela una realidad crítica: la mitad de las 371 PTAR del país operan de manera inadecuada. Este escenario evidencia que el déficit de saneamiento no es solo de cobertura, sino de gestión. </w:t>
      </w:r>
      <w:r w:rsidR="00E41645" w:rsidRPr="00204549">
        <w:rPr>
          <w:lang w:val="es-CO"/>
        </w:rPr>
        <w:t xml:space="preserve">Esta problemática no responde a un factor único, sino a una convergencia de fallos de orden técnico, financiero, ambiental y político que impiden que las plantas cumplan con su función de mitigar la carga contaminante </w:t>
      </w:r>
      <w:r w:rsidR="008145B3" w:rsidRPr="00204549">
        <w:rPr>
          <w:lang w:val="es-CO"/>
        </w:rPr>
        <w:t>hacia</w:t>
      </w:r>
      <w:r w:rsidR="00E41645" w:rsidRPr="00204549">
        <w:rPr>
          <w:lang w:val="es-CO"/>
        </w:rPr>
        <w:t xml:space="preserve"> las cuencas hidrográficas aumentando así la degradación de los ecosistemas acuáticos receptores.</w:t>
      </w:r>
      <w:r w:rsidR="00090760" w:rsidRPr="00204549">
        <w:rPr>
          <w:lang w:val="es-CO"/>
        </w:rPr>
        <w:t xml:space="preserve"> </w:t>
      </w:r>
      <w:r w:rsidR="00B81060" w:rsidRPr="002B5B4D">
        <w:rPr>
          <w:iCs/>
          <w:lang w:val="es-CO"/>
        </w:rPr>
        <w:t>(SUI</w:t>
      </w:r>
      <w:r w:rsidR="00B81060">
        <w:rPr>
          <w:iCs/>
          <w:lang w:val="es-CO"/>
        </w:rPr>
        <w:t>, 2024).</w:t>
      </w:r>
    </w:p>
    <w:p w:rsidR="00B81060" w:rsidRDefault="00B81060" w:rsidP="00204549">
      <w:pPr>
        <w:spacing w:beforeAutospacing="1" w:after="100" w:afterAutospacing="1"/>
        <w:jc w:val="both"/>
        <w:rPr>
          <w:lang w:val="es-CO"/>
        </w:rPr>
      </w:pPr>
    </w:p>
    <w:p w:rsidR="00090760" w:rsidRPr="00204549" w:rsidRDefault="00090760" w:rsidP="00204549">
      <w:pPr>
        <w:spacing w:beforeAutospacing="1" w:after="100" w:afterAutospacing="1"/>
        <w:jc w:val="both"/>
        <w:rPr>
          <w:lang w:val="es-CO"/>
        </w:rPr>
      </w:pPr>
      <w:r w:rsidRPr="00204549">
        <w:rPr>
          <w:lang w:val="es-CO"/>
        </w:rPr>
        <w:lastRenderedPageBreak/>
        <w:t xml:space="preserve">Dada la inviabilidad financiera y técnica que presentan los sistemas de tratamiento tradicionales en el actual contexto nacional, cobra relevancia la integración de soluciones basadas en la naturaleza. Estudios recientes del World Resources Institute subrayan que la protección de la 'infraestructura natural' (páramos y bosques) no es solo una medida ambiental, sino una estrategia </w:t>
      </w:r>
      <w:r w:rsidR="008145B3" w:rsidRPr="00204549">
        <w:rPr>
          <w:lang w:val="es-CO"/>
        </w:rPr>
        <w:t xml:space="preserve">de desarrollo sostenible que permita </w:t>
      </w:r>
      <w:r w:rsidRPr="00204549">
        <w:rPr>
          <w:lang w:val="es-CO"/>
        </w:rPr>
        <w:t>proteger estos ecosistemas</w:t>
      </w:r>
      <w:r w:rsidR="008145B3" w:rsidRPr="00204549">
        <w:rPr>
          <w:lang w:val="es-CO"/>
        </w:rPr>
        <w:t xml:space="preserve">, lo </w:t>
      </w:r>
      <w:r w:rsidR="000B2ADE" w:rsidRPr="00204549">
        <w:rPr>
          <w:lang w:val="es-CO"/>
        </w:rPr>
        <w:t>cual, es</w:t>
      </w:r>
      <w:r w:rsidRPr="00204549">
        <w:rPr>
          <w:lang w:val="es-CO"/>
        </w:rPr>
        <w:t xml:space="preserve"> significativamente más económico que construir nuevas obras civiles para mitigar la escasez y</w:t>
      </w:r>
      <w:r w:rsidR="008145B3" w:rsidRPr="00204549">
        <w:rPr>
          <w:lang w:val="es-CO"/>
        </w:rPr>
        <w:t xml:space="preserve"> el</w:t>
      </w:r>
      <w:r w:rsidRPr="00204549">
        <w:rPr>
          <w:lang w:val="es-CO"/>
        </w:rPr>
        <w:t xml:space="preserve"> tratamiento del agua.</w:t>
      </w:r>
      <w:r w:rsidR="00EB01FD" w:rsidRPr="00EB01FD">
        <w:rPr>
          <w:lang w:val="es-CO"/>
        </w:rPr>
        <w:t xml:space="preserve"> </w:t>
      </w:r>
      <w:r w:rsidR="00EB01FD" w:rsidRPr="00204549">
        <w:rPr>
          <w:lang w:val="es-CO"/>
        </w:rPr>
        <w:t>(WRI</w:t>
      </w:r>
      <w:r w:rsidR="00EB01FD">
        <w:rPr>
          <w:lang w:val="es-CO"/>
        </w:rPr>
        <w:t xml:space="preserve">, </w:t>
      </w:r>
      <w:r w:rsidR="00EB01FD" w:rsidRPr="00204549">
        <w:rPr>
          <w:lang w:val="es-CO"/>
        </w:rPr>
        <w:t>2023)</w:t>
      </w:r>
      <w:r w:rsidR="00EB01FD">
        <w:rPr>
          <w:lang w:val="es-CO"/>
        </w:rPr>
        <w:t>.</w:t>
      </w:r>
    </w:p>
    <w:p w:rsidR="00090760" w:rsidRPr="00204549" w:rsidRDefault="00090760" w:rsidP="00204549">
      <w:pPr>
        <w:spacing w:beforeAutospacing="1" w:after="100" w:afterAutospacing="1"/>
        <w:jc w:val="both"/>
        <w:rPr>
          <w:lang w:val="es-CO"/>
        </w:rPr>
      </w:pPr>
      <w:r w:rsidRPr="00204549">
        <w:rPr>
          <w:lang w:val="es-CO"/>
        </w:rPr>
        <w:t xml:space="preserve">En </w:t>
      </w:r>
      <w:r w:rsidR="00B11844">
        <w:rPr>
          <w:lang w:val="es-CO"/>
        </w:rPr>
        <w:t>este contexto</w:t>
      </w:r>
      <w:r w:rsidRPr="00204549">
        <w:rPr>
          <w:lang w:val="es-CO"/>
        </w:rPr>
        <w:t xml:space="preserve">, la gestión sostenible del agua en Colombia no puede resolverse únicamente mediante la expansión de redes de acueducto o alcantarillado o la construcción de plantas de tratamiento que carecen de sostenibilidad operativa. La evidencia técnica del SUI y el respaldo estratégico del WRI sugieren que el futuro de la seguridad hídrica nacional radica en la integración sistémica de la infraestructura </w:t>
      </w:r>
      <w:r w:rsidR="002E0C6B">
        <w:rPr>
          <w:lang w:val="es-CO"/>
        </w:rPr>
        <w:t>hidráulica convencional</w:t>
      </w:r>
      <w:r w:rsidRPr="00204549">
        <w:rPr>
          <w:lang w:val="es-CO"/>
        </w:rPr>
        <w:t xml:space="preserve"> con la infraestructura natural.</w:t>
      </w:r>
      <w:r w:rsidR="003E7C30">
        <w:rPr>
          <w:lang w:val="es-CO"/>
        </w:rPr>
        <w:t xml:space="preserve"> (SUI, 2023).</w:t>
      </w:r>
      <w:r w:rsidRPr="00204549">
        <w:rPr>
          <w:lang w:val="es-CO"/>
        </w:rPr>
        <w:t xml:space="preserve"> Solo a través de un modelo híbrido que combine la eficiencia de las PTAR con la capacidad reguladora de los páramos y bosques será posible reducir los costos de potabilización, mitigar los riesgos del cambio climático y garantizar el derecho fundamental al agua y al saneamiento para las próximas generaciones.</w:t>
      </w:r>
      <w:r w:rsidR="003E7C30">
        <w:rPr>
          <w:lang w:val="es-CO"/>
        </w:rPr>
        <w:t xml:space="preserve"> </w:t>
      </w:r>
      <w:r w:rsidR="003E7C30" w:rsidRPr="00204549">
        <w:rPr>
          <w:lang w:val="es-CO"/>
        </w:rPr>
        <w:t>(WRI</w:t>
      </w:r>
      <w:r w:rsidR="003E7C30">
        <w:rPr>
          <w:lang w:val="es-CO"/>
        </w:rPr>
        <w:t xml:space="preserve">, </w:t>
      </w:r>
      <w:r w:rsidR="003E7C30" w:rsidRPr="00204549">
        <w:rPr>
          <w:lang w:val="es-CO"/>
        </w:rPr>
        <w:t>2023)</w:t>
      </w:r>
      <w:r w:rsidR="003E7C30">
        <w:rPr>
          <w:lang w:val="es-CO"/>
        </w:rPr>
        <w:t>.</w:t>
      </w:r>
    </w:p>
    <w:p w:rsidR="00FC553D" w:rsidRPr="00204549" w:rsidRDefault="00A24470" w:rsidP="00204549">
      <w:pPr>
        <w:pStyle w:val="Prrafodelista"/>
        <w:ind w:left="0"/>
        <w:rPr>
          <w:b/>
          <w:lang w:val="es-CO"/>
        </w:rPr>
      </w:pPr>
      <w:r w:rsidRPr="00204549">
        <w:rPr>
          <w:b/>
          <w:lang w:val="es-CO"/>
        </w:rPr>
        <w:br/>
        <w:t>2. JUSTIFICACIÓN</w:t>
      </w:r>
    </w:p>
    <w:p w:rsidR="00530604" w:rsidRPr="00204549" w:rsidRDefault="00E50657"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 xml:space="preserve">La Política Nacional para la Gestión Integral del Recurso Hídrico (PNGIRH), establece una ruta para consolidar la seguridad hídrica en Colombia, </w:t>
      </w:r>
      <w:r w:rsidR="00530604" w:rsidRPr="00204549">
        <w:rPr>
          <w:rFonts w:ascii="Arial Narrow" w:eastAsiaTheme="minorEastAsia" w:hAnsi="Arial Narrow" w:cstheme="minorBidi"/>
          <w:sz w:val="22"/>
          <w:szCs w:val="22"/>
          <w:lang w:eastAsia="en-US"/>
        </w:rPr>
        <w:t>fundamentada en el ordenamiento y manejo integral de las cuencas hidrográficas, con énfasis en la protección de acuíferos, humedales y páramos. En un contexto caracterizado por una alta variabilidad climática, estas zonas de recarga no solo son reservorios de biodiversidad, sino activos críticos para la regulación hídrica. La integración de estos ecosistemas en la planificación territorial es, por tanto, una obligación técnica y legal para garantizar el abastecimiento futuro.</w:t>
      </w:r>
      <w:r w:rsidR="00D432D8">
        <w:rPr>
          <w:rFonts w:ascii="Arial Narrow" w:eastAsiaTheme="minorEastAsia" w:hAnsi="Arial Narrow" w:cstheme="minorBidi"/>
          <w:sz w:val="22"/>
          <w:szCs w:val="22"/>
          <w:lang w:eastAsia="en-US"/>
        </w:rPr>
        <w:t xml:space="preserve"> (</w:t>
      </w:r>
      <w:r w:rsidR="00D432D8" w:rsidRPr="003C7EAE">
        <w:rPr>
          <w:rFonts w:ascii="Arial Narrow" w:eastAsiaTheme="minorEastAsia" w:hAnsi="Arial Narrow" w:cstheme="minorBidi"/>
          <w:iCs/>
          <w:sz w:val="22"/>
          <w:szCs w:val="22"/>
          <w:lang w:eastAsia="en-US"/>
        </w:rPr>
        <w:t>Ministerio de Ambiente y Desarrollo Sostenible</w:t>
      </w:r>
      <w:r w:rsidR="00D432D8">
        <w:rPr>
          <w:rFonts w:ascii="Arial Narrow" w:eastAsiaTheme="minorEastAsia" w:hAnsi="Arial Narrow" w:cstheme="minorBidi"/>
          <w:iCs/>
          <w:sz w:val="22"/>
          <w:szCs w:val="22"/>
          <w:lang w:eastAsia="en-US"/>
        </w:rPr>
        <w:t xml:space="preserve">, </w:t>
      </w:r>
      <w:r w:rsidR="00D432D8" w:rsidRPr="003C7EAE">
        <w:rPr>
          <w:rFonts w:ascii="Arial Narrow" w:eastAsiaTheme="minorEastAsia" w:hAnsi="Arial Narrow" w:cstheme="minorBidi"/>
          <w:iCs/>
          <w:sz w:val="22"/>
          <w:szCs w:val="22"/>
          <w:lang w:eastAsia="en-US"/>
        </w:rPr>
        <w:t>2018).</w:t>
      </w:r>
    </w:p>
    <w:p w:rsidR="00E50657" w:rsidRPr="00204549" w:rsidRDefault="00E50657"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 xml:space="preserve">Frente al diagnóstico de obsolescencia en la infraestructura hidráulica nacional, la PNGIRH </w:t>
      </w:r>
      <w:r w:rsidR="00530604" w:rsidRPr="00204549">
        <w:rPr>
          <w:rFonts w:ascii="Arial Narrow" w:eastAsiaTheme="minorEastAsia" w:hAnsi="Arial Narrow" w:cstheme="minorBidi"/>
          <w:sz w:val="22"/>
          <w:szCs w:val="22"/>
          <w:lang w:eastAsia="en-US"/>
        </w:rPr>
        <w:t xml:space="preserve">prioriza el fortalecimiento </w:t>
      </w:r>
      <w:r w:rsidRPr="00204549">
        <w:rPr>
          <w:rFonts w:ascii="Arial Narrow" w:eastAsiaTheme="minorEastAsia" w:hAnsi="Arial Narrow" w:cstheme="minorBidi"/>
          <w:sz w:val="22"/>
          <w:szCs w:val="22"/>
          <w:lang w:eastAsia="en-US"/>
        </w:rPr>
        <w:t>del tratamiento de aguas residuales y la ejecución de los Planes de Saneamiento y Manejo de Vertimientos (PSMV). Esta justificación sostiene que la reducción de la carga contaminante en las cuencas no es solo un objetivo ambiental, sino una medida para asegurar la salud pública y la viabilidad de las actividades económicas aguas abajo.</w:t>
      </w:r>
    </w:p>
    <w:p w:rsidR="00E50657" w:rsidRPr="00204549" w:rsidRDefault="00E50657"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Un pilar fundamental de la política es el fortalecimiento del conocimiento técnico. La integración de los aportes de entidades como el Servicio Geológico Colombiano (antes INGEOMINAS) e INVEMAR en el Sistema de Información Ambiental liderado por el Ministerio de Ambiente, permite que la gestión del agua se base en datos científicos rigurosos. Este enfoque es crucial para recuperar ecosistemas costeros, manglares y arrecifes, y para monitorear cómo las emisiones atmosféricas afectan indirectamente la calidad de las fuentes hídricas.</w:t>
      </w:r>
    </w:p>
    <w:p w:rsidR="00530604" w:rsidRPr="00204549" w:rsidRDefault="00530604"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De manera complementaria, la PNGIRH promueve el uso eficiente, responsable y sostenible del agua mediante el desarrollo de infraestructura de almacenamiento y regulación bajo principios de economía circular</w:t>
      </w:r>
      <w:r w:rsidR="00E50657" w:rsidRPr="00204549">
        <w:rPr>
          <w:rFonts w:ascii="Arial Narrow" w:eastAsiaTheme="minorEastAsia" w:hAnsi="Arial Narrow" w:cstheme="minorBidi"/>
          <w:sz w:val="22"/>
          <w:szCs w:val="22"/>
          <w:lang w:eastAsia="en-US"/>
        </w:rPr>
        <w:t xml:space="preserve">, donde se garantice que el recurso hídrico continúe </w:t>
      </w:r>
      <w:r w:rsidRPr="00204549">
        <w:rPr>
          <w:rFonts w:ascii="Arial Narrow" w:eastAsiaTheme="minorEastAsia" w:hAnsi="Arial Narrow" w:cstheme="minorBidi"/>
          <w:sz w:val="22"/>
          <w:szCs w:val="22"/>
          <w:lang w:eastAsia="en-US"/>
        </w:rPr>
        <w:t xml:space="preserve">impulsando el crecimiento ambiental y productivo del país, operando bajo los principios de sostenibilidad que exige el marco legal nacional. </w:t>
      </w:r>
    </w:p>
    <w:p w:rsidR="00E50657" w:rsidRPr="00204549" w:rsidRDefault="00E50657" w:rsidP="00204549">
      <w:pPr>
        <w:jc w:val="both"/>
        <w:rPr>
          <w:lang w:val="es-CO"/>
        </w:rPr>
      </w:pPr>
    </w:p>
    <w:p w:rsidR="00530604" w:rsidRDefault="00CB255A" w:rsidP="00204549">
      <w:pPr>
        <w:spacing w:before="100" w:beforeAutospacing="1" w:after="100" w:afterAutospacing="1"/>
        <w:jc w:val="both"/>
        <w:rPr>
          <w:lang w:val="es-CO"/>
        </w:rPr>
      </w:pPr>
      <w:r>
        <w:rPr>
          <w:lang w:val="es-CO"/>
        </w:rPr>
        <w:t>D</w:t>
      </w:r>
      <w:r w:rsidR="00530604" w:rsidRPr="00204549">
        <w:rPr>
          <w:lang w:val="es-CO"/>
        </w:rPr>
        <w:t xml:space="preserve">esde mi ejercicio profesional como ingeniera, mi aporte a la gestión sostenible del recurso hídrico se centra en el diseño, evaluación y optimización de sistemas de saneamiento y abastecimiento, integrando infraestructura </w:t>
      </w:r>
      <w:r w:rsidR="006D7DFB" w:rsidRPr="00204549">
        <w:rPr>
          <w:lang w:val="es-CO"/>
        </w:rPr>
        <w:t xml:space="preserve">civil </w:t>
      </w:r>
      <w:r w:rsidR="00530604" w:rsidRPr="00204549">
        <w:rPr>
          <w:lang w:val="es-CO"/>
        </w:rPr>
        <w:t xml:space="preserve">con soluciones basadas en la naturaleza, en coherencia con los lineamientos del Departamento Nacional de Planeación y el CONPES 3918. </w:t>
      </w:r>
      <w:r w:rsidR="006D7DFB" w:rsidRPr="00204549">
        <w:rPr>
          <w:lang w:val="es-CO"/>
        </w:rPr>
        <w:t xml:space="preserve">Desde </w:t>
      </w:r>
      <w:r w:rsidR="00530604" w:rsidRPr="00204549">
        <w:rPr>
          <w:lang w:val="es-CO"/>
        </w:rPr>
        <w:t xml:space="preserve">una perspectiva técnica y territorial, </w:t>
      </w:r>
      <w:r w:rsidR="006D7DFB" w:rsidRPr="00204549">
        <w:rPr>
          <w:lang w:val="es-CO"/>
        </w:rPr>
        <w:t xml:space="preserve">promuevo </w:t>
      </w:r>
      <w:r w:rsidR="00530604" w:rsidRPr="00204549">
        <w:rPr>
          <w:lang w:val="es-CO"/>
        </w:rPr>
        <w:t>la modernización de plantas de tratamiento de aguas residuales, la rehabilitación de redes obsoletas, la formulación de proyectos de reúso y la incorporación de criterios de resiliencia climática, articulando la gestión de cuencas con la protección de ecosistemas estratégicos. Asimismo, fortalezco los procesos de toma de decisiones mediante el uso sistemático de información científica y la planeación integral, en coordinación con el Ministerio de Ambiente y bajo las recomendaciones del World Resources Institute</w:t>
      </w:r>
      <w:r>
        <w:rPr>
          <w:lang w:val="es-CO"/>
        </w:rPr>
        <w:t xml:space="preserve"> y lo establecidos en Reglamento Técnico del Sector de Agua Potable y Saneamiento Básico (RAS)</w:t>
      </w:r>
      <w:r w:rsidR="00530604" w:rsidRPr="00204549">
        <w:rPr>
          <w:lang w:val="es-CO"/>
        </w:rPr>
        <w:t>, contribuyendo a garantizar la seguridad hídrica, la sostenibilidad operativa de los sistemas y el bienestar ambiental y social</w:t>
      </w:r>
      <w:r w:rsidR="006D7DFB" w:rsidRPr="00204549">
        <w:rPr>
          <w:lang w:val="es-CO"/>
        </w:rPr>
        <w:t xml:space="preserve"> integrando los saberes ancestrales.</w:t>
      </w:r>
    </w:p>
    <w:p w:rsidR="00530604" w:rsidRPr="00204549" w:rsidRDefault="00530604" w:rsidP="00204549">
      <w:pPr>
        <w:spacing w:before="100" w:beforeAutospacing="1" w:after="100" w:afterAutospacing="1"/>
        <w:jc w:val="both"/>
        <w:rPr>
          <w:lang w:val="es-CO"/>
        </w:rPr>
      </w:pPr>
      <w:r w:rsidRPr="00204549">
        <w:rPr>
          <w:lang w:val="es-CO"/>
        </w:rPr>
        <w:t>Este compromiso con la gestión sostenible del recurso hídrico se sustenta en mi trayectoria profesional y académica, desarrollada desde diciembre de 2006 en el área de saneamiento ambiental y, de manera paralela, desde septiembre de 2009 en la docencia universitaria. Como Doctora en Ingeniería con énfasis en ingeniería ambiental, he orientado mi formación e investigación hacia el mejoramiento de la calidad del agua y la gestión integral del recurso.</w:t>
      </w:r>
    </w:p>
    <w:p w:rsidR="00530604" w:rsidRPr="00204549" w:rsidRDefault="00530604" w:rsidP="00204549">
      <w:pPr>
        <w:spacing w:before="100" w:beforeAutospacing="1" w:after="100" w:afterAutospacing="1"/>
        <w:jc w:val="both"/>
        <w:rPr>
          <w:lang w:val="es-CO"/>
        </w:rPr>
      </w:pPr>
      <w:r w:rsidRPr="00204549">
        <w:rPr>
          <w:lang w:val="es-CO"/>
        </w:rPr>
        <w:t>Mi experiencia docente en instituciones como la Escuela Colombiana de Ingeniería Julio Garavito, la Universidad Jorge Tadeo Lozano, la Universidad Libre y la Universidad del Norte, en áreas como hidráulica, tratamiento de aguas, contaminación y gestión ambiental, se articula con mi ejercicio profesional en el diseño, interventoría y consultoría de sistemas de acueducto, alcantarillado, plantas de tratamiento de agua potable y residual. De manera complementaria, mis investigaciones en calidad de aguas recreativas y termales, fitorremediación, gestión del riesgo y tratamiento industrial, así como productos académicos como la Guía para el Manejo y Control de la Calidad del Agua en Piscinas de Uso Público, fortalecen mi capacidad para proponer soluciones integrales e innovadoras.</w:t>
      </w:r>
    </w:p>
    <w:p w:rsidR="00530604" w:rsidRPr="00204549" w:rsidRDefault="00530604" w:rsidP="00204549">
      <w:pPr>
        <w:spacing w:before="100" w:beforeAutospacing="1" w:after="100" w:afterAutospacing="1"/>
        <w:jc w:val="both"/>
        <w:rPr>
          <w:lang w:val="es-CO"/>
        </w:rPr>
      </w:pPr>
      <w:r w:rsidRPr="00204549">
        <w:rPr>
          <w:lang w:val="es-CO"/>
        </w:rPr>
        <w:t>Este recorrido ha sido reconocido mediante distinciones nacionales e internacionales, evidenciando el impacto de un ejercicio profesional orientado a integrar conocimiento científico, gestión territorial e infraestructura sostenible, con el propósito de contribuir de manera efectiva a la seguridad hídrica, el desarrollo ambiental y el bienestar social del país.</w:t>
      </w:r>
    </w:p>
    <w:p w:rsidR="00FC553D" w:rsidRPr="00204549" w:rsidRDefault="00A24470" w:rsidP="00204549">
      <w:pPr>
        <w:rPr>
          <w:b/>
          <w:lang w:val="es-CO"/>
        </w:rPr>
      </w:pPr>
      <w:r w:rsidRPr="00204549">
        <w:rPr>
          <w:b/>
          <w:lang w:val="es-CO"/>
        </w:rPr>
        <w:t>2. OBJETIVOS</w:t>
      </w:r>
    </w:p>
    <w:p w:rsidR="00FC553D" w:rsidRPr="00204549" w:rsidRDefault="00A24470" w:rsidP="00204549">
      <w:pPr>
        <w:rPr>
          <w:b/>
          <w:lang w:val="es-CO"/>
        </w:rPr>
      </w:pPr>
      <w:r w:rsidRPr="00204549">
        <w:rPr>
          <w:b/>
          <w:lang w:val="es-CO"/>
        </w:rPr>
        <w:t>Objetivo General</w:t>
      </w:r>
    </w:p>
    <w:p w:rsidR="00FC553D" w:rsidRDefault="00A24470" w:rsidP="00A2087D">
      <w:pPr>
        <w:jc w:val="both"/>
        <w:rPr>
          <w:lang w:val="es-CO"/>
        </w:rPr>
      </w:pPr>
      <w:r w:rsidRPr="00204549">
        <w:rPr>
          <w:lang w:val="es-CO"/>
        </w:rPr>
        <w:t>Contribuir al fortalecimiento integral de la docencia, la investigación y la extensión en el área de tratamiento de aguas, acueductos y alcantarillados en la Universidad Nacional de Colombia – Sede Bogotá, mediante una propuesta académica innovadora, interdisciplinaria y orientada al desarrollo sostenible.</w:t>
      </w:r>
    </w:p>
    <w:p w:rsidR="00AA1736" w:rsidRDefault="00AA1736" w:rsidP="00204549">
      <w:pPr>
        <w:rPr>
          <w:lang w:val="es-CO"/>
        </w:rPr>
      </w:pPr>
    </w:p>
    <w:p w:rsidR="00AA1736" w:rsidRPr="00204549" w:rsidRDefault="00AA1736" w:rsidP="00204549">
      <w:pPr>
        <w:rPr>
          <w:lang w:val="es-CO"/>
        </w:rPr>
      </w:pPr>
    </w:p>
    <w:p w:rsidR="00FC553D" w:rsidRPr="00204549" w:rsidRDefault="00A24470" w:rsidP="00204549">
      <w:pPr>
        <w:rPr>
          <w:b/>
          <w:lang w:val="es-CO"/>
        </w:rPr>
      </w:pPr>
      <w:r w:rsidRPr="00204549">
        <w:rPr>
          <w:b/>
          <w:lang w:val="es-CO"/>
        </w:rPr>
        <w:lastRenderedPageBreak/>
        <w:t>Objetivos Específicos</w:t>
      </w:r>
    </w:p>
    <w:p w:rsidR="00A24470" w:rsidRPr="00204549" w:rsidRDefault="00A24470" w:rsidP="00204549">
      <w:pPr>
        <w:pStyle w:val="Prrafodelista"/>
        <w:numPr>
          <w:ilvl w:val="0"/>
          <w:numId w:val="14"/>
        </w:numPr>
        <w:ind w:left="284" w:hanging="284"/>
        <w:rPr>
          <w:lang w:val="es-CO"/>
        </w:rPr>
      </w:pPr>
      <w:r w:rsidRPr="00204549">
        <w:rPr>
          <w:lang w:val="es-CO"/>
        </w:rPr>
        <w:t>Implementar estrategias pedagógicas activas que fortalezcan el aprendizaje significativo en ingeniería sanitaria y ambiental.</w:t>
      </w:r>
    </w:p>
    <w:p w:rsidR="00A24470" w:rsidRPr="00204549" w:rsidRDefault="00A24470" w:rsidP="00204549">
      <w:pPr>
        <w:pStyle w:val="Prrafodelista"/>
        <w:numPr>
          <w:ilvl w:val="0"/>
          <w:numId w:val="14"/>
        </w:numPr>
        <w:ind w:left="284" w:hanging="284"/>
        <w:rPr>
          <w:lang w:val="es-CO"/>
        </w:rPr>
      </w:pPr>
      <w:r w:rsidRPr="00204549">
        <w:rPr>
          <w:lang w:val="es-CO"/>
        </w:rPr>
        <w:t>Consolidar líneas de investigación orientadas a la calidad del agua, el saneamiento y la gestión hídrica.</w:t>
      </w:r>
    </w:p>
    <w:p w:rsidR="00A24470" w:rsidRPr="00204549" w:rsidRDefault="00A24470" w:rsidP="00204549">
      <w:pPr>
        <w:pStyle w:val="Prrafodelista"/>
        <w:numPr>
          <w:ilvl w:val="0"/>
          <w:numId w:val="14"/>
        </w:numPr>
        <w:ind w:left="284" w:hanging="284"/>
        <w:jc w:val="both"/>
        <w:rPr>
          <w:lang w:val="es-CO"/>
        </w:rPr>
      </w:pPr>
      <w:r w:rsidRPr="00204549">
        <w:rPr>
          <w:lang w:val="es-CO"/>
        </w:rPr>
        <w:t>Promover la formación temprana de investigadores a través de semilleros y proyectos aplicados.</w:t>
      </w:r>
    </w:p>
    <w:p w:rsidR="00A24470" w:rsidRPr="00204549" w:rsidRDefault="00A24470" w:rsidP="00204549">
      <w:pPr>
        <w:pStyle w:val="Prrafodelista"/>
        <w:numPr>
          <w:ilvl w:val="0"/>
          <w:numId w:val="14"/>
        </w:numPr>
        <w:ind w:left="284" w:hanging="284"/>
        <w:jc w:val="both"/>
        <w:rPr>
          <w:lang w:val="es-CO"/>
        </w:rPr>
      </w:pPr>
      <w:r w:rsidRPr="00204549">
        <w:rPr>
          <w:lang w:val="es-CO"/>
        </w:rPr>
        <w:t>Fortalecer la transferencia de conocimiento hacia comunidades, entidades territoriales y sectores productivos.</w:t>
      </w:r>
    </w:p>
    <w:p w:rsidR="00A24470" w:rsidRPr="00204549" w:rsidRDefault="00A24470" w:rsidP="00204549">
      <w:pPr>
        <w:pStyle w:val="Prrafodelista"/>
        <w:numPr>
          <w:ilvl w:val="0"/>
          <w:numId w:val="14"/>
        </w:numPr>
        <w:ind w:left="284" w:hanging="284"/>
        <w:jc w:val="both"/>
        <w:rPr>
          <w:lang w:val="es-CO"/>
        </w:rPr>
      </w:pPr>
      <w:r w:rsidRPr="00204549">
        <w:rPr>
          <w:lang w:val="es-CO"/>
        </w:rPr>
        <w:t>Articular los procesos de docencia, investigación y extensión en proyectos integrales de impacto regional y nacional.</w:t>
      </w:r>
    </w:p>
    <w:p w:rsidR="00A24470" w:rsidRPr="00204549" w:rsidRDefault="00A24470" w:rsidP="00204549">
      <w:pPr>
        <w:pStyle w:val="Prrafodelista"/>
        <w:numPr>
          <w:ilvl w:val="0"/>
          <w:numId w:val="14"/>
        </w:numPr>
        <w:ind w:left="284" w:hanging="284"/>
        <w:jc w:val="both"/>
        <w:rPr>
          <w:lang w:val="es-CO"/>
        </w:rPr>
      </w:pPr>
      <w:r w:rsidRPr="00204549">
        <w:rPr>
          <w:lang w:val="es-CO"/>
        </w:rPr>
        <w:t>Incorporar tecnologías emergentes y herramientas digitales en los procesos de enseñanza y aprendizaje.</w:t>
      </w:r>
    </w:p>
    <w:p w:rsidR="00FC553D" w:rsidRPr="00204549" w:rsidRDefault="00A24470" w:rsidP="00204549">
      <w:pPr>
        <w:pStyle w:val="Prrafodelista"/>
        <w:numPr>
          <w:ilvl w:val="0"/>
          <w:numId w:val="14"/>
        </w:numPr>
        <w:ind w:left="284" w:hanging="284"/>
        <w:jc w:val="both"/>
        <w:rPr>
          <w:lang w:val="es-CO"/>
        </w:rPr>
      </w:pPr>
      <w:r w:rsidRPr="00204549">
        <w:rPr>
          <w:lang w:val="es-CO"/>
        </w:rPr>
        <w:t>Fomentar la ética profesional, la responsabilidad social y el compromiso ambiental.</w:t>
      </w:r>
    </w:p>
    <w:p w:rsidR="00FC553D" w:rsidRPr="00204549" w:rsidRDefault="00A24470" w:rsidP="00204549">
      <w:pPr>
        <w:rPr>
          <w:b/>
          <w:lang w:val="es-CO"/>
        </w:rPr>
      </w:pPr>
      <w:r w:rsidRPr="00204549">
        <w:rPr>
          <w:lang w:val="es-CO"/>
        </w:rPr>
        <w:br/>
      </w:r>
      <w:r w:rsidRPr="00204549">
        <w:rPr>
          <w:b/>
          <w:lang w:val="es-CO"/>
        </w:rPr>
        <w:t>3. PROPUESTA EN EL COMPONENTE DE DOCENCIA</w:t>
      </w:r>
    </w:p>
    <w:p w:rsidR="00FC553D" w:rsidRDefault="00A24470" w:rsidP="00204549">
      <w:pPr>
        <w:jc w:val="both"/>
        <w:rPr>
          <w:lang w:val="es-CO"/>
        </w:rPr>
      </w:pPr>
      <w:r w:rsidRPr="00204549">
        <w:rPr>
          <w:lang w:val="es-CO"/>
        </w:rPr>
        <w:t>La docencia en ingeniería debe responder a los retos contemporáneos asociados al cambio climático, la escasez hídrica, la contaminación, la urbanización acelerada</w:t>
      </w:r>
      <w:r w:rsidR="00D70288">
        <w:rPr>
          <w:lang w:val="es-CO"/>
        </w:rPr>
        <w:t xml:space="preserve">, </w:t>
      </w:r>
      <w:r w:rsidRPr="00204549">
        <w:rPr>
          <w:lang w:val="es-CO"/>
        </w:rPr>
        <w:t>la transformación digital</w:t>
      </w:r>
      <w:r w:rsidR="00D70288">
        <w:rPr>
          <w:lang w:val="es-CO"/>
        </w:rPr>
        <w:t xml:space="preserve"> y la integración de la Inteligencia Artificial</w:t>
      </w:r>
      <w:r w:rsidRPr="00204549">
        <w:rPr>
          <w:lang w:val="es-CO"/>
        </w:rPr>
        <w:t>. En este contexto, mi propuesta docente se fundamenta en un enfoque centrado en el estudiante, orientado al desarrollo de competencias técnicas, investigativas, comunicativas y éticas.</w:t>
      </w:r>
    </w:p>
    <w:p w:rsidR="00FC553D" w:rsidRPr="00204549" w:rsidRDefault="00A24470" w:rsidP="00204549">
      <w:pPr>
        <w:rPr>
          <w:b/>
          <w:lang w:val="es-CO"/>
        </w:rPr>
      </w:pPr>
      <w:r w:rsidRPr="00204549">
        <w:rPr>
          <w:b/>
          <w:lang w:val="es-CO"/>
        </w:rPr>
        <w:t>Estrategias Metodológicas</w:t>
      </w:r>
    </w:p>
    <w:p w:rsidR="00FC553D" w:rsidRPr="00204549" w:rsidRDefault="00A24470" w:rsidP="00204549">
      <w:pPr>
        <w:jc w:val="both"/>
        <w:rPr>
          <w:lang w:val="es-CO"/>
        </w:rPr>
      </w:pPr>
      <w:r w:rsidRPr="00204549">
        <w:rPr>
          <w:lang w:val="es-CO"/>
        </w:rPr>
        <w:t>Se promoverá el aprendizaje basado en proyectos, articulado con problemáticas reales del contexto nacional y regional. Los estudiantes desarrollarán propuestas de diseño, evaluación y optimización de sistemas de tratamiento, fortaleciendo su capacidad de análisis</w:t>
      </w:r>
      <w:r w:rsidR="00D70288">
        <w:rPr>
          <w:lang w:val="es-CO"/>
        </w:rPr>
        <w:t>.</w:t>
      </w:r>
    </w:p>
    <w:p w:rsidR="00FC553D" w:rsidRPr="00204549" w:rsidRDefault="00A24470" w:rsidP="00204549">
      <w:pPr>
        <w:jc w:val="both"/>
        <w:rPr>
          <w:lang w:val="es-CO"/>
        </w:rPr>
      </w:pPr>
      <w:r w:rsidRPr="00204549">
        <w:rPr>
          <w:lang w:val="es-CO"/>
        </w:rPr>
        <w:t>Se integrarán estudios de caso nacionales e internacionales, análisis normativo, simulaciones hidráulicas y modelaciones ambientales. Se fomentará el uso de software especializado, plataformas virtuales</w:t>
      </w:r>
      <w:r w:rsidR="00D70288">
        <w:rPr>
          <w:lang w:val="es-CO"/>
        </w:rPr>
        <w:t>,</w:t>
      </w:r>
      <w:r w:rsidRPr="00204549">
        <w:rPr>
          <w:lang w:val="es-CO"/>
        </w:rPr>
        <w:t xml:space="preserve"> herramientas colaborativas</w:t>
      </w:r>
      <w:r w:rsidR="00D70288">
        <w:rPr>
          <w:lang w:val="es-CO"/>
        </w:rPr>
        <w:t xml:space="preserve"> y el uso de la inteligencia artificial de una </w:t>
      </w:r>
      <w:proofErr w:type="gramStart"/>
      <w:r w:rsidR="00D70288">
        <w:rPr>
          <w:lang w:val="es-CO"/>
        </w:rPr>
        <w:t>manera  responsable</w:t>
      </w:r>
      <w:proofErr w:type="gramEnd"/>
      <w:r w:rsidR="00D70288">
        <w:rPr>
          <w:lang w:val="es-CO"/>
        </w:rPr>
        <w:t>.</w:t>
      </w:r>
    </w:p>
    <w:p w:rsidR="00FC553D" w:rsidRDefault="00A24470" w:rsidP="00204549">
      <w:pPr>
        <w:jc w:val="both"/>
        <w:rPr>
          <w:lang w:val="es-CO"/>
        </w:rPr>
      </w:pPr>
      <w:r w:rsidRPr="00204549">
        <w:rPr>
          <w:lang w:val="es-CO"/>
        </w:rPr>
        <w:t>Se desarrollarán prácticas de laboratorio, salidas de campo y visitas técnicas a</w:t>
      </w:r>
      <w:r w:rsidR="0040100A">
        <w:rPr>
          <w:lang w:val="es-CO"/>
        </w:rPr>
        <w:t xml:space="preserve"> Plantas de Tratamiento de Agua Potable (</w:t>
      </w:r>
      <w:r w:rsidRPr="00204549">
        <w:rPr>
          <w:lang w:val="es-CO"/>
        </w:rPr>
        <w:t>PTAP</w:t>
      </w:r>
      <w:r w:rsidR="0040100A">
        <w:rPr>
          <w:lang w:val="es-CO"/>
        </w:rPr>
        <w:t>)</w:t>
      </w:r>
      <w:r w:rsidRPr="00204549">
        <w:rPr>
          <w:lang w:val="es-CO"/>
        </w:rPr>
        <w:t>,</w:t>
      </w:r>
      <w:r w:rsidR="0040100A">
        <w:rPr>
          <w:lang w:val="es-CO"/>
        </w:rPr>
        <w:t xml:space="preserve"> Plantas de Tratamiento de Agua Residual (</w:t>
      </w:r>
      <w:r w:rsidRPr="00204549">
        <w:rPr>
          <w:lang w:val="es-CO"/>
        </w:rPr>
        <w:t>PTAR</w:t>
      </w:r>
      <w:r w:rsidR="0040100A">
        <w:rPr>
          <w:lang w:val="es-CO"/>
        </w:rPr>
        <w:t>)</w:t>
      </w:r>
      <w:r w:rsidRPr="00204549">
        <w:rPr>
          <w:lang w:val="es-CO"/>
        </w:rPr>
        <w:t xml:space="preserve"> y sistemas rurales, fortaleciendo la comprensión práctica de los procesos.</w:t>
      </w:r>
    </w:p>
    <w:p w:rsidR="00FC553D" w:rsidRPr="00204549" w:rsidRDefault="00A24470" w:rsidP="00204549">
      <w:pPr>
        <w:rPr>
          <w:b/>
          <w:lang w:val="es-CO"/>
        </w:rPr>
      </w:pPr>
      <w:r w:rsidRPr="00204549">
        <w:rPr>
          <w:b/>
          <w:lang w:val="es-CO"/>
        </w:rPr>
        <w:t>Evaluación del Aprendizaje</w:t>
      </w:r>
    </w:p>
    <w:p w:rsidR="00FC553D" w:rsidRDefault="00A24470" w:rsidP="0040100A">
      <w:pPr>
        <w:jc w:val="both"/>
        <w:rPr>
          <w:lang w:val="es-CO"/>
        </w:rPr>
      </w:pPr>
      <w:r w:rsidRPr="00204549">
        <w:rPr>
          <w:lang w:val="es-CO"/>
        </w:rPr>
        <w:t>La evaluación será continua, integral y formativa. Se utilizarán proyectos, informes técnicos, presentaciones orales, exámenes aplicados y portafolios académicos. Se implementarán rúbricas claras y procesos de</w:t>
      </w:r>
      <w:r w:rsidR="0040100A">
        <w:rPr>
          <w:lang w:val="es-CO"/>
        </w:rPr>
        <w:t xml:space="preserve"> </w:t>
      </w:r>
      <w:r w:rsidRPr="00204549">
        <w:rPr>
          <w:lang w:val="es-CO"/>
        </w:rPr>
        <w:t>retroalimentación permanente.</w:t>
      </w:r>
    </w:p>
    <w:p w:rsidR="00FC553D" w:rsidRPr="00204549" w:rsidRDefault="00A24470" w:rsidP="00204549">
      <w:pPr>
        <w:rPr>
          <w:b/>
          <w:lang w:val="es-CO"/>
        </w:rPr>
      </w:pPr>
      <w:bookmarkStart w:id="0" w:name="_GoBack"/>
      <w:bookmarkEnd w:id="0"/>
      <w:r w:rsidRPr="00204549">
        <w:rPr>
          <w:b/>
          <w:lang w:val="es-CO"/>
        </w:rPr>
        <w:t>Innovación Educativa</w:t>
      </w:r>
    </w:p>
    <w:p w:rsidR="00FC553D" w:rsidRPr="00204549" w:rsidRDefault="00A24470" w:rsidP="0040100A">
      <w:pPr>
        <w:jc w:val="both"/>
        <w:rPr>
          <w:lang w:val="es-CO"/>
        </w:rPr>
      </w:pPr>
      <w:r w:rsidRPr="00204549">
        <w:rPr>
          <w:lang w:val="es-CO"/>
        </w:rPr>
        <w:t>Se promoverá el diseño de recursos digitales interactivos, aulas híbridas, laboratorios virtuales y estrategias de investigación en el aula. Se fortalecerán competencias transversales como liderazgo, trabajo en equipo y comunicación efectiva.</w:t>
      </w:r>
    </w:p>
    <w:p w:rsidR="00FC553D" w:rsidRPr="00204549" w:rsidRDefault="00A24470" w:rsidP="0040100A">
      <w:pPr>
        <w:jc w:val="both"/>
        <w:rPr>
          <w:lang w:val="es-CO"/>
        </w:rPr>
      </w:pPr>
      <w:r w:rsidRPr="00204549">
        <w:rPr>
          <w:lang w:val="es-CO"/>
        </w:rPr>
        <w:lastRenderedPageBreak/>
        <w:t xml:space="preserve">Estas acciones permitirán formar profesionales con pensamiento crítico, capacidad de innovación, compromiso social y </w:t>
      </w:r>
      <w:r w:rsidR="00D70288">
        <w:rPr>
          <w:lang w:val="es-CO"/>
        </w:rPr>
        <w:t xml:space="preserve">una </w:t>
      </w:r>
      <w:r w:rsidRPr="00204549">
        <w:rPr>
          <w:lang w:val="es-CO"/>
        </w:rPr>
        <w:t>visión sistémica</w:t>
      </w:r>
      <w:r w:rsidR="00D70288">
        <w:rPr>
          <w:lang w:val="es-CO"/>
        </w:rPr>
        <w:t xml:space="preserve"> potenciada por la tecnología.</w:t>
      </w:r>
    </w:p>
    <w:p w:rsidR="00FC553D" w:rsidRPr="00204549" w:rsidRDefault="00A24470" w:rsidP="00204549">
      <w:pPr>
        <w:rPr>
          <w:b/>
          <w:lang w:val="es-CO"/>
        </w:rPr>
      </w:pPr>
      <w:r w:rsidRPr="00204549">
        <w:rPr>
          <w:lang w:val="es-CO"/>
        </w:rPr>
        <w:br/>
      </w:r>
      <w:r w:rsidRPr="00204549">
        <w:rPr>
          <w:b/>
          <w:lang w:val="es-CO"/>
        </w:rPr>
        <w:t>4. PROPUESTA EN EL COMPONENTE DE INVESTIGACIÓN</w:t>
      </w:r>
    </w:p>
    <w:p w:rsidR="00FC553D" w:rsidRPr="00204549" w:rsidRDefault="00A24470" w:rsidP="0040100A">
      <w:pPr>
        <w:jc w:val="both"/>
        <w:rPr>
          <w:lang w:val="es-CO"/>
        </w:rPr>
      </w:pPr>
      <w:r w:rsidRPr="00204549">
        <w:rPr>
          <w:lang w:val="es-CO"/>
        </w:rPr>
        <w:t>La investigación constituye un eje estratégico para el posicionamiento académico, la generación de conocimiento y la solución de problemáticas complejas del sector hídrico. Mi propuesta investigativa se orienta al desarrollo de soluciones sostenibles, adaptadas al contexto colombiano.</w:t>
      </w:r>
    </w:p>
    <w:p w:rsidR="00FC553D" w:rsidRPr="00204549" w:rsidRDefault="00A24470" w:rsidP="00204549">
      <w:pPr>
        <w:rPr>
          <w:b/>
          <w:lang w:val="es-CO"/>
        </w:rPr>
      </w:pPr>
      <w:r w:rsidRPr="00204549">
        <w:rPr>
          <w:b/>
          <w:lang w:val="es-CO"/>
        </w:rPr>
        <w:t>Líneas Prioritarias</w:t>
      </w:r>
    </w:p>
    <w:p w:rsidR="0040100A" w:rsidRDefault="0040100A" w:rsidP="0040100A">
      <w:pPr>
        <w:pStyle w:val="Prrafodelista"/>
        <w:numPr>
          <w:ilvl w:val="0"/>
          <w:numId w:val="17"/>
        </w:numPr>
        <w:rPr>
          <w:lang w:val="es-CO"/>
        </w:rPr>
      </w:pPr>
      <w:r>
        <w:rPr>
          <w:lang w:val="es-CO"/>
        </w:rPr>
        <w:t>T</w:t>
      </w:r>
      <w:r w:rsidR="00A24470" w:rsidRPr="0040100A">
        <w:rPr>
          <w:lang w:val="es-CO"/>
        </w:rPr>
        <w:t>ratamiento de aguas residuales domésticas e industriales.</w:t>
      </w:r>
    </w:p>
    <w:p w:rsidR="0040100A" w:rsidRDefault="00A24470" w:rsidP="0040100A">
      <w:pPr>
        <w:pStyle w:val="Prrafodelista"/>
        <w:numPr>
          <w:ilvl w:val="0"/>
          <w:numId w:val="17"/>
        </w:numPr>
        <w:rPr>
          <w:lang w:val="es-CO"/>
        </w:rPr>
      </w:pPr>
      <w:r w:rsidRPr="0040100A">
        <w:rPr>
          <w:lang w:val="es-CO"/>
        </w:rPr>
        <w:t>Fitorremediación y soluciones basadas en la naturaleza.</w:t>
      </w:r>
    </w:p>
    <w:p w:rsidR="0040100A" w:rsidRDefault="00A24470" w:rsidP="0040100A">
      <w:pPr>
        <w:pStyle w:val="Prrafodelista"/>
        <w:numPr>
          <w:ilvl w:val="0"/>
          <w:numId w:val="17"/>
        </w:numPr>
        <w:rPr>
          <w:lang w:val="es-CO"/>
        </w:rPr>
      </w:pPr>
      <w:r w:rsidRPr="0040100A">
        <w:rPr>
          <w:lang w:val="es-CO"/>
        </w:rPr>
        <w:t>Gestión del riesgo en sistemas de alcantarillado.</w:t>
      </w:r>
    </w:p>
    <w:p w:rsidR="0040100A" w:rsidRDefault="00A24470" w:rsidP="0040100A">
      <w:pPr>
        <w:pStyle w:val="Prrafodelista"/>
        <w:numPr>
          <w:ilvl w:val="0"/>
          <w:numId w:val="17"/>
        </w:numPr>
        <w:rPr>
          <w:lang w:val="es-CO"/>
        </w:rPr>
      </w:pPr>
      <w:r w:rsidRPr="0040100A">
        <w:rPr>
          <w:lang w:val="es-CO"/>
        </w:rPr>
        <w:t>Reúso de aguas tratadas y economía circular.</w:t>
      </w:r>
    </w:p>
    <w:p w:rsidR="00FC553D" w:rsidRDefault="00A24470" w:rsidP="0040100A">
      <w:pPr>
        <w:pStyle w:val="Prrafodelista"/>
        <w:numPr>
          <w:ilvl w:val="0"/>
          <w:numId w:val="17"/>
        </w:numPr>
        <w:rPr>
          <w:lang w:val="es-CO"/>
        </w:rPr>
      </w:pPr>
      <w:r w:rsidRPr="0040100A">
        <w:rPr>
          <w:lang w:val="es-CO"/>
        </w:rPr>
        <w:t>Monitoreo ambiental y evaluación de contaminantes emergentes.</w:t>
      </w:r>
    </w:p>
    <w:p w:rsidR="0040100A" w:rsidRDefault="0040100A" w:rsidP="0040100A">
      <w:pPr>
        <w:pStyle w:val="Prrafodelista"/>
        <w:numPr>
          <w:ilvl w:val="0"/>
          <w:numId w:val="17"/>
        </w:numPr>
        <w:rPr>
          <w:lang w:val="es-CO"/>
        </w:rPr>
      </w:pPr>
      <w:r w:rsidRPr="0040100A">
        <w:rPr>
          <w:lang w:val="es-CO"/>
        </w:rPr>
        <w:t>Calidad de aguas recreativas, piscinas y aguas termales.</w:t>
      </w:r>
    </w:p>
    <w:p w:rsidR="0040100A" w:rsidRPr="0040100A" w:rsidRDefault="0040100A" w:rsidP="0040100A">
      <w:pPr>
        <w:pStyle w:val="Prrafodelista"/>
        <w:numPr>
          <w:ilvl w:val="0"/>
          <w:numId w:val="17"/>
        </w:numPr>
        <w:rPr>
          <w:lang w:val="es-CO"/>
        </w:rPr>
      </w:pPr>
      <w:r>
        <w:rPr>
          <w:lang w:val="es-CO"/>
        </w:rPr>
        <w:t>Seguridad del agua.</w:t>
      </w:r>
    </w:p>
    <w:p w:rsidR="00FC553D" w:rsidRPr="00204549" w:rsidRDefault="00A24470" w:rsidP="00204549">
      <w:pPr>
        <w:rPr>
          <w:b/>
          <w:lang w:val="es-CO"/>
        </w:rPr>
      </w:pPr>
      <w:r w:rsidRPr="00204549">
        <w:rPr>
          <w:b/>
          <w:lang w:val="es-CO"/>
        </w:rPr>
        <w:t>Estrategias de Desarrollo</w:t>
      </w:r>
    </w:p>
    <w:p w:rsidR="00FC553D" w:rsidRPr="00204549" w:rsidRDefault="00A24470" w:rsidP="0040100A">
      <w:pPr>
        <w:jc w:val="both"/>
        <w:rPr>
          <w:lang w:val="es-CO"/>
        </w:rPr>
      </w:pPr>
      <w:r w:rsidRPr="00204549">
        <w:rPr>
          <w:lang w:val="es-CO"/>
        </w:rPr>
        <w:t>Se promoverá la vinculación a grupos de investigación institucionales y redes nacionales e internacionales. Se formularán proyectos financiados con entidades públicas y privadas. Se incentivará la publicación en revistas indexadas y la participación en eventos científicos</w:t>
      </w:r>
      <w:r w:rsidR="0040100A">
        <w:rPr>
          <w:lang w:val="es-CO"/>
        </w:rPr>
        <w:t xml:space="preserve"> tanto a nivel nacional como internacional.</w:t>
      </w:r>
    </w:p>
    <w:p w:rsidR="00FC553D" w:rsidRPr="00204549" w:rsidRDefault="00A24470" w:rsidP="00204549">
      <w:pPr>
        <w:rPr>
          <w:b/>
          <w:lang w:val="es-CO"/>
        </w:rPr>
      </w:pPr>
      <w:r w:rsidRPr="00204549">
        <w:rPr>
          <w:b/>
          <w:lang w:val="es-CO"/>
        </w:rPr>
        <w:t>Formación Investigativa</w:t>
      </w:r>
    </w:p>
    <w:p w:rsidR="00FC553D" w:rsidRPr="00204549" w:rsidRDefault="00A24470" w:rsidP="00204549">
      <w:pPr>
        <w:jc w:val="both"/>
        <w:rPr>
          <w:lang w:val="es-CO"/>
        </w:rPr>
      </w:pPr>
      <w:r w:rsidRPr="00204549">
        <w:rPr>
          <w:lang w:val="es-CO"/>
        </w:rPr>
        <w:t>Se consolidarán semilleros, programas de mentoría, pasantías investigativas y procesos de acompañamiento metodológico. Se integrarán estudiantes de pregrado y posgrado en proyectos interdisciplinarios.</w:t>
      </w:r>
    </w:p>
    <w:p w:rsidR="00FC553D" w:rsidRPr="00204549" w:rsidRDefault="00A24470" w:rsidP="00204549">
      <w:pPr>
        <w:jc w:val="both"/>
        <w:rPr>
          <w:lang w:val="es-CO"/>
        </w:rPr>
      </w:pPr>
      <w:r w:rsidRPr="00204549">
        <w:rPr>
          <w:lang w:val="es-CO"/>
        </w:rPr>
        <w:t>Estas acciones fortalecerán la cultura investigativa, la productividad científica y el impacto institucional.</w:t>
      </w:r>
    </w:p>
    <w:p w:rsidR="00FC553D" w:rsidRPr="00204549" w:rsidRDefault="00A24470" w:rsidP="00204549">
      <w:pPr>
        <w:rPr>
          <w:b/>
          <w:lang w:val="es-CO"/>
        </w:rPr>
      </w:pPr>
      <w:r w:rsidRPr="00204549">
        <w:rPr>
          <w:b/>
          <w:lang w:val="es-CO"/>
        </w:rPr>
        <w:br/>
        <w:t>5. PROPUESTA EN EL COMPONENTE DE EXTENSIÓN</w:t>
      </w:r>
    </w:p>
    <w:p w:rsidR="00FC553D" w:rsidRPr="00204549" w:rsidRDefault="00A24470" w:rsidP="0040100A">
      <w:pPr>
        <w:jc w:val="both"/>
        <w:rPr>
          <w:lang w:val="es-CO"/>
        </w:rPr>
      </w:pPr>
      <w:r w:rsidRPr="00204549">
        <w:rPr>
          <w:lang w:val="es-CO"/>
        </w:rPr>
        <w:t>La extensión universitaria permite proyectar el conocimiento hacia la sociedad, fortaleciendo la relación universidad–Estado–empresa–comunidad. Mi propuesta se orienta al desarrollo territorial y al mejoramiento de la calidad de vida.</w:t>
      </w:r>
    </w:p>
    <w:p w:rsidR="00FC553D" w:rsidRPr="0040100A" w:rsidRDefault="00A24470" w:rsidP="00204549">
      <w:pPr>
        <w:rPr>
          <w:b/>
          <w:lang w:val="es-CO"/>
        </w:rPr>
      </w:pPr>
      <w:r w:rsidRPr="0040100A">
        <w:rPr>
          <w:b/>
          <w:lang w:val="es-CO"/>
        </w:rPr>
        <w:t>Líneas de Acción</w:t>
      </w:r>
    </w:p>
    <w:p w:rsidR="0040100A" w:rsidRDefault="0040100A" w:rsidP="0040100A">
      <w:pPr>
        <w:pStyle w:val="Prrafodelista"/>
        <w:numPr>
          <w:ilvl w:val="0"/>
          <w:numId w:val="18"/>
        </w:numPr>
        <w:ind w:left="142" w:hanging="142"/>
        <w:rPr>
          <w:lang w:val="es-CO"/>
        </w:rPr>
      </w:pPr>
      <w:r>
        <w:rPr>
          <w:lang w:val="es-CO"/>
        </w:rPr>
        <w:t xml:space="preserve"> </w:t>
      </w:r>
      <w:r w:rsidR="00A24470" w:rsidRPr="0040100A">
        <w:rPr>
          <w:lang w:val="es-CO"/>
        </w:rPr>
        <w:t>Asesoría técnica a municipios y entidades públicas.</w:t>
      </w:r>
    </w:p>
    <w:p w:rsidR="0040100A" w:rsidRDefault="0040100A" w:rsidP="0040100A">
      <w:pPr>
        <w:pStyle w:val="Prrafodelista"/>
        <w:numPr>
          <w:ilvl w:val="0"/>
          <w:numId w:val="18"/>
        </w:numPr>
        <w:ind w:left="142" w:hanging="142"/>
        <w:rPr>
          <w:lang w:val="es-CO"/>
        </w:rPr>
      </w:pPr>
      <w:r>
        <w:rPr>
          <w:lang w:val="es-CO"/>
        </w:rPr>
        <w:t>C</w:t>
      </w:r>
      <w:r w:rsidR="00A24470" w:rsidRPr="0040100A">
        <w:rPr>
          <w:lang w:val="es-CO"/>
        </w:rPr>
        <w:t>apacitación a operadores de sistemas de agua y saneamiento</w:t>
      </w:r>
      <w:r w:rsidR="000B2ADE" w:rsidRPr="0040100A">
        <w:rPr>
          <w:lang w:val="es-CO"/>
        </w:rPr>
        <w:t xml:space="preserve"> teniendo en cuenta </w:t>
      </w:r>
      <w:r>
        <w:rPr>
          <w:lang w:val="es-CO"/>
        </w:rPr>
        <w:t>las futuras obras que se van a construir en Bogotá D.C. (</w:t>
      </w:r>
      <w:r w:rsidR="000B2ADE" w:rsidRPr="0040100A">
        <w:rPr>
          <w:lang w:val="es-CO"/>
        </w:rPr>
        <w:t>PTAR Canoas</w:t>
      </w:r>
      <w:r>
        <w:rPr>
          <w:lang w:val="es-CO"/>
        </w:rPr>
        <w:t>)</w:t>
      </w:r>
      <w:r w:rsidR="000B2ADE" w:rsidRPr="0040100A">
        <w:rPr>
          <w:lang w:val="es-CO"/>
        </w:rPr>
        <w:t>.</w:t>
      </w:r>
    </w:p>
    <w:p w:rsidR="0040100A" w:rsidRDefault="0040100A" w:rsidP="0040100A">
      <w:pPr>
        <w:pStyle w:val="Prrafodelista"/>
        <w:numPr>
          <w:ilvl w:val="0"/>
          <w:numId w:val="18"/>
        </w:numPr>
        <w:ind w:left="142" w:hanging="142"/>
        <w:rPr>
          <w:lang w:val="es-CO"/>
        </w:rPr>
      </w:pPr>
      <w:r>
        <w:rPr>
          <w:lang w:val="es-CO"/>
        </w:rPr>
        <w:t>A</w:t>
      </w:r>
      <w:r w:rsidR="00A24470" w:rsidRPr="0040100A">
        <w:rPr>
          <w:lang w:val="es-CO"/>
        </w:rPr>
        <w:t>compañamiento a comunidades rurales.</w:t>
      </w:r>
    </w:p>
    <w:p w:rsidR="0040100A" w:rsidRDefault="0040100A" w:rsidP="0040100A">
      <w:pPr>
        <w:pStyle w:val="Prrafodelista"/>
        <w:numPr>
          <w:ilvl w:val="0"/>
          <w:numId w:val="18"/>
        </w:numPr>
        <w:ind w:left="142" w:hanging="142"/>
        <w:rPr>
          <w:lang w:val="es-CO"/>
        </w:rPr>
      </w:pPr>
      <w:r>
        <w:rPr>
          <w:lang w:val="es-CO"/>
        </w:rPr>
        <w:t>C</w:t>
      </w:r>
      <w:r w:rsidR="00A24470" w:rsidRPr="0040100A">
        <w:rPr>
          <w:lang w:val="es-CO"/>
        </w:rPr>
        <w:t>onsultoría especializada.</w:t>
      </w:r>
    </w:p>
    <w:p w:rsidR="0040100A" w:rsidRDefault="0040100A" w:rsidP="0040100A">
      <w:pPr>
        <w:pStyle w:val="Prrafodelista"/>
        <w:numPr>
          <w:ilvl w:val="0"/>
          <w:numId w:val="18"/>
        </w:numPr>
        <w:ind w:left="142" w:hanging="142"/>
        <w:rPr>
          <w:lang w:val="es-CO"/>
        </w:rPr>
      </w:pPr>
      <w:r>
        <w:rPr>
          <w:lang w:val="es-CO"/>
        </w:rPr>
        <w:t>P</w:t>
      </w:r>
      <w:r w:rsidR="00A24470" w:rsidRPr="0040100A">
        <w:rPr>
          <w:lang w:val="es-CO"/>
        </w:rPr>
        <w:t>rogramas de educación ambiental participativa.</w:t>
      </w:r>
    </w:p>
    <w:p w:rsidR="00FC553D" w:rsidRPr="0040100A" w:rsidRDefault="0040100A" w:rsidP="0040100A">
      <w:pPr>
        <w:pStyle w:val="Prrafodelista"/>
        <w:numPr>
          <w:ilvl w:val="0"/>
          <w:numId w:val="18"/>
        </w:numPr>
        <w:ind w:left="142" w:hanging="142"/>
        <w:rPr>
          <w:lang w:val="es-CO"/>
        </w:rPr>
      </w:pPr>
      <w:r>
        <w:rPr>
          <w:lang w:val="es-CO"/>
        </w:rPr>
        <w:lastRenderedPageBreak/>
        <w:t>T</w:t>
      </w:r>
      <w:r w:rsidR="00A24470" w:rsidRPr="0040100A">
        <w:rPr>
          <w:lang w:val="es-CO"/>
        </w:rPr>
        <w:t>ransferencia tecnológica.</w:t>
      </w:r>
    </w:p>
    <w:p w:rsidR="00FC553D" w:rsidRPr="0040100A" w:rsidRDefault="00A24470" w:rsidP="00204549">
      <w:pPr>
        <w:rPr>
          <w:b/>
          <w:lang w:val="es-CO"/>
        </w:rPr>
      </w:pPr>
      <w:r w:rsidRPr="0040100A">
        <w:rPr>
          <w:b/>
          <w:lang w:val="es-CO"/>
        </w:rPr>
        <w:t>Estrategias de Implementación</w:t>
      </w:r>
    </w:p>
    <w:p w:rsidR="00FC553D" w:rsidRPr="00204549" w:rsidRDefault="00A24470" w:rsidP="0040100A">
      <w:pPr>
        <w:jc w:val="both"/>
        <w:rPr>
          <w:lang w:val="es-CO"/>
        </w:rPr>
      </w:pPr>
      <w:r w:rsidRPr="00204549">
        <w:rPr>
          <w:lang w:val="es-CO"/>
        </w:rPr>
        <w:t>Se promoverán convenios interinstitucionales, proyectos de impacto social, programas de formación continua y procesos de apropiación social del conocimiento.</w:t>
      </w:r>
    </w:p>
    <w:p w:rsidR="00FC553D" w:rsidRPr="00204549" w:rsidRDefault="00A24470" w:rsidP="0040100A">
      <w:pPr>
        <w:jc w:val="both"/>
        <w:rPr>
          <w:lang w:val="es-CO"/>
        </w:rPr>
      </w:pPr>
      <w:r w:rsidRPr="00204549">
        <w:rPr>
          <w:lang w:val="es-CO"/>
        </w:rPr>
        <w:t>Estas acciones contribuirán al fortalecimiento institucional, la sostenibilidad ambiental y la equidad social.</w:t>
      </w: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FC553D" w:rsidRPr="00204549" w:rsidRDefault="00A24470" w:rsidP="00204549">
      <w:pPr>
        <w:rPr>
          <w:b/>
          <w:lang w:val="es-CO"/>
        </w:rPr>
      </w:pPr>
      <w:r w:rsidRPr="00204549">
        <w:rPr>
          <w:b/>
          <w:lang w:val="es-CO"/>
        </w:rPr>
        <w:lastRenderedPageBreak/>
        <w:t>6. BIBLIOGRAFÍA</w:t>
      </w:r>
    </w:p>
    <w:p w:rsidR="00204549" w:rsidRDefault="00204549" w:rsidP="003C7EAE">
      <w:pPr>
        <w:jc w:val="both"/>
        <w:rPr>
          <w:lang w:val="es-CO"/>
        </w:rPr>
      </w:pPr>
      <w:r w:rsidRPr="00204549">
        <w:rPr>
          <w:lang w:val="es-CO"/>
        </w:rPr>
        <w:t>Departamento Nacional de Planeación</w:t>
      </w:r>
      <w:r w:rsidR="005F4F6A">
        <w:rPr>
          <w:lang w:val="es-CO"/>
        </w:rPr>
        <w:t xml:space="preserve"> (DNP)</w:t>
      </w:r>
      <w:r w:rsidRPr="00204549">
        <w:rPr>
          <w:lang w:val="es-CO"/>
        </w:rPr>
        <w:t xml:space="preserve">. (2018). </w:t>
      </w:r>
      <w:r w:rsidRPr="00204549">
        <w:rPr>
          <w:i/>
          <w:iCs/>
          <w:lang w:val="es-CO"/>
        </w:rPr>
        <w:t>Documento CONPES 3918: Estrategia para la implementación de los Objetivos de Desarrollo Sostenible (ODS) en Colombia</w:t>
      </w:r>
      <w:r w:rsidRPr="00204549">
        <w:rPr>
          <w:lang w:val="es-CO"/>
        </w:rPr>
        <w:t xml:space="preserve">. </w:t>
      </w:r>
      <w:r>
        <w:rPr>
          <w:lang w:val="es-CO"/>
        </w:rPr>
        <w:t>Consultado en: &lt;</w:t>
      </w:r>
      <w:hyperlink r:id="rId6" w:history="1">
        <w:r w:rsidRPr="00204549">
          <w:rPr>
            <w:lang w:val="es-CO"/>
          </w:rPr>
          <w:t>https://colaboracion.dnp.gov.co/CDT/Conpes/Econ%C3%B3micos/3918.pdf</w:t>
        </w:r>
      </w:hyperlink>
      <w:r>
        <w:rPr>
          <w:lang w:val="es-CO"/>
        </w:rPr>
        <w:t>&gt;.</w:t>
      </w:r>
    </w:p>
    <w:p w:rsidR="0040100A" w:rsidRDefault="0040100A" w:rsidP="0040100A">
      <w:pPr>
        <w:spacing w:before="100" w:beforeAutospacing="1" w:after="100" w:afterAutospacing="1" w:line="240" w:lineRule="auto"/>
        <w:jc w:val="both"/>
        <w:rPr>
          <w:iCs/>
          <w:lang w:val="es-CO"/>
        </w:rPr>
      </w:pPr>
      <w:r w:rsidRPr="003C7EAE">
        <w:rPr>
          <w:iCs/>
          <w:lang w:val="es-CO"/>
        </w:rPr>
        <w:t xml:space="preserve">Ministerio de Ambiente y Desarrollo Sostenible. (2018). </w:t>
      </w:r>
      <w:r w:rsidRPr="003C7EAE">
        <w:rPr>
          <w:i/>
          <w:iCs/>
          <w:lang w:val="es-CO"/>
        </w:rPr>
        <w:t>Política Nacional para la Gestión Integral del Recurso Hídrico</w:t>
      </w:r>
      <w:r w:rsidRPr="003C7EAE">
        <w:rPr>
          <w:iCs/>
          <w:lang w:val="es-CO"/>
        </w:rPr>
        <w:t>. Bogotá, Colombia.</w:t>
      </w:r>
    </w:p>
    <w:p w:rsidR="0040100A" w:rsidRDefault="0040100A" w:rsidP="0040100A">
      <w:pPr>
        <w:spacing w:before="100" w:beforeAutospacing="1" w:after="100" w:afterAutospacing="1" w:line="240" w:lineRule="auto"/>
        <w:jc w:val="both"/>
        <w:rPr>
          <w:lang w:val="es-CO"/>
        </w:rPr>
      </w:pPr>
      <w:r w:rsidRPr="00204549">
        <w:rPr>
          <w:lang w:val="es-CO"/>
        </w:rPr>
        <w:t>Ministerio de Vivienda, Ciudad y Territorio. Reglamento Técnico del Sector de Agua Potable y Saneamiento Básico – RAS.</w:t>
      </w:r>
    </w:p>
    <w:p w:rsidR="003C7EAE" w:rsidRDefault="003C7EAE" w:rsidP="003C7EAE">
      <w:pPr>
        <w:spacing w:before="100" w:beforeAutospacing="1" w:after="100" w:afterAutospacing="1" w:line="240" w:lineRule="auto"/>
        <w:jc w:val="both"/>
        <w:rPr>
          <w:rFonts w:ascii="Times New Roman" w:eastAsia="Times New Roman" w:hAnsi="Times New Roman" w:cs="Times New Roman"/>
          <w:sz w:val="24"/>
          <w:szCs w:val="24"/>
          <w:lang w:eastAsia="es-CO"/>
        </w:rPr>
      </w:pPr>
      <w:r w:rsidRPr="003C7EAE">
        <w:rPr>
          <w:iCs/>
          <w:lang w:val="es-CO"/>
        </w:rPr>
        <w:t xml:space="preserve">Organización Mundial de la Salud (OMS). </w:t>
      </w:r>
      <w:r w:rsidRPr="006211BE">
        <w:rPr>
          <w:iCs/>
        </w:rPr>
        <w:t>(2017).</w:t>
      </w:r>
      <w:r w:rsidRPr="006211BE">
        <w:rPr>
          <w:i/>
          <w:iCs/>
        </w:rPr>
        <w:t xml:space="preserve"> Guidelines for Drinking-water Quality (4th ed.).</w:t>
      </w:r>
      <w:r w:rsidRPr="003C7EAE">
        <w:rPr>
          <w:rFonts w:ascii="Times New Roman" w:eastAsia="Times New Roman" w:hAnsi="Times New Roman" w:cs="Times New Roman"/>
          <w:sz w:val="24"/>
          <w:szCs w:val="24"/>
          <w:lang w:eastAsia="es-CO"/>
        </w:rPr>
        <w:t xml:space="preserve"> </w:t>
      </w:r>
    </w:p>
    <w:p w:rsidR="003C7EAE" w:rsidRDefault="003C7EAE" w:rsidP="003C7EAE">
      <w:pPr>
        <w:spacing w:before="100" w:beforeAutospacing="1" w:after="100" w:afterAutospacing="1" w:line="240" w:lineRule="auto"/>
        <w:jc w:val="both"/>
        <w:rPr>
          <w:iCs/>
          <w:lang w:val="es-CO"/>
        </w:rPr>
      </w:pPr>
      <w:r w:rsidRPr="003C7EAE">
        <w:rPr>
          <w:iCs/>
          <w:lang w:val="es-CO"/>
        </w:rPr>
        <w:t xml:space="preserve">Organización de las Naciones Unidas para la Alimentación y la Agricultura (FAO). (2018). </w:t>
      </w:r>
      <w:r w:rsidRPr="003C7EAE">
        <w:rPr>
          <w:i/>
          <w:iCs/>
          <w:lang w:val="es-CO"/>
        </w:rPr>
        <w:t>Water Pollution from Agriculture: A Global Review</w:t>
      </w:r>
      <w:r w:rsidRPr="003C7EAE">
        <w:rPr>
          <w:iCs/>
          <w:lang w:val="es-CO"/>
        </w:rPr>
        <w:t>. Roma: FAO.</w:t>
      </w:r>
    </w:p>
    <w:p w:rsidR="0040100A" w:rsidRDefault="0040100A" w:rsidP="0040100A">
      <w:pPr>
        <w:spacing w:before="100" w:beforeAutospacing="1" w:after="100" w:afterAutospacing="1" w:line="240" w:lineRule="auto"/>
        <w:jc w:val="both"/>
        <w:rPr>
          <w:iCs/>
          <w:lang w:val="es-CO"/>
        </w:rPr>
      </w:pPr>
      <w:r w:rsidRPr="003C7EAE">
        <w:rPr>
          <w:iCs/>
          <w:lang w:val="es-CO"/>
        </w:rPr>
        <w:t xml:space="preserve">Programa de las Naciones Unidas para el Medio Ambiente (PNUMA). </w:t>
      </w:r>
      <w:r w:rsidRPr="003C7EAE">
        <w:rPr>
          <w:iCs/>
        </w:rPr>
        <w:t xml:space="preserve">(2016). </w:t>
      </w:r>
      <w:r w:rsidRPr="003C7EAE">
        <w:rPr>
          <w:i/>
          <w:iCs/>
        </w:rPr>
        <w:t>A Snapshot of the World’s Water Quality: Towards a Global Assessment</w:t>
      </w:r>
      <w:r w:rsidRPr="003C7EAE">
        <w:rPr>
          <w:iCs/>
        </w:rPr>
        <w:t xml:space="preserve">. </w:t>
      </w:r>
      <w:r w:rsidRPr="003C7EAE">
        <w:rPr>
          <w:iCs/>
          <w:lang w:val="es-CO"/>
        </w:rPr>
        <w:t>Nairobi: UNEP.</w:t>
      </w:r>
    </w:p>
    <w:p w:rsidR="002B5B4D" w:rsidRDefault="002B5B4D" w:rsidP="003C7EAE">
      <w:pPr>
        <w:spacing w:before="100" w:beforeAutospacing="1" w:after="100" w:afterAutospacing="1" w:line="240" w:lineRule="auto"/>
        <w:jc w:val="both"/>
        <w:rPr>
          <w:iCs/>
          <w:lang w:val="es-CO"/>
        </w:rPr>
      </w:pPr>
      <w:r w:rsidRPr="002B5B4D">
        <w:rPr>
          <w:iCs/>
          <w:lang w:val="es-CO"/>
        </w:rPr>
        <w:t>Superintendencia de Servicios Públicos Domiciliarios (SUI). (2020).</w:t>
      </w:r>
      <w:r>
        <w:rPr>
          <w:iCs/>
          <w:lang w:val="es-CO"/>
        </w:rPr>
        <w:t xml:space="preserve"> </w:t>
      </w:r>
      <w:r w:rsidRPr="009C0846">
        <w:rPr>
          <w:i/>
          <w:iCs/>
          <w:lang w:val="es-CO"/>
        </w:rPr>
        <w:t>Diagnóstico del sector de acueducto, alcantarillado y aseo en Colombia</w:t>
      </w:r>
      <w:r w:rsidRPr="002B5B4D">
        <w:rPr>
          <w:iCs/>
          <w:lang w:val="es-CO"/>
        </w:rPr>
        <w:t>. Bogotá, Colombia.</w:t>
      </w:r>
    </w:p>
    <w:p w:rsidR="002C2CA3" w:rsidRDefault="002C2CA3" w:rsidP="003C7EAE">
      <w:pPr>
        <w:spacing w:before="100" w:beforeAutospacing="1" w:after="100" w:afterAutospacing="1" w:line="240" w:lineRule="auto"/>
        <w:jc w:val="both"/>
        <w:rPr>
          <w:iCs/>
          <w:lang w:val="es-CO"/>
        </w:rPr>
      </w:pPr>
      <w:r w:rsidRPr="009C0846">
        <w:rPr>
          <w:iCs/>
          <w:lang w:val="es-CO"/>
        </w:rPr>
        <w:t>Superintendencia de Servicios Públicos Domiciliarios</w:t>
      </w:r>
      <w:r w:rsidR="009C0846" w:rsidRPr="009C0846">
        <w:rPr>
          <w:iCs/>
          <w:lang w:val="es-CO"/>
        </w:rPr>
        <w:t xml:space="preserve"> </w:t>
      </w:r>
      <w:r w:rsidR="009C0846" w:rsidRPr="002B5B4D">
        <w:rPr>
          <w:iCs/>
          <w:lang w:val="es-CO"/>
        </w:rPr>
        <w:t>(SUI).</w:t>
      </w:r>
      <w:r w:rsidR="009C0846">
        <w:rPr>
          <w:iCs/>
          <w:lang w:val="es-CO"/>
        </w:rPr>
        <w:t xml:space="preserve"> </w:t>
      </w:r>
      <w:r w:rsidRPr="009C0846">
        <w:rPr>
          <w:iCs/>
          <w:lang w:val="es-CO"/>
        </w:rPr>
        <w:t>(2024).</w:t>
      </w:r>
      <w:r w:rsidR="009C0846">
        <w:rPr>
          <w:iCs/>
          <w:lang w:val="es-CO"/>
        </w:rPr>
        <w:t xml:space="preserve"> </w:t>
      </w:r>
      <w:r w:rsidRPr="009C0846">
        <w:rPr>
          <w:i/>
          <w:iCs/>
          <w:lang w:val="es-CO"/>
        </w:rPr>
        <w:t>Informe Sectorial de los Servicios Públicos Domiciliarios de Acueducto y Alcantarillado, Vigencia 2023</w:t>
      </w:r>
      <w:r w:rsidRPr="009C0846">
        <w:rPr>
          <w:iCs/>
          <w:lang w:val="es-CO"/>
        </w:rPr>
        <w:t>. Bogotá, Colombia.</w:t>
      </w:r>
    </w:p>
    <w:p w:rsidR="00B81060" w:rsidRPr="00B81060" w:rsidRDefault="00B81060" w:rsidP="00B81060">
      <w:pPr>
        <w:spacing w:before="100" w:beforeAutospacing="1" w:after="100" w:afterAutospacing="1" w:line="240" w:lineRule="auto"/>
        <w:jc w:val="both"/>
        <w:rPr>
          <w:iCs/>
          <w:lang w:val="es-CO"/>
        </w:rPr>
      </w:pPr>
      <w:r w:rsidRPr="00B81060">
        <w:rPr>
          <w:iCs/>
          <w:lang w:val="es-CO"/>
        </w:rPr>
        <w:t xml:space="preserve">World Resources Institute </w:t>
      </w:r>
      <w:r>
        <w:rPr>
          <w:iCs/>
          <w:lang w:val="es-CO"/>
        </w:rPr>
        <w:t>(</w:t>
      </w:r>
      <w:r w:rsidRPr="00B81060">
        <w:rPr>
          <w:iCs/>
          <w:lang w:val="es-CO"/>
        </w:rPr>
        <w:t>WRI</w:t>
      </w:r>
      <w:r>
        <w:rPr>
          <w:iCs/>
          <w:lang w:val="es-CO"/>
        </w:rPr>
        <w:t>)</w:t>
      </w:r>
      <w:r w:rsidRPr="00B81060">
        <w:rPr>
          <w:iCs/>
          <w:lang w:val="es-CO"/>
        </w:rPr>
        <w:t xml:space="preserve">. (2023). </w:t>
      </w:r>
      <w:r w:rsidRPr="00B81060">
        <w:rPr>
          <w:i/>
          <w:iCs/>
          <w:lang w:val="es-CO"/>
        </w:rPr>
        <w:t>Infraestructura natural para la seguridad hídrica</w:t>
      </w:r>
      <w:r w:rsidR="002E0C6B">
        <w:rPr>
          <w:i/>
          <w:iCs/>
          <w:lang w:val="es-CO"/>
        </w:rPr>
        <w:t xml:space="preserve"> en Colombia</w:t>
      </w:r>
      <w:r w:rsidRPr="00B81060">
        <w:rPr>
          <w:i/>
          <w:iCs/>
          <w:lang w:val="es-CO"/>
        </w:rPr>
        <w:t xml:space="preserve">: </w:t>
      </w:r>
      <w:r w:rsidR="002E0C6B" w:rsidRPr="002E0C6B">
        <w:rPr>
          <w:i/>
          <w:iCs/>
          <w:lang w:val="es-CO"/>
        </w:rPr>
        <w:t>Inversiones costo-efectivas para la resiliencia climática</w:t>
      </w:r>
      <w:r w:rsidR="002E0C6B" w:rsidRPr="002E0C6B">
        <w:rPr>
          <w:lang w:val="es-CO"/>
        </w:rPr>
        <w:t>.</w:t>
      </w:r>
      <w:r w:rsidRPr="00B81060">
        <w:rPr>
          <w:iCs/>
          <w:lang w:val="es-CO"/>
        </w:rPr>
        <w:t xml:space="preserve"> Washington, D.C.: WRI Colombia / World Resources Institute. </w:t>
      </w:r>
    </w:p>
    <w:p w:rsidR="00FC553D" w:rsidRPr="00204549" w:rsidRDefault="00A24470" w:rsidP="00B81060">
      <w:pPr>
        <w:spacing w:before="100" w:beforeAutospacing="1" w:after="100" w:afterAutospacing="1" w:line="240" w:lineRule="auto"/>
        <w:jc w:val="both"/>
        <w:rPr>
          <w:lang w:val="es-CO"/>
        </w:rPr>
      </w:pPr>
      <w:r w:rsidRPr="00204549">
        <w:rPr>
          <w:lang w:val="es-CO"/>
        </w:rPr>
        <w:br/>
      </w:r>
      <w:r w:rsidRPr="00204549">
        <w:rPr>
          <w:lang w:val="es-CO"/>
        </w:rPr>
        <w:br/>
      </w:r>
      <w:r w:rsidRPr="00204549">
        <w:rPr>
          <w:lang w:val="es-CO"/>
        </w:rPr>
        <w:br/>
      </w:r>
    </w:p>
    <w:sectPr w:rsidR="00FC553D" w:rsidRPr="0020454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25C2F5E"/>
    <w:multiLevelType w:val="hybridMultilevel"/>
    <w:tmpl w:val="AB0C5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300DC8"/>
    <w:multiLevelType w:val="multilevel"/>
    <w:tmpl w:val="DEE0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6F6DF0"/>
    <w:multiLevelType w:val="hybridMultilevel"/>
    <w:tmpl w:val="C2CEE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3511BF3"/>
    <w:multiLevelType w:val="hybridMultilevel"/>
    <w:tmpl w:val="F62A3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3837268"/>
    <w:multiLevelType w:val="hybridMultilevel"/>
    <w:tmpl w:val="01D21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41A7D7E"/>
    <w:multiLevelType w:val="multilevel"/>
    <w:tmpl w:val="3BA44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A40E0B"/>
    <w:multiLevelType w:val="multilevel"/>
    <w:tmpl w:val="F0DA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D366C2"/>
    <w:multiLevelType w:val="hybridMultilevel"/>
    <w:tmpl w:val="D5744B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61D7E96"/>
    <w:multiLevelType w:val="hybridMultilevel"/>
    <w:tmpl w:val="09A0A8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4"/>
  </w:num>
  <w:num w:numId="12">
    <w:abstractNumId w:val="15"/>
  </w:num>
  <w:num w:numId="13">
    <w:abstractNumId w:val="10"/>
  </w:num>
  <w:num w:numId="14">
    <w:abstractNumId w:val="9"/>
  </w:num>
  <w:num w:numId="15">
    <w:abstractNumId w:val="11"/>
  </w:num>
  <w:num w:numId="16">
    <w:abstractNumId w:val="12"/>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2145"/>
    <w:rsid w:val="00090760"/>
    <w:rsid w:val="000B2ADE"/>
    <w:rsid w:val="00127929"/>
    <w:rsid w:val="0015074B"/>
    <w:rsid w:val="001669ED"/>
    <w:rsid w:val="001E771B"/>
    <w:rsid w:val="001F757A"/>
    <w:rsid w:val="00204549"/>
    <w:rsid w:val="00252AFD"/>
    <w:rsid w:val="0029639D"/>
    <w:rsid w:val="002B5B4D"/>
    <w:rsid w:val="002C2CA3"/>
    <w:rsid w:val="002E0C6B"/>
    <w:rsid w:val="00326F90"/>
    <w:rsid w:val="00336C26"/>
    <w:rsid w:val="00364239"/>
    <w:rsid w:val="003756BB"/>
    <w:rsid w:val="003C7EAE"/>
    <w:rsid w:val="003E7C30"/>
    <w:rsid w:val="0040100A"/>
    <w:rsid w:val="00530604"/>
    <w:rsid w:val="005F4F6A"/>
    <w:rsid w:val="006211BE"/>
    <w:rsid w:val="006561BA"/>
    <w:rsid w:val="006561D0"/>
    <w:rsid w:val="006D7DFB"/>
    <w:rsid w:val="008145B3"/>
    <w:rsid w:val="0082387F"/>
    <w:rsid w:val="00836D75"/>
    <w:rsid w:val="00883F64"/>
    <w:rsid w:val="008D7D53"/>
    <w:rsid w:val="009C0846"/>
    <w:rsid w:val="00A2087D"/>
    <w:rsid w:val="00A24470"/>
    <w:rsid w:val="00A72A16"/>
    <w:rsid w:val="00A72A8A"/>
    <w:rsid w:val="00AA1736"/>
    <w:rsid w:val="00AA1D8D"/>
    <w:rsid w:val="00AD6913"/>
    <w:rsid w:val="00B11844"/>
    <w:rsid w:val="00B47730"/>
    <w:rsid w:val="00B77CEA"/>
    <w:rsid w:val="00B81060"/>
    <w:rsid w:val="00BA411B"/>
    <w:rsid w:val="00C23694"/>
    <w:rsid w:val="00CB0664"/>
    <w:rsid w:val="00CB255A"/>
    <w:rsid w:val="00D43239"/>
    <w:rsid w:val="00D432D8"/>
    <w:rsid w:val="00D70288"/>
    <w:rsid w:val="00D82CFA"/>
    <w:rsid w:val="00E41645"/>
    <w:rsid w:val="00E50657"/>
    <w:rsid w:val="00EB01FD"/>
    <w:rsid w:val="00ED26EE"/>
    <w:rsid w:val="00FC55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B35CC9"/>
  <w14:defaultImageDpi w14:val="300"/>
  <w15:docId w15:val="{D4FFCFC3-8EB6-4F2C-9502-FE8763E2A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Narrow" w:hAnsi="Arial Narrow"/>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52AF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whitespace-normal">
    <w:name w:val="whitespace-normal"/>
    <w:basedOn w:val="Fuentedeprrafopredeter"/>
    <w:rsid w:val="008D7D53"/>
  </w:style>
  <w:style w:type="character" w:styleId="Hipervnculo">
    <w:name w:val="Hyperlink"/>
    <w:basedOn w:val="Fuentedeprrafopredeter"/>
    <w:uiPriority w:val="99"/>
    <w:unhideWhenUsed/>
    <w:rsid w:val="00204549"/>
    <w:rPr>
      <w:color w:val="0000FF"/>
      <w:u w:val="single"/>
    </w:rPr>
  </w:style>
  <w:style w:type="character" w:styleId="Mencinsinresolver">
    <w:name w:val="Unresolved Mention"/>
    <w:basedOn w:val="Fuentedeprrafopredeter"/>
    <w:uiPriority w:val="99"/>
    <w:semiHidden/>
    <w:unhideWhenUsed/>
    <w:rsid w:val="00204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12987">
      <w:bodyDiv w:val="1"/>
      <w:marLeft w:val="0"/>
      <w:marRight w:val="0"/>
      <w:marTop w:val="0"/>
      <w:marBottom w:val="0"/>
      <w:divBdr>
        <w:top w:val="none" w:sz="0" w:space="0" w:color="auto"/>
        <w:left w:val="none" w:sz="0" w:space="0" w:color="auto"/>
        <w:bottom w:val="none" w:sz="0" w:space="0" w:color="auto"/>
        <w:right w:val="none" w:sz="0" w:space="0" w:color="auto"/>
      </w:divBdr>
    </w:div>
    <w:div w:id="623849483">
      <w:bodyDiv w:val="1"/>
      <w:marLeft w:val="0"/>
      <w:marRight w:val="0"/>
      <w:marTop w:val="0"/>
      <w:marBottom w:val="0"/>
      <w:divBdr>
        <w:top w:val="none" w:sz="0" w:space="0" w:color="auto"/>
        <w:left w:val="none" w:sz="0" w:space="0" w:color="auto"/>
        <w:bottom w:val="none" w:sz="0" w:space="0" w:color="auto"/>
        <w:right w:val="none" w:sz="0" w:space="0" w:color="auto"/>
      </w:divBdr>
    </w:div>
    <w:div w:id="646129316">
      <w:bodyDiv w:val="1"/>
      <w:marLeft w:val="0"/>
      <w:marRight w:val="0"/>
      <w:marTop w:val="0"/>
      <w:marBottom w:val="0"/>
      <w:divBdr>
        <w:top w:val="none" w:sz="0" w:space="0" w:color="auto"/>
        <w:left w:val="none" w:sz="0" w:space="0" w:color="auto"/>
        <w:bottom w:val="none" w:sz="0" w:space="0" w:color="auto"/>
        <w:right w:val="none" w:sz="0" w:space="0" w:color="auto"/>
      </w:divBdr>
    </w:div>
    <w:div w:id="998507913">
      <w:bodyDiv w:val="1"/>
      <w:marLeft w:val="0"/>
      <w:marRight w:val="0"/>
      <w:marTop w:val="0"/>
      <w:marBottom w:val="0"/>
      <w:divBdr>
        <w:top w:val="none" w:sz="0" w:space="0" w:color="auto"/>
        <w:left w:val="none" w:sz="0" w:space="0" w:color="auto"/>
        <w:bottom w:val="none" w:sz="0" w:space="0" w:color="auto"/>
        <w:right w:val="none" w:sz="0" w:space="0" w:color="auto"/>
      </w:divBdr>
    </w:div>
    <w:div w:id="1160464050">
      <w:bodyDiv w:val="1"/>
      <w:marLeft w:val="0"/>
      <w:marRight w:val="0"/>
      <w:marTop w:val="0"/>
      <w:marBottom w:val="0"/>
      <w:divBdr>
        <w:top w:val="none" w:sz="0" w:space="0" w:color="auto"/>
        <w:left w:val="none" w:sz="0" w:space="0" w:color="auto"/>
        <w:bottom w:val="none" w:sz="0" w:space="0" w:color="auto"/>
        <w:right w:val="none" w:sz="0" w:space="0" w:color="auto"/>
      </w:divBdr>
    </w:div>
    <w:div w:id="1400177211">
      <w:bodyDiv w:val="1"/>
      <w:marLeft w:val="0"/>
      <w:marRight w:val="0"/>
      <w:marTop w:val="0"/>
      <w:marBottom w:val="0"/>
      <w:divBdr>
        <w:top w:val="none" w:sz="0" w:space="0" w:color="auto"/>
        <w:left w:val="none" w:sz="0" w:space="0" w:color="auto"/>
        <w:bottom w:val="none" w:sz="0" w:space="0" w:color="auto"/>
        <w:right w:val="none" w:sz="0" w:space="0" w:color="auto"/>
      </w:divBdr>
    </w:div>
    <w:div w:id="1417746074">
      <w:bodyDiv w:val="1"/>
      <w:marLeft w:val="0"/>
      <w:marRight w:val="0"/>
      <w:marTop w:val="0"/>
      <w:marBottom w:val="0"/>
      <w:divBdr>
        <w:top w:val="none" w:sz="0" w:space="0" w:color="auto"/>
        <w:left w:val="none" w:sz="0" w:space="0" w:color="auto"/>
        <w:bottom w:val="none" w:sz="0" w:space="0" w:color="auto"/>
        <w:right w:val="none" w:sz="0" w:space="0" w:color="auto"/>
      </w:divBdr>
    </w:div>
    <w:div w:id="1482430403">
      <w:bodyDiv w:val="1"/>
      <w:marLeft w:val="0"/>
      <w:marRight w:val="0"/>
      <w:marTop w:val="0"/>
      <w:marBottom w:val="0"/>
      <w:divBdr>
        <w:top w:val="none" w:sz="0" w:space="0" w:color="auto"/>
        <w:left w:val="none" w:sz="0" w:space="0" w:color="auto"/>
        <w:bottom w:val="none" w:sz="0" w:space="0" w:color="auto"/>
        <w:right w:val="none" w:sz="0" w:space="0" w:color="auto"/>
      </w:divBdr>
    </w:div>
    <w:div w:id="1500151485">
      <w:bodyDiv w:val="1"/>
      <w:marLeft w:val="0"/>
      <w:marRight w:val="0"/>
      <w:marTop w:val="0"/>
      <w:marBottom w:val="0"/>
      <w:divBdr>
        <w:top w:val="none" w:sz="0" w:space="0" w:color="auto"/>
        <w:left w:val="none" w:sz="0" w:space="0" w:color="auto"/>
        <w:bottom w:val="none" w:sz="0" w:space="0" w:color="auto"/>
        <w:right w:val="none" w:sz="0" w:space="0" w:color="auto"/>
      </w:divBdr>
    </w:div>
    <w:div w:id="1968048046">
      <w:bodyDiv w:val="1"/>
      <w:marLeft w:val="0"/>
      <w:marRight w:val="0"/>
      <w:marTop w:val="0"/>
      <w:marBottom w:val="0"/>
      <w:divBdr>
        <w:top w:val="none" w:sz="0" w:space="0" w:color="auto"/>
        <w:left w:val="none" w:sz="0" w:space="0" w:color="auto"/>
        <w:bottom w:val="none" w:sz="0" w:space="0" w:color="auto"/>
        <w:right w:val="none" w:sz="0" w:space="0" w:color="auto"/>
      </w:divBdr>
    </w:div>
    <w:div w:id="2003581185">
      <w:bodyDiv w:val="1"/>
      <w:marLeft w:val="0"/>
      <w:marRight w:val="0"/>
      <w:marTop w:val="0"/>
      <w:marBottom w:val="0"/>
      <w:divBdr>
        <w:top w:val="none" w:sz="0" w:space="0" w:color="auto"/>
        <w:left w:val="none" w:sz="0" w:space="0" w:color="auto"/>
        <w:bottom w:val="none" w:sz="0" w:space="0" w:color="auto"/>
        <w:right w:val="none" w:sz="0" w:space="0" w:color="auto"/>
      </w:divBdr>
      <w:divsChild>
        <w:div w:id="1062674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06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laboracion.dnp.gov.co/CDT/Conpes/Econ%C3%B3micos/3918.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8BAB8-ADA3-45B6-9096-A2E308557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7</Pages>
  <Words>2512</Words>
  <Characters>13818</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16298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YULY ANDREA SANCHEZ LONDOÑO</cp:lastModifiedBy>
  <cp:revision>27</cp:revision>
  <dcterms:created xsi:type="dcterms:W3CDTF">2026-02-14T03:10:00Z</dcterms:created>
  <dcterms:modified xsi:type="dcterms:W3CDTF">2026-02-16T17:00:00Z</dcterms:modified>
  <cp:category/>
</cp:coreProperties>
</file>