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3C6CA" w14:textId="77777777" w:rsidR="00A51B14" w:rsidRPr="009419C6" w:rsidRDefault="00A51B14" w:rsidP="00A51B14">
      <w:pPr>
        <w:jc w:val="center"/>
        <w:rPr>
          <w:rFonts w:ascii="Arial Narrow" w:hAnsi="Arial Narrow"/>
          <w:b/>
          <w:bCs/>
        </w:rPr>
      </w:pPr>
      <w:r w:rsidRPr="009419C6">
        <w:rPr>
          <w:rFonts w:ascii="Arial Narrow" w:hAnsi="Arial Narrow"/>
          <w:b/>
          <w:bCs/>
        </w:rPr>
        <w:t>Universidad Nacional de Colombia</w:t>
      </w:r>
    </w:p>
    <w:p w14:paraId="5D5DD45A" w14:textId="77777777" w:rsidR="00A51B14" w:rsidRPr="009419C6" w:rsidRDefault="00A51B14" w:rsidP="00A51B14">
      <w:pPr>
        <w:jc w:val="center"/>
        <w:rPr>
          <w:rFonts w:ascii="Arial Narrow" w:hAnsi="Arial Narrow"/>
          <w:b/>
          <w:bCs/>
        </w:rPr>
      </w:pPr>
      <w:r w:rsidRPr="009419C6">
        <w:rPr>
          <w:rFonts w:ascii="Arial Narrow" w:hAnsi="Arial Narrow"/>
          <w:b/>
          <w:bCs/>
        </w:rPr>
        <w:t>Departamento De Ingeniería Civil Y Agrícola</w:t>
      </w:r>
    </w:p>
    <w:p w14:paraId="73A85789" w14:textId="77777777" w:rsidR="00A51B14" w:rsidRPr="009419C6" w:rsidRDefault="00A51B14" w:rsidP="00A51B14">
      <w:pPr>
        <w:jc w:val="center"/>
        <w:rPr>
          <w:rFonts w:ascii="Arial Narrow" w:hAnsi="Arial Narrow"/>
          <w:b/>
          <w:bCs/>
        </w:rPr>
      </w:pPr>
    </w:p>
    <w:p w14:paraId="1C331F01" w14:textId="77777777" w:rsidR="00A51B14" w:rsidRPr="009419C6" w:rsidRDefault="00A51B14" w:rsidP="00A51B14">
      <w:pPr>
        <w:jc w:val="center"/>
        <w:rPr>
          <w:rFonts w:ascii="Arial Narrow" w:hAnsi="Arial Narrow"/>
          <w:b/>
          <w:bCs/>
        </w:rPr>
      </w:pPr>
    </w:p>
    <w:p w14:paraId="70392321" w14:textId="065174CA" w:rsidR="00A51B14" w:rsidRDefault="00A51B14" w:rsidP="00A51B14">
      <w:pPr>
        <w:jc w:val="center"/>
        <w:rPr>
          <w:rFonts w:ascii="Arial Narrow" w:hAnsi="Arial Narrow"/>
          <w:b/>
          <w:bCs/>
        </w:rPr>
      </w:pPr>
    </w:p>
    <w:p w14:paraId="7DFA1E0E" w14:textId="7F5FF385" w:rsidR="00A51B14" w:rsidRDefault="00A51B14" w:rsidP="00A51B14">
      <w:pPr>
        <w:jc w:val="center"/>
        <w:rPr>
          <w:rFonts w:ascii="Arial Narrow" w:hAnsi="Arial Narrow"/>
          <w:b/>
          <w:bCs/>
        </w:rPr>
      </w:pPr>
    </w:p>
    <w:p w14:paraId="1F0E4003" w14:textId="77777777" w:rsidR="00A51B14" w:rsidRPr="009419C6" w:rsidRDefault="00A51B14" w:rsidP="00A51B14">
      <w:pPr>
        <w:jc w:val="center"/>
        <w:rPr>
          <w:rFonts w:ascii="Arial Narrow" w:hAnsi="Arial Narrow"/>
          <w:b/>
          <w:bCs/>
        </w:rPr>
      </w:pPr>
    </w:p>
    <w:p w14:paraId="5B05AAEA" w14:textId="77777777" w:rsidR="00A51B14" w:rsidRPr="009419C6" w:rsidRDefault="00A51B14" w:rsidP="00A51B14">
      <w:pPr>
        <w:jc w:val="center"/>
        <w:rPr>
          <w:rFonts w:ascii="Arial Narrow" w:hAnsi="Arial Narrow"/>
          <w:b/>
          <w:bCs/>
        </w:rPr>
      </w:pPr>
    </w:p>
    <w:p w14:paraId="037AABA7" w14:textId="77777777" w:rsidR="00A51B14" w:rsidRPr="009419C6" w:rsidRDefault="00A51B14" w:rsidP="00A51B14">
      <w:pPr>
        <w:jc w:val="center"/>
        <w:rPr>
          <w:rFonts w:ascii="Arial Narrow" w:hAnsi="Arial Narrow"/>
          <w:b/>
          <w:bCs/>
        </w:rPr>
      </w:pPr>
      <w:r w:rsidRPr="009419C6">
        <w:rPr>
          <w:rFonts w:ascii="Arial Narrow" w:hAnsi="Arial Narrow"/>
          <w:b/>
          <w:bCs/>
        </w:rPr>
        <w:t>Ensayo de Actividades de docencia, investigación y extensión</w:t>
      </w:r>
    </w:p>
    <w:p w14:paraId="1417D493" w14:textId="77777777" w:rsidR="00A51B14" w:rsidRPr="009419C6" w:rsidRDefault="00A51B14" w:rsidP="00A51B14">
      <w:pPr>
        <w:jc w:val="both"/>
        <w:rPr>
          <w:rFonts w:ascii="Arial Narrow" w:hAnsi="Arial Narrow"/>
          <w:b/>
          <w:bCs/>
        </w:rPr>
      </w:pPr>
    </w:p>
    <w:p w14:paraId="7142DA00" w14:textId="00BA6EF6" w:rsidR="00A51B14" w:rsidRDefault="00A51B14" w:rsidP="00A51B14">
      <w:pPr>
        <w:jc w:val="both"/>
        <w:rPr>
          <w:rFonts w:ascii="Arial Narrow" w:hAnsi="Arial Narrow"/>
          <w:b/>
          <w:bCs/>
        </w:rPr>
      </w:pPr>
    </w:p>
    <w:p w14:paraId="0B3F8BDE" w14:textId="1FE5757B" w:rsidR="00A51B14" w:rsidRDefault="00A51B14" w:rsidP="00A51B14">
      <w:pPr>
        <w:jc w:val="both"/>
        <w:rPr>
          <w:rFonts w:ascii="Arial Narrow" w:hAnsi="Arial Narrow"/>
          <w:b/>
          <w:bCs/>
        </w:rPr>
      </w:pPr>
    </w:p>
    <w:p w14:paraId="40D8A6A5" w14:textId="527DD78D" w:rsidR="00A51B14" w:rsidRDefault="00A51B14" w:rsidP="00A51B14">
      <w:pPr>
        <w:jc w:val="both"/>
        <w:rPr>
          <w:rFonts w:ascii="Arial Narrow" w:hAnsi="Arial Narrow"/>
          <w:b/>
          <w:bCs/>
        </w:rPr>
      </w:pPr>
    </w:p>
    <w:p w14:paraId="40C32905" w14:textId="1A0974C4" w:rsidR="00A51B14" w:rsidRDefault="00A51B14" w:rsidP="00A51B14">
      <w:pPr>
        <w:jc w:val="both"/>
        <w:rPr>
          <w:rFonts w:ascii="Arial Narrow" w:hAnsi="Arial Narrow"/>
          <w:b/>
          <w:bCs/>
        </w:rPr>
      </w:pPr>
    </w:p>
    <w:p w14:paraId="77D155C5" w14:textId="34D46D37" w:rsidR="00A51B14" w:rsidRDefault="00A51B14" w:rsidP="00A51B14">
      <w:pPr>
        <w:jc w:val="both"/>
        <w:rPr>
          <w:rFonts w:ascii="Arial Narrow" w:hAnsi="Arial Narrow"/>
          <w:b/>
          <w:bCs/>
        </w:rPr>
      </w:pPr>
    </w:p>
    <w:p w14:paraId="546E9A31" w14:textId="321E2105" w:rsidR="00A51B14" w:rsidRDefault="00A51B14" w:rsidP="00A51B14">
      <w:pPr>
        <w:jc w:val="both"/>
        <w:rPr>
          <w:rFonts w:ascii="Arial Narrow" w:hAnsi="Arial Narrow"/>
          <w:b/>
          <w:bCs/>
        </w:rPr>
      </w:pPr>
    </w:p>
    <w:p w14:paraId="48E580C7" w14:textId="77777777" w:rsidR="00A51B14" w:rsidRPr="009419C6" w:rsidRDefault="00A51B14" w:rsidP="00A51B14">
      <w:pPr>
        <w:jc w:val="both"/>
        <w:rPr>
          <w:rFonts w:ascii="Arial Narrow" w:hAnsi="Arial Narrow"/>
          <w:b/>
          <w:bCs/>
        </w:rPr>
      </w:pPr>
    </w:p>
    <w:p w14:paraId="2CB22098" w14:textId="77777777" w:rsidR="00A51B14" w:rsidRPr="009419C6" w:rsidRDefault="00A51B14" w:rsidP="00A51B14">
      <w:pPr>
        <w:jc w:val="right"/>
        <w:rPr>
          <w:rFonts w:ascii="Arial Narrow" w:hAnsi="Arial Narrow"/>
          <w:b/>
          <w:bCs/>
        </w:rPr>
      </w:pPr>
      <w:r w:rsidRPr="009419C6">
        <w:rPr>
          <w:rFonts w:ascii="Arial Narrow" w:hAnsi="Arial Narrow"/>
          <w:b/>
          <w:bCs/>
        </w:rPr>
        <w:t xml:space="preserve">Ensayo de Actividades de docencia, investigación y extensión </w:t>
      </w:r>
    </w:p>
    <w:p w14:paraId="489944F4" w14:textId="77777777" w:rsidR="00A51B14" w:rsidRPr="009419C6" w:rsidRDefault="00A51B14" w:rsidP="00A51B14">
      <w:pPr>
        <w:jc w:val="right"/>
        <w:rPr>
          <w:rFonts w:ascii="Arial Narrow" w:hAnsi="Arial Narrow"/>
          <w:b/>
          <w:bCs/>
        </w:rPr>
      </w:pPr>
      <w:r w:rsidRPr="009419C6">
        <w:rPr>
          <w:rFonts w:ascii="Arial Narrow" w:hAnsi="Arial Narrow"/>
          <w:b/>
          <w:bCs/>
        </w:rPr>
        <w:t>presentado a la Universidad Nacional de Colombia</w:t>
      </w:r>
    </w:p>
    <w:p w14:paraId="3AF72766" w14:textId="77777777" w:rsidR="00A51B14" w:rsidRPr="009419C6" w:rsidRDefault="00A51B14" w:rsidP="00A51B14">
      <w:pPr>
        <w:jc w:val="right"/>
        <w:rPr>
          <w:rFonts w:ascii="Arial Narrow" w:hAnsi="Arial Narrow"/>
          <w:b/>
          <w:bCs/>
        </w:rPr>
      </w:pPr>
      <w:r w:rsidRPr="009419C6">
        <w:rPr>
          <w:rFonts w:ascii="Arial Narrow" w:hAnsi="Arial Narrow"/>
          <w:b/>
          <w:bCs/>
        </w:rPr>
        <w:t xml:space="preserve"> Departamento De Ingeniería Civil Y Agrícola  </w:t>
      </w:r>
    </w:p>
    <w:p w14:paraId="36AF36F7" w14:textId="77777777" w:rsidR="00A51B14" w:rsidRPr="00A51B14" w:rsidRDefault="00A51B14" w:rsidP="00A51B14">
      <w:pPr>
        <w:jc w:val="right"/>
        <w:rPr>
          <w:rFonts w:ascii="Arial Narrow" w:hAnsi="Arial Narrow"/>
          <w:b/>
          <w:bCs/>
          <w:lang w:val="pt-BR"/>
        </w:rPr>
      </w:pPr>
      <w:r w:rsidRPr="00A51B14">
        <w:rPr>
          <w:rFonts w:ascii="Arial Narrow" w:hAnsi="Arial Narrow"/>
          <w:b/>
          <w:bCs/>
          <w:lang w:val="pt-BR"/>
        </w:rPr>
        <w:t xml:space="preserve">para candidatura a docente TC3. </w:t>
      </w:r>
    </w:p>
    <w:p w14:paraId="7ADC836F" w14:textId="77777777" w:rsidR="00A51B14" w:rsidRPr="00A51B14" w:rsidRDefault="00A51B14" w:rsidP="00A51B14">
      <w:pPr>
        <w:jc w:val="both"/>
        <w:rPr>
          <w:rFonts w:ascii="Arial Narrow" w:hAnsi="Arial Narrow"/>
          <w:b/>
          <w:bCs/>
          <w:lang w:val="pt-BR"/>
        </w:rPr>
      </w:pPr>
    </w:p>
    <w:p w14:paraId="78AB3421" w14:textId="77777777" w:rsidR="00A51B14" w:rsidRPr="00A51B14" w:rsidRDefault="00A51B14" w:rsidP="00A51B14">
      <w:pPr>
        <w:jc w:val="both"/>
        <w:rPr>
          <w:rFonts w:ascii="Arial Narrow" w:hAnsi="Arial Narrow"/>
          <w:b/>
          <w:bCs/>
          <w:lang w:val="pt-BR"/>
        </w:rPr>
      </w:pPr>
    </w:p>
    <w:p w14:paraId="5AFBCB1A" w14:textId="278A2278" w:rsidR="00A51B14" w:rsidRDefault="00A51B14" w:rsidP="00A51B14">
      <w:pPr>
        <w:jc w:val="both"/>
        <w:rPr>
          <w:rFonts w:ascii="Arial Narrow" w:hAnsi="Arial Narrow"/>
          <w:b/>
          <w:bCs/>
          <w:lang w:val="pt-BR"/>
        </w:rPr>
      </w:pPr>
    </w:p>
    <w:p w14:paraId="795916B4" w14:textId="69C8F1AC" w:rsidR="00A51B14" w:rsidRDefault="00A51B14" w:rsidP="00A51B14">
      <w:pPr>
        <w:jc w:val="both"/>
        <w:rPr>
          <w:rFonts w:ascii="Arial Narrow" w:hAnsi="Arial Narrow"/>
          <w:b/>
          <w:bCs/>
          <w:lang w:val="pt-BR"/>
        </w:rPr>
      </w:pPr>
    </w:p>
    <w:p w14:paraId="5CEC3E1B" w14:textId="6E177DDA" w:rsidR="00A51B14" w:rsidRDefault="00A51B14" w:rsidP="00A51B14">
      <w:pPr>
        <w:jc w:val="both"/>
        <w:rPr>
          <w:rFonts w:ascii="Arial Narrow" w:hAnsi="Arial Narrow"/>
          <w:b/>
          <w:bCs/>
          <w:lang w:val="pt-BR"/>
        </w:rPr>
      </w:pPr>
    </w:p>
    <w:p w14:paraId="1644118E" w14:textId="4C6223B7" w:rsidR="00A51B14" w:rsidRDefault="00A51B14" w:rsidP="00A51B14">
      <w:pPr>
        <w:jc w:val="both"/>
        <w:rPr>
          <w:rFonts w:ascii="Arial Narrow" w:hAnsi="Arial Narrow"/>
          <w:b/>
          <w:bCs/>
          <w:lang w:val="pt-BR"/>
        </w:rPr>
      </w:pPr>
    </w:p>
    <w:p w14:paraId="6C0106FC" w14:textId="77777777" w:rsidR="00A51B14" w:rsidRPr="00A51B14" w:rsidRDefault="00A51B14" w:rsidP="00A51B14">
      <w:pPr>
        <w:jc w:val="both"/>
        <w:rPr>
          <w:rFonts w:ascii="Arial Narrow" w:hAnsi="Arial Narrow"/>
          <w:b/>
          <w:bCs/>
          <w:lang w:val="pt-BR"/>
        </w:rPr>
      </w:pPr>
    </w:p>
    <w:p w14:paraId="08AB7AB1" w14:textId="77777777" w:rsidR="00A51B14" w:rsidRPr="00A51B14" w:rsidRDefault="00A51B14" w:rsidP="00A51B14">
      <w:pPr>
        <w:jc w:val="both"/>
        <w:rPr>
          <w:rFonts w:ascii="Arial Narrow" w:hAnsi="Arial Narrow"/>
          <w:b/>
          <w:bCs/>
          <w:lang w:val="pt-BR"/>
        </w:rPr>
      </w:pPr>
    </w:p>
    <w:p w14:paraId="358E8E66" w14:textId="77777777" w:rsidR="00A51B14" w:rsidRPr="009419C6" w:rsidRDefault="00A51B14" w:rsidP="00A51B14">
      <w:pPr>
        <w:jc w:val="center"/>
        <w:rPr>
          <w:rFonts w:ascii="Arial Narrow" w:hAnsi="Arial Narrow"/>
          <w:b/>
          <w:bCs/>
        </w:rPr>
      </w:pPr>
      <w:proofErr w:type="spellStart"/>
      <w:r w:rsidRPr="009419C6">
        <w:rPr>
          <w:rFonts w:ascii="Arial Narrow" w:hAnsi="Arial Narrow"/>
          <w:b/>
          <w:bCs/>
        </w:rPr>
        <w:t>Giset</w:t>
      </w:r>
      <w:proofErr w:type="spellEnd"/>
      <w:r w:rsidRPr="009419C6">
        <w:rPr>
          <w:rFonts w:ascii="Arial Narrow" w:hAnsi="Arial Narrow"/>
          <w:b/>
          <w:bCs/>
        </w:rPr>
        <w:t xml:space="preserve"> Natalia Montoya Moreno</w:t>
      </w:r>
    </w:p>
    <w:p w14:paraId="38F9BE70" w14:textId="77777777" w:rsidR="00A51B14" w:rsidRPr="009419C6" w:rsidRDefault="00A51B14" w:rsidP="00A51B14">
      <w:pPr>
        <w:jc w:val="center"/>
        <w:rPr>
          <w:rFonts w:ascii="Arial Narrow" w:hAnsi="Arial Narrow"/>
          <w:b/>
          <w:bCs/>
        </w:rPr>
      </w:pPr>
    </w:p>
    <w:p w14:paraId="600BB14B" w14:textId="77777777" w:rsidR="00A51B14" w:rsidRPr="009419C6" w:rsidRDefault="00A51B14" w:rsidP="00A51B14">
      <w:pPr>
        <w:jc w:val="center"/>
        <w:rPr>
          <w:rFonts w:ascii="Arial Narrow" w:hAnsi="Arial Narrow"/>
          <w:b/>
          <w:bCs/>
        </w:rPr>
      </w:pPr>
    </w:p>
    <w:p w14:paraId="3B9D6596" w14:textId="77777777" w:rsidR="00A51B14" w:rsidRPr="009419C6" w:rsidRDefault="00A51B14" w:rsidP="00A51B14">
      <w:pPr>
        <w:jc w:val="center"/>
        <w:rPr>
          <w:rFonts w:ascii="Arial Narrow" w:hAnsi="Arial Narrow"/>
          <w:b/>
          <w:bCs/>
        </w:rPr>
      </w:pPr>
    </w:p>
    <w:p w14:paraId="204EEF14" w14:textId="7E75D3C6" w:rsidR="00A51B14" w:rsidRDefault="00A51B14" w:rsidP="00A51B14">
      <w:pPr>
        <w:jc w:val="center"/>
        <w:rPr>
          <w:rFonts w:ascii="Arial Narrow" w:hAnsi="Arial Narrow"/>
          <w:b/>
          <w:bCs/>
        </w:rPr>
      </w:pPr>
    </w:p>
    <w:p w14:paraId="094A583B" w14:textId="0427884F" w:rsidR="00A51B14" w:rsidRDefault="00A51B14" w:rsidP="00A51B14">
      <w:pPr>
        <w:jc w:val="center"/>
        <w:rPr>
          <w:rFonts w:ascii="Arial Narrow" w:hAnsi="Arial Narrow"/>
          <w:b/>
          <w:bCs/>
        </w:rPr>
      </w:pPr>
    </w:p>
    <w:p w14:paraId="7BA4ED00" w14:textId="012522F2" w:rsidR="00A51B14" w:rsidRDefault="00A51B14" w:rsidP="00A51B14">
      <w:pPr>
        <w:jc w:val="center"/>
        <w:rPr>
          <w:rFonts w:ascii="Arial Narrow" w:hAnsi="Arial Narrow"/>
          <w:b/>
          <w:bCs/>
        </w:rPr>
      </w:pPr>
    </w:p>
    <w:p w14:paraId="08BA60D4" w14:textId="77777777" w:rsidR="00A51B14" w:rsidRPr="009419C6" w:rsidRDefault="00A51B14" w:rsidP="00A51B14">
      <w:pPr>
        <w:jc w:val="center"/>
        <w:rPr>
          <w:rFonts w:ascii="Arial Narrow" w:hAnsi="Arial Narrow"/>
          <w:b/>
          <w:bCs/>
        </w:rPr>
      </w:pPr>
    </w:p>
    <w:p w14:paraId="0F36A5F7" w14:textId="77777777" w:rsidR="00A51B14" w:rsidRPr="009419C6" w:rsidRDefault="00A51B14" w:rsidP="00A51B14">
      <w:pPr>
        <w:jc w:val="center"/>
        <w:rPr>
          <w:rFonts w:ascii="Arial Narrow" w:hAnsi="Arial Narrow"/>
          <w:b/>
          <w:bCs/>
        </w:rPr>
      </w:pPr>
    </w:p>
    <w:p w14:paraId="3E89A416" w14:textId="77777777" w:rsidR="00A51B14" w:rsidRPr="009419C6" w:rsidRDefault="00A51B14" w:rsidP="00A51B14">
      <w:pPr>
        <w:jc w:val="center"/>
        <w:rPr>
          <w:rFonts w:ascii="Arial Narrow" w:hAnsi="Arial Narrow"/>
          <w:b/>
          <w:bCs/>
        </w:rPr>
      </w:pPr>
    </w:p>
    <w:p w14:paraId="4168B20A" w14:textId="77777777" w:rsidR="00A51B14" w:rsidRPr="009419C6" w:rsidRDefault="00A51B14" w:rsidP="00A51B14">
      <w:pPr>
        <w:jc w:val="center"/>
        <w:rPr>
          <w:rFonts w:ascii="Arial Narrow" w:hAnsi="Arial Narrow"/>
          <w:b/>
          <w:bCs/>
        </w:rPr>
      </w:pPr>
    </w:p>
    <w:p w14:paraId="6882FF80" w14:textId="77777777" w:rsidR="00A51B14" w:rsidRPr="009419C6" w:rsidRDefault="00A51B14" w:rsidP="00A51B14">
      <w:pPr>
        <w:jc w:val="center"/>
        <w:rPr>
          <w:rFonts w:ascii="Arial Narrow" w:hAnsi="Arial Narrow"/>
          <w:b/>
          <w:bCs/>
        </w:rPr>
      </w:pPr>
    </w:p>
    <w:p w14:paraId="0490B17D" w14:textId="77777777" w:rsidR="00A51B14" w:rsidRPr="009419C6" w:rsidRDefault="00A51B14" w:rsidP="00A51B14">
      <w:pPr>
        <w:jc w:val="center"/>
        <w:rPr>
          <w:rFonts w:ascii="Arial Narrow" w:hAnsi="Arial Narrow"/>
          <w:b/>
          <w:bCs/>
        </w:rPr>
      </w:pPr>
      <w:r w:rsidRPr="009419C6">
        <w:rPr>
          <w:rFonts w:ascii="Arial Narrow" w:hAnsi="Arial Narrow"/>
          <w:b/>
          <w:bCs/>
        </w:rPr>
        <w:t>Bogotá D.C. septiembre de 2024</w:t>
      </w:r>
    </w:p>
    <w:p w14:paraId="0ED4AFA5" w14:textId="77777777" w:rsidR="00A51B14" w:rsidRDefault="00A51B14" w:rsidP="003B63D7">
      <w:pPr>
        <w:spacing w:before="240" w:after="240"/>
        <w:jc w:val="both"/>
        <w:rPr>
          <w:rFonts w:ascii="Arial Narrow" w:hAnsi="Arial Narrow"/>
          <w:b/>
        </w:rPr>
      </w:pPr>
    </w:p>
    <w:p w14:paraId="43DCBA78" w14:textId="77777777" w:rsidR="00A51B14" w:rsidRDefault="00A51B14" w:rsidP="003B63D7">
      <w:pPr>
        <w:spacing w:before="240" w:after="240"/>
        <w:jc w:val="both"/>
        <w:rPr>
          <w:rFonts w:ascii="Arial Narrow" w:hAnsi="Arial Narrow"/>
          <w:b/>
        </w:rPr>
      </w:pPr>
    </w:p>
    <w:p w14:paraId="0E8E87FB" w14:textId="77777777" w:rsidR="00A51B14" w:rsidRDefault="00A51B14" w:rsidP="003B63D7">
      <w:pPr>
        <w:spacing w:before="240" w:after="240"/>
        <w:jc w:val="both"/>
        <w:rPr>
          <w:rFonts w:ascii="Arial Narrow" w:hAnsi="Arial Narrow"/>
          <w:b/>
        </w:rPr>
      </w:pPr>
    </w:p>
    <w:p w14:paraId="00000001" w14:textId="6A21A89A" w:rsidR="00D21298" w:rsidRPr="003B63D7" w:rsidRDefault="00313425" w:rsidP="003B63D7">
      <w:pPr>
        <w:spacing w:before="240" w:after="240"/>
        <w:jc w:val="both"/>
        <w:rPr>
          <w:rFonts w:ascii="Arial Narrow" w:hAnsi="Arial Narrow"/>
          <w:b/>
        </w:rPr>
      </w:pPr>
      <w:r w:rsidRPr="003B63D7">
        <w:rPr>
          <w:rFonts w:ascii="Arial Narrow" w:hAnsi="Arial Narrow"/>
          <w:b/>
        </w:rPr>
        <w:lastRenderedPageBreak/>
        <w:t>Introducción</w:t>
      </w:r>
    </w:p>
    <w:p w14:paraId="00000002" w14:textId="77777777" w:rsidR="00D21298" w:rsidRPr="003B63D7" w:rsidRDefault="00313425" w:rsidP="003B63D7">
      <w:pPr>
        <w:spacing w:before="240" w:after="240"/>
        <w:jc w:val="both"/>
        <w:rPr>
          <w:rFonts w:ascii="Arial Narrow" w:hAnsi="Arial Narrow"/>
        </w:rPr>
      </w:pPr>
      <w:r w:rsidRPr="003B63D7">
        <w:rPr>
          <w:rFonts w:ascii="Arial Narrow" w:hAnsi="Arial Narrow"/>
        </w:rPr>
        <w:t>El crecimiento urbano y regional plantea desafíos significativos en materia de transporte y movilidad. La congestión (</w:t>
      </w:r>
      <w:proofErr w:type="spellStart"/>
      <w:r w:rsidRPr="003B63D7">
        <w:rPr>
          <w:rFonts w:ascii="Arial Narrow" w:hAnsi="Arial Narrow"/>
        </w:rPr>
        <w:t>Bansal</w:t>
      </w:r>
      <w:proofErr w:type="spellEnd"/>
      <w:r w:rsidRPr="003B63D7">
        <w:rPr>
          <w:rFonts w:ascii="Arial Narrow" w:hAnsi="Arial Narrow"/>
        </w:rPr>
        <w:t xml:space="preserve"> et al. 2023; </w:t>
      </w:r>
      <w:proofErr w:type="spellStart"/>
      <w:r w:rsidRPr="003B63D7">
        <w:rPr>
          <w:rFonts w:ascii="Arial Narrow" w:hAnsi="Arial Narrow"/>
        </w:rPr>
        <w:t>Babaei</w:t>
      </w:r>
      <w:proofErr w:type="spellEnd"/>
      <w:r w:rsidRPr="003B63D7">
        <w:rPr>
          <w:rFonts w:ascii="Arial Narrow" w:hAnsi="Arial Narrow"/>
        </w:rPr>
        <w:t xml:space="preserve">, </w:t>
      </w:r>
      <w:proofErr w:type="spellStart"/>
      <w:r w:rsidRPr="003B63D7">
        <w:rPr>
          <w:rFonts w:ascii="Arial Narrow" w:hAnsi="Arial Narrow"/>
        </w:rPr>
        <w:t>Ardavan</w:t>
      </w:r>
      <w:proofErr w:type="spellEnd"/>
      <w:r w:rsidRPr="003B63D7">
        <w:rPr>
          <w:rFonts w:ascii="Arial Narrow" w:hAnsi="Arial Narrow"/>
        </w:rPr>
        <w:t>, et al. 2023), la contaminación (Salman et al. 2023) y la ineficiencia en la operación de los sistemas de tránsito (</w:t>
      </w:r>
      <w:proofErr w:type="spellStart"/>
      <w:r w:rsidRPr="003B63D7">
        <w:rPr>
          <w:rFonts w:ascii="Arial Narrow" w:hAnsi="Arial Narrow"/>
        </w:rPr>
        <w:t>Gallotti</w:t>
      </w:r>
      <w:proofErr w:type="spellEnd"/>
      <w:r w:rsidRPr="003B63D7">
        <w:rPr>
          <w:rFonts w:ascii="Arial Narrow" w:hAnsi="Arial Narrow"/>
        </w:rPr>
        <w:t>, 2021) son problemas críticos que exigen soluciones integradas.</w:t>
      </w:r>
    </w:p>
    <w:p w14:paraId="00000003" w14:textId="77777777" w:rsidR="00D21298" w:rsidRPr="003B63D7" w:rsidRDefault="00313425" w:rsidP="003B63D7">
      <w:pPr>
        <w:spacing w:before="240" w:after="240"/>
        <w:jc w:val="both"/>
        <w:rPr>
          <w:rFonts w:ascii="Arial Narrow" w:hAnsi="Arial Narrow"/>
        </w:rPr>
      </w:pPr>
      <w:r w:rsidRPr="003B63D7">
        <w:rPr>
          <w:rFonts w:ascii="Arial Narrow" w:hAnsi="Arial Narrow"/>
        </w:rPr>
        <w:t>En las últimas décadas, el acelerado crecimiento urbano y la expansión de las áreas rurales han planteado grandes desafíos en términos de transporte, movilidad y sostenibilidad ambiental. La ingeniería civil y agrícola, como disciplinas integradas, juegan un rol clave en la planificación y desarrollo de infraestructuras que permitan una movilidad eficiente y equitativa, mientras se preserva el equilibrio con el entorno natural. Los sistemas de transporte, tanto en zonas urbanas como rurales, son fundamentales para el desarrollo económico y social, facilitando el acceso a mercados, servicios y recursos, especialmente en áreas agrícolas, donde la conectividad es vital para la distribución de productos y la mejora de la calidad de vida de las comunidades (</w:t>
      </w:r>
      <w:proofErr w:type="spellStart"/>
      <w:r w:rsidRPr="003B63D7">
        <w:rPr>
          <w:rFonts w:ascii="Arial Narrow" w:hAnsi="Arial Narrow"/>
        </w:rPr>
        <w:t>Cattaneo</w:t>
      </w:r>
      <w:proofErr w:type="spellEnd"/>
      <w:r w:rsidRPr="003B63D7">
        <w:rPr>
          <w:rFonts w:ascii="Arial Narrow" w:hAnsi="Arial Narrow"/>
        </w:rPr>
        <w:t>, et al. 2022).</w:t>
      </w:r>
    </w:p>
    <w:p w14:paraId="00000004" w14:textId="77777777" w:rsidR="00D21298" w:rsidRPr="003B63D7" w:rsidRDefault="00313425" w:rsidP="003B63D7">
      <w:pPr>
        <w:spacing w:before="240" w:after="240"/>
        <w:jc w:val="both"/>
        <w:rPr>
          <w:rFonts w:ascii="Arial Narrow" w:hAnsi="Arial Narrow"/>
        </w:rPr>
      </w:pPr>
      <w:r w:rsidRPr="003B63D7">
        <w:rPr>
          <w:rFonts w:ascii="Arial Narrow" w:hAnsi="Arial Narrow"/>
        </w:rPr>
        <w:t>En este contexto, surge la necesidad de estructurar proyectos que no solo mejoren las infraestructuras y optimicen la operación de los sistemas de transporte, sino que también contemplen la gestión ambiental, mitigando los impactos negativos asociados al transporte y fomentando la sostenibilidad. La planificación de estos proyectos requiere un enfoque integral que combine conocimientos técnicos en ingeniería civil y agrícola, con una visión que aborde tanto las particularidades de las zonas rurales como las complejidades de las áreas urbanas.</w:t>
      </w:r>
    </w:p>
    <w:p w14:paraId="00000005" w14:textId="77777777" w:rsidR="00D21298" w:rsidRPr="003B63D7" w:rsidRDefault="00313425" w:rsidP="003B63D7">
      <w:pPr>
        <w:spacing w:before="240" w:after="240"/>
        <w:jc w:val="both"/>
        <w:rPr>
          <w:rFonts w:ascii="Arial Narrow" w:hAnsi="Arial Narrow"/>
        </w:rPr>
      </w:pPr>
      <w:r w:rsidRPr="003B63D7">
        <w:rPr>
          <w:rFonts w:ascii="Arial Narrow" w:hAnsi="Arial Narrow"/>
        </w:rPr>
        <w:t>Este ensayo se presenta en el marco de un concurso público de docencia en el Departamento de Ingeniería Civil y Agrícola, con el fin de exponer cómo los pilares de docencia, investigación y extensión pueden servir como herramientas fundamentales para abordar estos desafíos. La educación de ingenieros con una formación interdisciplinaria y comprometida con la innovación y sostenibilidad será determinante para generar soluciones que transformen los sistemas de transporte, garantizando una movilidad más eficiente, equitativa y respetuosa con el medio ambiente.</w:t>
      </w:r>
    </w:p>
    <w:p w14:paraId="00000006" w14:textId="77777777" w:rsidR="00D21298" w:rsidRPr="003B63D7" w:rsidRDefault="00313425" w:rsidP="003B63D7">
      <w:pPr>
        <w:spacing w:before="240" w:after="240"/>
        <w:jc w:val="both"/>
        <w:rPr>
          <w:rFonts w:ascii="Arial Narrow" w:hAnsi="Arial Narrow"/>
          <w:b/>
        </w:rPr>
      </w:pPr>
      <w:r w:rsidRPr="003B63D7">
        <w:rPr>
          <w:rFonts w:ascii="Arial Narrow" w:hAnsi="Arial Narrow"/>
          <w:b/>
        </w:rPr>
        <w:t>Justificación</w:t>
      </w:r>
    </w:p>
    <w:p w14:paraId="00000007" w14:textId="77777777" w:rsidR="00D21298" w:rsidRPr="003B63D7" w:rsidRDefault="00313425" w:rsidP="003B63D7">
      <w:pPr>
        <w:spacing w:before="240" w:after="240"/>
        <w:jc w:val="both"/>
        <w:rPr>
          <w:rFonts w:ascii="Arial Narrow" w:hAnsi="Arial Narrow"/>
        </w:rPr>
      </w:pPr>
      <w:r w:rsidRPr="003B63D7">
        <w:rPr>
          <w:rFonts w:ascii="Arial Narrow" w:hAnsi="Arial Narrow"/>
        </w:rPr>
        <w:t>En el contexto actual de crecimiento poblacional y expansión urbana, la ingeniería civil y agrícola desempeñan un papel crucial en la planificación y gestión de infraestructuras que aseguren la movilidad y el desarrollo sostenible (</w:t>
      </w:r>
      <w:proofErr w:type="spellStart"/>
      <w:r w:rsidRPr="003B63D7">
        <w:rPr>
          <w:rFonts w:ascii="Arial Narrow" w:hAnsi="Arial Narrow"/>
          <w:color w:val="222222"/>
          <w:highlight w:val="white"/>
        </w:rPr>
        <w:t>Kapur</w:t>
      </w:r>
      <w:proofErr w:type="spellEnd"/>
      <w:r w:rsidRPr="003B63D7">
        <w:rPr>
          <w:rFonts w:ascii="Arial Narrow" w:hAnsi="Arial Narrow"/>
          <w:color w:val="222222"/>
          <w:highlight w:val="white"/>
        </w:rPr>
        <w:t xml:space="preserve">, Das, y </w:t>
      </w:r>
      <w:proofErr w:type="spellStart"/>
      <w:r w:rsidRPr="003B63D7">
        <w:rPr>
          <w:rFonts w:ascii="Arial Narrow" w:hAnsi="Arial Narrow"/>
          <w:color w:val="222222"/>
          <w:highlight w:val="white"/>
        </w:rPr>
        <w:t>Nandineni</w:t>
      </w:r>
      <w:proofErr w:type="spellEnd"/>
      <w:r w:rsidRPr="003B63D7">
        <w:rPr>
          <w:rFonts w:ascii="Arial Narrow" w:hAnsi="Arial Narrow"/>
          <w:color w:val="222222"/>
          <w:highlight w:val="white"/>
        </w:rPr>
        <w:t>, 2021)</w:t>
      </w:r>
      <w:r w:rsidRPr="003B63D7">
        <w:rPr>
          <w:rFonts w:ascii="Arial Narrow" w:hAnsi="Arial Narrow"/>
        </w:rPr>
        <w:t xml:space="preserve">. Los desafíos en transporte y movilidad, tanto en áreas urbanas como rurales, requieren una aproximación interdisciplinaria que integre la ingeniería civil con una perspectiva agrícola (Rau, </w:t>
      </w:r>
      <w:proofErr w:type="spellStart"/>
      <w:r w:rsidRPr="003B63D7">
        <w:rPr>
          <w:rFonts w:ascii="Arial Narrow" w:hAnsi="Arial Narrow"/>
        </w:rPr>
        <w:t>Henrike</w:t>
      </w:r>
      <w:proofErr w:type="spellEnd"/>
      <w:r w:rsidRPr="003B63D7">
        <w:rPr>
          <w:rFonts w:ascii="Arial Narrow" w:hAnsi="Arial Narrow"/>
        </w:rPr>
        <w:t>, y Joachim, 2020), considerando la necesidad de acceso equitativo, la eficiencia operativa de los sistemas de transporte, y la protección del medio ambiente. Requiere una aproximación integral que considere tanto el impacto ambiental como la eficiencia operativa. La ingeniería civil aborda la construcción y mantenimiento de carreteras, puentes y sistemas de transporte masivo, mientras que la ingeniería agrícola se enfoca en la gestión de recursos naturales, optimización de la producción agropecuaria y desarrollo de infraestructuras rurales. Juntas, estas disciplinas permiten un desarrollo más equilibrado entre zonas urbanas y rurales, favoreciendo la conectividad y el bienestar de las comunidades</w:t>
      </w:r>
    </w:p>
    <w:p w14:paraId="00000008" w14:textId="77777777" w:rsidR="00D21298" w:rsidRPr="003B63D7" w:rsidRDefault="00313425" w:rsidP="003B63D7">
      <w:pPr>
        <w:spacing w:before="240" w:after="240"/>
        <w:jc w:val="both"/>
        <w:rPr>
          <w:rFonts w:ascii="Arial Narrow" w:hAnsi="Arial Narrow"/>
        </w:rPr>
      </w:pPr>
      <w:r w:rsidRPr="003B63D7">
        <w:rPr>
          <w:rFonts w:ascii="Arial Narrow" w:hAnsi="Arial Narrow"/>
        </w:rPr>
        <w:t>La integración de la planificación y gestión del transporte con la agricultura es clave para el desarrollo rural y regional (</w:t>
      </w:r>
      <w:proofErr w:type="spellStart"/>
      <w:r w:rsidRPr="003B63D7">
        <w:rPr>
          <w:rFonts w:ascii="Arial Narrow" w:hAnsi="Arial Narrow"/>
          <w:color w:val="222222"/>
          <w:highlight w:val="white"/>
        </w:rPr>
        <w:t>Prus</w:t>
      </w:r>
      <w:proofErr w:type="spellEnd"/>
      <w:r w:rsidRPr="003B63D7">
        <w:rPr>
          <w:rFonts w:ascii="Arial Narrow" w:hAnsi="Arial Narrow"/>
          <w:color w:val="222222"/>
          <w:highlight w:val="white"/>
        </w:rPr>
        <w:t>, Piotr, y Marek, 2021)</w:t>
      </w:r>
      <w:r w:rsidRPr="003B63D7">
        <w:rPr>
          <w:rFonts w:ascii="Arial Narrow" w:hAnsi="Arial Narrow"/>
        </w:rPr>
        <w:t>. Las zonas agrícolas dependen de un sistema de transporte eficaz para la distribución de productos, la movilidad de las personas y el acceso a servicios básicos (</w:t>
      </w:r>
      <w:r w:rsidRPr="003B63D7">
        <w:rPr>
          <w:rFonts w:ascii="Arial Narrow" w:hAnsi="Arial Narrow"/>
          <w:color w:val="222222"/>
          <w:highlight w:val="white"/>
        </w:rPr>
        <w:t>Zhu, 2021)</w:t>
      </w:r>
      <w:r w:rsidRPr="003B63D7">
        <w:rPr>
          <w:rFonts w:ascii="Arial Narrow" w:hAnsi="Arial Narrow"/>
        </w:rPr>
        <w:t>. Sin embargo, muchas áreas rurales carecen de la infraestructura adecuada, lo que limita su crecimiento económico y social</w:t>
      </w:r>
      <w:r w:rsidRPr="003B63D7">
        <w:rPr>
          <w:rFonts w:ascii="Arial Narrow" w:hAnsi="Arial Narrow"/>
          <w:color w:val="222222"/>
          <w:highlight w:val="white"/>
        </w:rPr>
        <w:t xml:space="preserve"> (</w:t>
      </w:r>
      <w:proofErr w:type="spellStart"/>
      <w:r w:rsidRPr="003B63D7">
        <w:rPr>
          <w:rFonts w:ascii="Arial Narrow" w:hAnsi="Arial Narrow"/>
          <w:color w:val="222222"/>
          <w:highlight w:val="white"/>
        </w:rPr>
        <w:t>Cattaneo</w:t>
      </w:r>
      <w:proofErr w:type="spellEnd"/>
      <w:r w:rsidRPr="003B63D7">
        <w:rPr>
          <w:rFonts w:ascii="Arial Narrow" w:hAnsi="Arial Narrow"/>
          <w:color w:val="222222"/>
          <w:highlight w:val="white"/>
        </w:rPr>
        <w:t xml:space="preserve"> et al. 2022)</w:t>
      </w:r>
      <w:r w:rsidRPr="003B63D7">
        <w:rPr>
          <w:rFonts w:ascii="Arial Narrow" w:hAnsi="Arial Narrow"/>
        </w:rPr>
        <w:t>. Por otro lado, la expansión urbana mal planificada genera problemas como la congestión vehicular, el deterioro ambiental y la falta de conectividad entre las áreas productivas y los centros de consumo.</w:t>
      </w:r>
    </w:p>
    <w:p w14:paraId="00000009" w14:textId="77777777" w:rsidR="00D21298" w:rsidRPr="003B63D7" w:rsidRDefault="00313425" w:rsidP="003B63D7">
      <w:pPr>
        <w:spacing w:before="240" w:after="240"/>
        <w:jc w:val="both"/>
        <w:rPr>
          <w:rFonts w:ascii="Arial Narrow" w:hAnsi="Arial Narrow"/>
        </w:rPr>
      </w:pPr>
      <w:r w:rsidRPr="003B63D7">
        <w:rPr>
          <w:rFonts w:ascii="Arial Narrow" w:hAnsi="Arial Narrow"/>
        </w:rPr>
        <w:lastRenderedPageBreak/>
        <w:t>El Departamento de Ingeniería Civil y Agrícola, al ser un espacio dedicado a la formación de ingenieros capaces de abordar estos retos, necesita un enfoque docente, investigativo y de extensión que fomente soluciones innovadoras. Estas deben promover la optimización de los sistemas de transporte y su operación, la movilidad eficiente y la sostenibilidad ambiental. La formación de ingenieros que puedan trabajar en la planificación y gestión de infraestructuras con una visión integrada y sostenible es esencial para el desarrollo de comunidades más conectadas, productivas y ambientalmente responsables.</w:t>
      </w:r>
    </w:p>
    <w:p w14:paraId="0000000A" w14:textId="77777777" w:rsidR="00D21298" w:rsidRPr="003B63D7" w:rsidRDefault="00313425" w:rsidP="003B63D7">
      <w:pPr>
        <w:spacing w:before="240" w:after="240"/>
        <w:jc w:val="both"/>
        <w:rPr>
          <w:rFonts w:ascii="Arial Narrow" w:hAnsi="Arial Narrow"/>
        </w:rPr>
      </w:pPr>
      <w:r w:rsidRPr="003B63D7">
        <w:rPr>
          <w:rFonts w:ascii="Arial Narrow" w:hAnsi="Arial Narrow"/>
        </w:rPr>
        <w:t>Por lo tanto, este ensayo se justifica en la necesidad de formar profesionales en el área de la ingeniería civil y agrícola que no solo comprendan la importancia de un sistema de transporte eficiente y sostenible, sino que también contribuyan, a través de la investigación y la extensión, a mejorar la movilidad y las condiciones de vida de las comunidades urbanas y rurales, alineándose con las necesidades del país en términos de desarrollo sostenible y equitativo.</w:t>
      </w:r>
    </w:p>
    <w:p w14:paraId="0000000B" w14:textId="77777777" w:rsidR="00D21298" w:rsidRPr="003B63D7" w:rsidRDefault="00313425" w:rsidP="003B63D7">
      <w:pPr>
        <w:spacing w:before="240" w:after="240"/>
        <w:jc w:val="both"/>
        <w:rPr>
          <w:rFonts w:ascii="Arial Narrow" w:hAnsi="Arial Narrow"/>
        </w:rPr>
      </w:pPr>
      <w:r w:rsidRPr="003B63D7">
        <w:rPr>
          <w:rFonts w:ascii="Arial Narrow" w:hAnsi="Arial Narrow"/>
        </w:rPr>
        <w:t>La movilidad urbana y regional es un componente clave para el desarrollo económico y social de cualquier región. No obstante, las infraestructuras actuales, tanto áreas urbanas como rurales, enfrentan problemas de congestión, deficiencia en el servicio, falta de conectividad y un impacto ambiental negativo. Es crucial desarrollar estrategias que integren la planificación del transporte con una visión sostenible y operativamente eficiente. La universidad, a través de los ejes de docencia, investigación y extensión, puede desempeñar un papel fundamental en el diseño e implementación de soluciones innovadoras que optimicen los sistemas de transporte y su operación.</w:t>
      </w:r>
    </w:p>
    <w:p w14:paraId="0000000C" w14:textId="77777777" w:rsidR="00D21298" w:rsidRPr="003B63D7" w:rsidRDefault="00313425" w:rsidP="003B63D7">
      <w:pPr>
        <w:spacing w:before="240" w:after="240"/>
        <w:jc w:val="both"/>
        <w:rPr>
          <w:rFonts w:ascii="Arial Narrow" w:hAnsi="Arial Narrow"/>
          <w:b/>
        </w:rPr>
      </w:pPr>
      <w:r w:rsidRPr="003B63D7">
        <w:rPr>
          <w:rFonts w:ascii="Arial Narrow" w:hAnsi="Arial Narrow"/>
          <w:b/>
        </w:rPr>
        <w:t>Objetivo</w:t>
      </w:r>
    </w:p>
    <w:p w14:paraId="0000000D" w14:textId="77777777" w:rsidR="00D21298" w:rsidRPr="003B63D7" w:rsidRDefault="00313425" w:rsidP="003B63D7">
      <w:pPr>
        <w:spacing w:before="240" w:after="240"/>
        <w:jc w:val="both"/>
        <w:rPr>
          <w:rFonts w:ascii="Arial Narrow" w:hAnsi="Arial Narrow"/>
        </w:rPr>
      </w:pPr>
      <w:r w:rsidRPr="003B63D7">
        <w:rPr>
          <w:rFonts w:ascii="Arial Narrow" w:hAnsi="Arial Narrow"/>
        </w:rPr>
        <w:t>El objetivo de este ensayo es proponer una visión integrada para la planificación, gestión y estructuración de proyectos en transporte y movilidad, que combine los principios de la ingeniería civil y agrícola con un enfoque de sostenibilidad ambiental. Esta propuesta se desarrollará a través de los componentes de docencia, investigación y extensión, con el fin de formar profesionales capaces de diseñar e implementar soluciones innovadoras que mejoren la eficiencia operativa de los sistemas de transporte, tanto en áreas urbanas como rurales.</w:t>
      </w:r>
    </w:p>
    <w:p w14:paraId="0000000E" w14:textId="77777777" w:rsidR="00D21298" w:rsidRPr="003B63D7" w:rsidRDefault="00313425" w:rsidP="003B63D7">
      <w:pPr>
        <w:spacing w:before="240" w:after="240"/>
        <w:jc w:val="both"/>
        <w:rPr>
          <w:rFonts w:ascii="Arial Narrow" w:hAnsi="Arial Narrow"/>
          <w:b/>
        </w:rPr>
      </w:pPr>
      <w:r w:rsidRPr="003B63D7">
        <w:rPr>
          <w:rFonts w:ascii="Arial Narrow" w:hAnsi="Arial Narrow"/>
          <w:b/>
        </w:rPr>
        <w:t>Propuesta en el Componente de Docencia, Investigación y Extensión</w:t>
      </w:r>
    </w:p>
    <w:p w14:paraId="0000000F" w14:textId="77777777" w:rsidR="00D21298" w:rsidRPr="003B63D7" w:rsidRDefault="00313425" w:rsidP="003B63D7">
      <w:pPr>
        <w:spacing w:before="240" w:after="240"/>
        <w:jc w:val="both"/>
        <w:rPr>
          <w:rFonts w:ascii="Arial Narrow" w:hAnsi="Arial Narrow"/>
        </w:rPr>
      </w:pPr>
      <w:r w:rsidRPr="003B63D7">
        <w:rPr>
          <w:rFonts w:ascii="Arial Narrow" w:hAnsi="Arial Narrow"/>
          <w:b/>
        </w:rPr>
        <w:t>Docencia:</w:t>
      </w:r>
      <w:r w:rsidRPr="003B63D7">
        <w:rPr>
          <w:rFonts w:ascii="Arial Narrow" w:hAnsi="Arial Narrow"/>
        </w:rPr>
        <w:t xml:space="preserve"> Formación de Ingenieros con Visión Integral para el Desarrollo Rural</w:t>
      </w:r>
    </w:p>
    <w:p w14:paraId="02A38F75" w14:textId="016FA38E" w:rsidR="00A51B14" w:rsidRDefault="00A51B14" w:rsidP="00A51B14">
      <w:pPr>
        <w:spacing w:before="240" w:after="240"/>
        <w:rPr>
          <w:rFonts w:ascii="Arial Narrow" w:hAnsi="Arial Narrow"/>
        </w:rPr>
      </w:pPr>
      <w:r w:rsidRPr="00A51B14">
        <w:rPr>
          <w:rFonts w:ascii="Arial Narrow" w:hAnsi="Arial Narrow"/>
        </w:rPr>
        <w:t xml:space="preserve">Las disciplinas listadas abajo corresponden plan de estudios encontrado en la página web </w:t>
      </w:r>
      <w:r>
        <w:rPr>
          <w:rFonts w:ascii="Arial Narrow" w:hAnsi="Arial Narrow"/>
        </w:rPr>
        <w:t xml:space="preserve">el </w:t>
      </w:r>
      <w:r w:rsidRPr="00A51B14">
        <w:rPr>
          <w:rFonts w:ascii="Arial Narrow" w:hAnsi="Arial Narrow"/>
        </w:rPr>
        <w:t>Departamento De Ingeniería Civil Y Agrícola</w:t>
      </w:r>
      <w:r>
        <w:rPr>
          <w:rFonts w:ascii="Arial Narrow" w:hAnsi="Arial Narrow"/>
        </w:rPr>
        <w:t>.</w:t>
      </w:r>
    </w:p>
    <w:tbl>
      <w:tblPr>
        <w:tblStyle w:val="TableNormal"/>
        <w:tblW w:w="0" w:type="auto"/>
        <w:tblInd w:w="5" w:type="dxa"/>
        <w:tblLook w:val="04A0" w:firstRow="1" w:lastRow="0" w:firstColumn="1" w:lastColumn="0" w:noHBand="0" w:noVBand="1"/>
      </w:tblPr>
      <w:tblGrid>
        <w:gridCol w:w="2254"/>
        <w:gridCol w:w="2255"/>
        <w:gridCol w:w="2255"/>
        <w:gridCol w:w="2255"/>
      </w:tblGrid>
      <w:tr w:rsidR="00A51B14" w14:paraId="6EE32423" w14:textId="77777777" w:rsidTr="00A51B14">
        <w:tc>
          <w:tcPr>
            <w:tcW w:w="2254" w:type="dxa"/>
            <w:tcBorders>
              <w:top w:val="single" w:sz="4" w:space="0" w:color="auto"/>
              <w:bottom w:val="single" w:sz="4" w:space="0" w:color="auto"/>
            </w:tcBorders>
          </w:tcPr>
          <w:p w14:paraId="4629A165" w14:textId="02BFC15E" w:rsidR="00A51B14" w:rsidRDefault="00A51B14" w:rsidP="00565BE6">
            <w:pPr>
              <w:spacing w:before="240" w:after="240" w:line="240" w:lineRule="auto"/>
              <w:jc w:val="center"/>
              <w:rPr>
                <w:rFonts w:ascii="Arial Narrow" w:hAnsi="Arial Narrow"/>
              </w:rPr>
            </w:pPr>
            <w:r>
              <w:rPr>
                <w:rFonts w:ascii="Arial Narrow" w:hAnsi="Arial Narrow"/>
              </w:rPr>
              <w:t>Código</w:t>
            </w:r>
          </w:p>
        </w:tc>
        <w:tc>
          <w:tcPr>
            <w:tcW w:w="2255" w:type="dxa"/>
            <w:tcBorders>
              <w:top w:val="single" w:sz="4" w:space="0" w:color="auto"/>
              <w:bottom w:val="single" w:sz="4" w:space="0" w:color="auto"/>
            </w:tcBorders>
          </w:tcPr>
          <w:p w14:paraId="462170FD" w14:textId="4F804296" w:rsidR="00A51B14" w:rsidRDefault="00A51B14" w:rsidP="00565BE6">
            <w:pPr>
              <w:spacing w:before="240" w:after="240" w:line="240" w:lineRule="auto"/>
              <w:jc w:val="center"/>
              <w:rPr>
                <w:rFonts w:ascii="Arial Narrow" w:hAnsi="Arial Narrow"/>
              </w:rPr>
            </w:pPr>
            <w:r>
              <w:rPr>
                <w:rFonts w:ascii="Arial Narrow" w:hAnsi="Arial Narrow"/>
              </w:rPr>
              <w:t>Disciplina</w:t>
            </w:r>
          </w:p>
        </w:tc>
        <w:tc>
          <w:tcPr>
            <w:tcW w:w="2255" w:type="dxa"/>
            <w:tcBorders>
              <w:top w:val="single" w:sz="4" w:space="0" w:color="auto"/>
              <w:bottom w:val="single" w:sz="4" w:space="0" w:color="auto"/>
            </w:tcBorders>
          </w:tcPr>
          <w:p w14:paraId="0BF876D3" w14:textId="282E6960" w:rsidR="00A51B14" w:rsidRDefault="00A51B14" w:rsidP="00565BE6">
            <w:pPr>
              <w:spacing w:before="240" w:after="240" w:line="240" w:lineRule="auto"/>
              <w:jc w:val="center"/>
              <w:rPr>
                <w:rFonts w:ascii="Arial Narrow" w:hAnsi="Arial Narrow"/>
              </w:rPr>
            </w:pPr>
            <w:r>
              <w:rPr>
                <w:rFonts w:ascii="Arial Narrow" w:hAnsi="Arial Narrow"/>
              </w:rPr>
              <w:t>Créditos</w:t>
            </w:r>
          </w:p>
        </w:tc>
        <w:tc>
          <w:tcPr>
            <w:tcW w:w="2255" w:type="dxa"/>
            <w:tcBorders>
              <w:top w:val="single" w:sz="4" w:space="0" w:color="auto"/>
              <w:bottom w:val="single" w:sz="4" w:space="0" w:color="auto"/>
            </w:tcBorders>
          </w:tcPr>
          <w:p w14:paraId="55F3391E" w14:textId="5E43DFBB" w:rsidR="00A51B14" w:rsidRDefault="00A51B14" w:rsidP="00565BE6">
            <w:pPr>
              <w:spacing w:before="240" w:after="240" w:line="240" w:lineRule="auto"/>
              <w:jc w:val="center"/>
              <w:rPr>
                <w:rFonts w:ascii="Arial Narrow" w:hAnsi="Arial Narrow"/>
              </w:rPr>
            </w:pPr>
            <w:r>
              <w:rPr>
                <w:rFonts w:ascii="Arial Narrow" w:hAnsi="Arial Narrow"/>
              </w:rPr>
              <w:t>Tipo</w:t>
            </w:r>
          </w:p>
        </w:tc>
      </w:tr>
      <w:tr w:rsidR="00A51B14" w14:paraId="29D8EE48" w14:textId="77777777" w:rsidTr="00A51B14">
        <w:tc>
          <w:tcPr>
            <w:tcW w:w="2254" w:type="dxa"/>
            <w:tcBorders>
              <w:top w:val="single" w:sz="4" w:space="0" w:color="auto"/>
            </w:tcBorders>
          </w:tcPr>
          <w:p w14:paraId="1AEE56AB" w14:textId="193D331B" w:rsidR="00A51B14" w:rsidRDefault="00A51B14" w:rsidP="00565BE6">
            <w:pPr>
              <w:spacing w:before="240" w:after="240" w:line="240" w:lineRule="auto"/>
              <w:jc w:val="center"/>
              <w:rPr>
                <w:rFonts w:ascii="Arial Narrow" w:hAnsi="Arial Narrow"/>
              </w:rPr>
            </w:pPr>
            <w:r>
              <w:rPr>
                <w:rFonts w:ascii="Arial Narrow" w:hAnsi="Arial Narrow"/>
              </w:rPr>
              <w:t>2015703</w:t>
            </w:r>
          </w:p>
        </w:tc>
        <w:tc>
          <w:tcPr>
            <w:tcW w:w="2255" w:type="dxa"/>
            <w:tcBorders>
              <w:top w:val="single" w:sz="4" w:space="0" w:color="auto"/>
            </w:tcBorders>
          </w:tcPr>
          <w:p w14:paraId="447F8CA7" w14:textId="750A64B2" w:rsidR="00A51B14" w:rsidRDefault="00A51B14" w:rsidP="00565BE6">
            <w:pPr>
              <w:spacing w:before="240" w:after="240" w:line="240" w:lineRule="auto"/>
              <w:jc w:val="center"/>
              <w:rPr>
                <w:rFonts w:ascii="Arial Narrow" w:hAnsi="Arial Narrow"/>
              </w:rPr>
            </w:pPr>
            <w:r>
              <w:rPr>
                <w:rFonts w:ascii="Arial Narrow" w:hAnsi="Arial Narrow"/>
              </w:rPr>
              <w:t>Ingeniería Económica</w:t>
            </w:r>
          </w:p>
        </w:tc>
        <w:tc>
          <w:tcPr>
            <w:tcW w:w="2255" w:type="dxa"/>
            <w:tcBorders>
              <w:top w:val="single" w:sz="4" w:space="0" w:color="auto"/>
            </w:tcBorders>
          </w:tcPr>
          <w:p w14:paraId="6C43B4C9" w14:textId="2AC5E72B" w:rsidR="00A51B14" w:rsidRDefault="00A51B14" w:rsidP="00565BE6">
            <w:pPr>
              <w:spacing w:before="240" w:after="240" w:line="240" w:lineRule="auto"/>
              <w:jc w:val="center"/>
              <w:rPr>
                <w:rFonts w:ascii="Arial Narrow" w:hAnsi="Arial Narrow"/>
              </w:rPr>
            </w:pPr>
            <w:r>
              <w:rPr>
                <w:rFonts w:ascii="Arial Narrow" w:hAnsi="Arial Narrow"/>
              </w:rPr>
              <w:t>3</w:t>
            </w:r>
          </w:p>
        </w:tc>
        <w:tc>
          <w:tcPr>
            <w:tcW w:w="2255" w:type="dxa"/>
            <w:tcBorders>
              <w:top w:val="single" w:sz="4" w:space="0" w:color="auto"/>
            </w:tcBorders>
          </w:tcPr>
          <w:p w14:paraId="7C7B8637" w14:textId="3F5C4F77" w:rsidR="00A51B14" w:rsidRDefault="00A51B14" w:rsidP="00565BE6">
            <w:pPr>
              <w:spacing w:before="240" w:after="240" w:line="240" w:lineRule="auto"/>
              <w:jc w:val="center"/>
              <w:rPr>
                <w:rFonts w:ascii="Arial Narrow" w:hAnsi="Arial Narrow"/>
              </w:rPr>
            </w:pPr>
            <w:r>
              <w:rPr>
                <w:rFonts w:ascii="Arial Narrow" w:hAnsi="Arial Narrow"/>
              </w:rPr>
              <w:t>Obligatoria</w:t>
            </w:r>
          </w:p>
        </w:tc>
      </w:tr>
      <w:tr w:rsidR="00A51B14" w14:paraId="54D5658D" w14:textId="77777777" w:rsidTr="00F33AC1">
        <w:tc>
          <w:tcPr>
            <w:tcW w:w="2254" w:type="dxa"/>
          </w:tcPr>
          <w:p w14:paraId="023A1534" w14:textId="002035D4" w:rsidR="00A51B14" w:rsidRDefault="00A51B14" w:rsidP="00565BE6">
            <w:pPr>
              <w:spacing w:before="240" w:after="240" w:line="240" w:lineRule="auto"/>
              <w:jc w:val="center"/>
              <w:rPr>
                <w:rFonts w:ascii="Arial Narrow" w:hAnsi="Arial Narrow"/>
              </w:rPr>
            </w:pPr>
            <w:r>
              <w:rPr>
                <w:rFonts w:ascii="Arial Narrow" w:hAnsi="Arial Narrow"/>
              </w:rPr>
              <w:t>2026138</w:t>
            </w:r>
          </w:p>
        </w:tc>
        <w:tc>
          <w:tcPr>
            <w:tcW w:w="2255" w:type="dxa"/>
          </w:tcPr>
          <w:p w14:paraId="094C2597" w14:textId="5CBBA97A" w:rsidR="00A51B14" w:rsidRDefault="00A51B14" w:rsidP="00565BE6">
            <w:pPr>
              <w:spacing w:before="240" w:after="240" w:line="240" w:lineRule="auto"/>
              <w:jc w:val="center"/>
              <w:rPr>
                <w:rFonts w:ascii="Arial Narrow" w:hAnsi="Arial Narrow"/>
              </w:rPr>
            </w:pPr>
            <w:r>
              <w:rPr>
                <w:rFonts w:ascii="Arial Narrow" w:hAnsi="Arial Narrow"/>
              </w:rPr>
              <w:t>Ingeniería de Transporte</w:t>
            </w:r>
          </w:p>
        </w:tc>
        <w:tc>
          <w:tcPr>
            <w:tcW w:w="2255" w:type="dxa"/>
          </w:tcPr>
          <w:p w14:paraId="494AC017" w14:textId="2661A6B5" w:rsidR="00A51B14" w:rsidRDefault="00A51B14" w:rsidP="00565BE6">
            <w:pPr>
              <w:spacing w:before="240" w:after="240" w:line="240" w:lineRule="auto"/>
              <w:jc w:val="center"/>
              <w:rPr>
                <w:rFonts w:ascii="Arial Narrow" w:hAnsi="Arial Narrow"/>
              </w:rPr>
            </w:pPr>
            <w:r>
              <w:rPr>
                <w:rFonts w:ascii="Arial Narrow" w:hAnsi="Arial Narrow"/>
              </w:rPr>
              <w:t>3</w:t>
            </w:r>
          </w:p>
        </w:tc>
        <w:tc>
          <w:tcPr>
            <w:tcW w:w="2255" w:type="dxa"/>
          </w:tcPr>
          <w:p w14:paraId="53B7FF99" w14:textId="041A7EC6" w:rsidR="00A51B14" w:rsidRDefault="00A51B14" w:rsidP="00565BE6">
            <w:pPr>
              <w:spacing w:before="240" w:after="240" w:line="240" w:lineRule="auto"/>
              <w:jc w:val="center"/>
              <w:rPr>
                <w:rFonts w:ascii="Arial Narrow" w:hAnsi="Arial Narrow"/>
              </w:rPr>
            </w:pPr>
            <w:r>
              <w:rPr>
                <w:rFonts w:ascii="Arial Narrow" w:hAnsi="Arial Narrow"/>
              </w:rPr>
              <w:t>Obligatoria</w:t>
            </w:r>
          </w:p>
        </w:tc>
      </w:tr>
      <w:tr w:rsidR="00F33AC1" w14:paraId="143BCBCA" w14:textId="77777777" w:rsidTr="00F33AC1">
        <w:tc>
          <w:tcPr>
            <w:tcW w:w="2254" w:type="dxa"/>
            <w:tcBorders>
              <w:bottom w:val="single" w:sz="4" w:space="0" w:color="auto"/>
            </w:tcBorders>
          </w:tcPr>
          <w:p w14:paraId="6622247F" w14:textId="2C96D949" w:rsidR="00F33AC1" w:rsidRDefault="00F33AC1" w:rsidP="00565BE6">
            <w:pPr>
              <w:spacing w:before="240" w:after="240" w:line="240" w:lineRule="auto"/>
              <w:jc w:val="center"/>
              <w:rPr>
                <w:rFonts w:ascii="Arial Narrow" w:hAnsi="Arial Narrow"/>
              </w:rPr>
            </w:pPr>
            <w:r>
              <w:rPr>
                <w:rFonts w:ascii="Arial Narrow" w:hAnsi="Arial Narrow"/>
              </w:rPr>
              <w:t>2015949</w:t>
            </w:r>
          </w:p>
        </w:tc>
        <w:tc>
          <w:tcPr>
            <w:tcW w:w="2255" w:type="dxa"/>
            <w:tcBorders>
              <w:bottom w:val="single" w:sz="4" w:space="0" w:color="auto"/>
            </w:tcBorders>
          </w:tcPr>
          <w:p w14:paraId="46DF0E7A" w14:textId="6FE9092F" w:rsidR="00F33AC1" w:rsidRPr="00F33AC1" w:rsidRDefault="00F33AC1" w:rsidP="00565BE6">
            <w:pPr>
              <w:spacing w:before="240" w:after="240" w:line="240" w:lineRule="auto"/>
              <w:jc w:val="center"/>
              <w:rPr>
                <w:rFonts w:ascii="Arial Narrow" w:hAnsi="Arial Narrow"/>
                <w:lang w:val="es-CO"/>
              </w:rPr>
            </w:pPr>
            <w:proofErr w:type="spellStart"/>
            <w:r>
              <w:rPr>
                <w:rFonts w:ascii="Arial Narrow" w:hAnsi="Arial Narrow"/>
              </w:rPr>
              <w:t>Dise</w:t>
            </w:r>
            <w:r>
              <w:rPr>
                <w:rFonts w:ascii="Arial Narrow" w:hAnsi="Arial Narrow"/>
                <w:lang w:val="es-CO"/>
              </w:rPr>
              <w:t>ño</w:t>
            </w:r>
            <w:proofErr w:type="spellEnd"/>
            <w:r>
              <w:rPr>
                <w:rFonts w:ascii="Arial Narrow" w:hAnsi="Arial Narrow"/>
                <w:lang w:val="es-CO"/>
              </w:rPr>
              <w:t xml:space="preserve"> Geométrico de Vías</w:t>
            </w:r>
          </w:p>
        </w:tc>
        <w:tc>
          <w:tcPr>
            <w:tcW w:w="2255" w:type="dxa"/>
            <w:tcBorders>
              <w:bottom w:val="single" w:sz="4" w:space="0" w:color="auto"/>
            </w:tcBorders>
          </w:tcPr>
          <w:p w14:paraId="763B3F33" w14:textId="512B7BC1" w:rsidR="00F33AC1" w:rsidRDefault="00F33AC1" w:rsidP="00565BE6">
            <w:pPr>
              <w:spacing w:before="240" w:after="240" w:line="240" w:lineRule="auto"/>
              <w:jc w:val="center"/>
              <w:rPr>
                <w:rFonts w:ascii="Arial Narrow" w:hAnsi="Arial Narrow"/>
              </w:rPr>
            </w:pPr>
            <w:r>
              <w:rPr>
                <w:rFonts w:ascii="Arial Narrow" w:hAnsi="Arial Narrow"/>
              </w:rPr>
              <w:t>3</w:t>
            </w:r>
          </w:p>
        </w:tc>
        <w:tc>
          <w:tcPr>
            <w:tcW w:w="2255" w:type="dxa"/>
            <w:tcBorders>
              <w:bottom w:val="single" w:sz="4" w:space="0" w:color="auto"/>
            </w:tcBorders>
          </w:tcPr>
          <w:p w14:paraId="59F48269" w14:textId="3E307095" w:rsidR="00F33AC1" w:rsidRDefault="00F33AC1" w:rsidP="00565BE6">
            <w:pPr>
              <w:spacing w:before="240" w:after="240" w:line="240" w:lineRule="auto"/>
              <w:jc w:val="center"/>
              <w:rPr>
                <w:rFonts w:ascii="Arial Narrow" w:hAnsi="Arial Narrow"/>
              </w:rPr>
            </w:pPr>
            <w:r>
              <w:rPr>
                <w:rFonts w:ascii="Arial Narrow" w:hAnsi="Arial Narrow"/>
              </w:rPr>
              <w:t>Obligatoria</w:t>
            </w:r>
          </w:p>
        </w:tc>
      </w:tr>
    </w:tbl>
    <w:p w14:paraId="00000010" w14:textId="36A011BB" w:rsidR="00D21298" w:rsidRPr="003B63D7" w:rsidRDefault="00565BE6" w:rsidP="00F33AC1">
      <w:pPr>
        <w:spacing w:before="240" w:after="240"/>
        <w:jc w:val="both"/>
        <w:rPr>
          <w:rFonts w:ascii="Arial Narrow" w:hAnsi="Arial Narrow"/>
        </w:rPr>
      </w:pPr>
      <w:r w:rsidRPr="00565BE6">
        <w:rPr>
          <w:rFonts w:ascii="Arial Narrow" w:hAnsi="Arial Narrow"/>
        </w:rPr>
        <w:t xml:space="preserve">El docente considera la creación de nuevas disciplinas optativas para abordar los desafíos de infraestructuras y movilidad en áreas rurales con conectividad limitada. Los ingenieros del Departamento de Ingeniería Civil y </w:t>
      </w:r>
      <w:r w:rsidRPr="00565BE6">
        <w:rPr>
          <w:rFonts w:ascii="Arial Narrow" w:hAnsi="Arial Narrow"/>
        </w:rPr>
        <w:lastRenderedPageBreak/>
        <w:t>Agrícola deben estar preparados para diseñar, planificar y ejecutar proyectos que satisfagan las necesidades de estas comunidades, promoviendo la sostenibilidad y el desarrollo económico</w:t>
      </w:r>
      <w:r w:rsidR="00313425" w:rsidRPr="003B63D7">
        <w:rPr>
          <w:rFonts w:ascii="Arial Narrow" w:hAnsi="Arial Narrow"/>
        </w:rPr>
        <w:t>:</w:t>
      </w:r>
    </w:p>
    <w:p w14:paraId="00000011" w14:textId="2325F948" w:rsidR="00D21298" w:rsidRPr="003B63D7" w:rsidRDefault="00313425" w:rsidP="003B63D7">
      <w:pPr>
        <w:spacing w:before="240" w:after="240"/>
        <w:ind w:left="360"/>
        <w:jc w:val="both"/>
        <w:rPr>
          <w:rFonts w:ascii="Arial Narrow" w:hAnsi="Arial Narrow"/>
        </w:rPr>
      </w:pPr>
      <w:r w:rsidRPr="003B63D7">
        <w:rPr>
          <w:rFonts w:ascii="Arial Narrow" w:hAnsi="Arial Narrow"/>
        </w:rPr>
        <w:t>·</w:t>
      </w:r>
      <w:r w:rsidRPr="003B63D7">
        <w:rPr>
          <w:rFonts w:ascii="Arial Narrow" w:eastAsia="Times New Roman" w:hAnsi="Arial Narrow"/>
          <w:sz w:val="14"/>
          <w:szCs w:val="14"/>
        </w:rPr>
        <w:t xml:space="preserve">       </w:t>
      </w:r>
      <w:r w:rsidRPr="003B63D7">
        <w:rPr>
          <w:rFonts w:ascii="Arial Narrow" w:hAnsi="Arial Narrow"/>
        </w:rPr>
        <w:t xml:space="preserve">Currículo con enfoque rural y sostenible: Desarrollar </w:t>
      </w:r>
      <w:r w:rsidR="00F33AC1">
        <w:rPr>
          <w:rFonts w:ascii="Arial Narrow" w:hAnsi="Arial Narrow"/>
        </w:rPr>
        <w:t xml:space="preserve">una </w:t>
      </w:r>
      <w:r w:rsidRPr="003B63D7">
        <w:rPr>
          <w:rFonts w:ascii="Arial Narrow" w:hAnsi="Arial Narrow"/>
        </w:rPr>
        <w:t>asignatura</w:t>
      </w:r>
      <w:r w:rsidR="00F33AC1">
        <w:rPr>
          <w:rFonts w:ascii="Arial Narrow" w:hAnsi="Arial Narrow"/>
        </w:rPr>
        <w:t xml:space="preserve"> con</w:t>
      </w:r>
      <w:r w:rsidRPr="003B63D7">
        <w:rPr>
          <w:rFonts w:ascii="Arial Narrow" w:hAnsi="Arial Narrow"/>
        </w:rPr>
        <w:t xml:space="preserve"> módulos que profundicen en las particularidades del transporte en zonas rurales, abordando temas como el diseño de vías terciarias, la optimización del transporte de productos agrícolas y la incorporación de energías renovables en los sistemas de movilidad. Estas materias deben incluir una perspectiva interdisciplinaria, que considere los aspectos económicos, sociales y ambientales.</w:t>
      </w:r>
    </w:p>
    <w:p w14:paraId="00000012" w14:textId="77777777" w:rsidR="00D21298" w:rsidRPr="003B63D7" w:rsidRDefault="00313425" w:rsidP="003B63D7">
      <w:pPr>
        <w:spacing w:before="240" w:after="240"/>
        <w:ind w:left="360"/>
        <w:jc w:val="both"/>
        <w:rPr>
          <w:rFonts w:ascii="Arial Narrow" w:hAnsi="Arial Narrow"/>
        </w:rPr>
      </w:pPr>
      <w:r w:rsidRPr="003B63D7">
        <w:rPr>
          <w:rFonts w:ascii="Arial Narrow" w:hAnsi="Arial Narrow"/>
        </w:rPr>
        <w:t>·</w:t>
      </w:r>
      <w:r w:rsidRPr="003B63D7">
        <w:rPr>
          <w:rFonts w:ascii="Arial Narrow" w:eastAsia="Times New Roman" w:hAnsi="Arial Narrow"/>
          <w:sz w:val="14"/>
          <w:szCs w:val="14"/>
        </w:rPr>
        <w:t xml:space="preserve">       </w:t>
      </w:r>
      <w:r w:rsidRPr="003B63D7">
        <w:rPr>
          <w:rFonts w:ascii="Arial Narrow" w:hAnsi="Arial Narrow"/>
        </w:rPr>
        <w:t>Prácticas de campo en comunidades rurales: Fomentar experiencias prácticas y proyectos de aprendizaje-servicio en áreas rurales, donde los estudiantes puedan aplicar los conocimientos adquiridos en clases. Esto les permitirá diseñar y ejecutar soluciones reales para mejorar la conectividad y la movilidad de las comunidades, utilizando un enfoque de ingeniería adaptada a contextos rurales.</w:t>
      </w:r>
    </w:p>
    <w:p w14:paraId="00000013" w14:textId="77777777" w:rsidR="00D21298" w:rsidRPr="003B63D7" w:rsidRDefault="00313425" w:rsidP="003B63D7">
      <w:pPr>
        <w:spacing w:before="240" w:after="240"/>
        <w:ind w:left="360"/>
        <w:jc w:val="both"/>
        <w:rPr>
          <w:rFonts w:ascii="Arial Narrow" w:hAnsi="Arial Narrow"/>
        </w:rPr>
      </w:pPr>
      <w:r w:rsidRPr="003B63D7">
        <w:rPr>
          <w:rFonts w:ascii="Arial Narrow" w:hAnsi="Arial Narrow"/>
        </w:rPr>
        <w:t>·</w:t>
      </w:r>
      <w:r w:rsidRPr="003B63D7">
        <w:rPr>
          <w:rFonts w:ascii="Arial Narrow" w:eastAsia="Times New Roman" w:hAnsi="Arial Narrow"/>
          <w:sz w:val="14"/>
          <w:szCs w:val="14"/>
        </w:rPr>
        <w:t xml:space="preserve">       </w:t>
      </w:r>
      <w:r w:rsidRPr="003B63D7">
        <w:rPr>
          <w:rFonts w:ascii="Arial Narrow" w:hAnsi="Arial Narrow"/>
        </w:rPr>
        <w:t>Integración de tecnología y sostenibilidad en la enseñanza: Incorporar el uso de tecnologías avanzadas como los sistemas de información geográfica (SIG), simulaciones de transporte y técnicas de modelado para que los estudiantes puedan analizar las mejores soluciones de movilidad rural, garantizando la sostenibilidad y minimizando el impacto ambiental.</w:t>
      </w:r>
    </w:p>
    <w:p w14:paraId="00000014" w14:textId="77777777" w:rsidR="00D21298" w:rsidRPr="003B63D7" w:rsidRDefault="00313425" w:rsidP="003B63D7">
      <w:pPr>
        <w:spacing w:before="240" w:after="240"/>
        <w:jc w:val="both"/>
        <w:rPr>
          <w:rFonts w:ascii="Arial Narrow" w:hAnsi="Arial Narrow"/>
        </w:rPr>
      </w:pPr>
      <w:r w:rsidRPr="003B63D7">
        <w:rPr>
          <w:rFonts w:ascii="Arial Narrow" w:hAnsi="Arial Narrow"/>
          <w:b/>
        </w:rPr>
        <w:t>Investigación:</w:t>
      </w:r>
      <w:r w:rsidRPr="003B63D7">
        <w:rPr>
          <w:rFonts w:ascii="Arial Narrow" w:hAnsi="Arial Narrow"/>
        </w:rPr>
        <w:t xml:space="preserve"> Innovación Tecnológica y Sostenibilidad para la Movilidad Rural</w:t>
      </w:r>
    </w:p>
    <w:p w14:paraId="00000015" w14:textId="7EE7B7A8" w:rsidR="00D21298" w:rsidRPr="003B63D7" w:rsidRDefault="00565BE6" w:rsidP="003B63D7">
      <w:pPr>
        <w:spacing w:before="240" w:after="240"/>
        <w:jc w:val="both"/>
        <w:rPr>
          <w:rFonts w:ascii="Arial Narrow" w:hAnsi="Arial Narrow"/>
        </w:rPr>
      </w:pPr>
      <w:r w:rsidRPr="00565BE6">
        <w:rPr>
          <w:rFonts w:ascii="Arial Narrow" w:hAnsi="Arial Narrow"/>
        </w:rPr>
        <w:t>La investigación es clave para desarrollar soluciones adaptadas a las áreas rurales. El Departamento de Ingeniería Civil y Agrícola impulsa la investigación aplicada y la transferencia de conocimiento para mejorar la infraestructura y movilidad en estas zonas. En el Programa de Investigación de Transporte, Movilidad y Territorio (PIT), se proponen como principales líneas de investigación estas áreas</w:t>
      </w:r>
      <w:r w:rsidR="00313425" w:rsidRPr="003B63D7">
        <w:rPr>
          <w:rFonts w:ascii="Arial Narrow" w:hAnsi="Arial Narrow"/>
        </w:rPr>
        <w:t>:</w:t>
      </w:r>
    </w:p>
    <w:p w14:paraId="00000016" w14:textId="77777777" w:rsidR="00D21298" w:rsidRPr="003B63D7" w:rsidRDefault="00313425" w:rsidP="003B63D7">
      <w:pPr>
        <w:spacing w:before="240" w:after="240"/>
        <w:ind w:left="360"/>
        <w:jc w:val="both"/>
        <w:rPr>
          <w:rFonts w:ascii="Arial Narrow" w:hAnsi="Arial Narrow"/>
        </w:rPr>
      </w:pPr>
      <w:r w:rsidRPr="003B63D7">
        <w:rPr>
          <w:rFonts w:ascii="Arial Narrow" w:hAnsi="Arial Narrow"/>
        </w:rPr>
        <w:t>·</w:t>
      </w:r>
      <w:r w:rsidRPr="003B63D7">
        <w:rPr>
          <w:rFonts w:ascii="Arial Narrow" w:eastAsia="Times New Roman" w:hAnsi="Arial Narrow"/>
          <w:sz w:val="14"/>
          <w:szCs w:val="14"/>
        </w:rPr>
        <w:t xml:space="preserve">       </w:t>
      </w:r>
      <w:r w:rsidRPr="003B63D7">
        <w:rPr>
          <w:rFonts w:ascii="Arial Narrow" w:hAnsi="Arial Narrow"/>
        </w:rPr>
        <w:t>Diseño de sistemas de transporte adaptados a la ruralidad: Investigar soluciones innovadoras que consideren las condiciones geográficas, climáticas y demográficas de las áreas rurales, tales como el desarrollo de sistemas de transporte multimodal, electrificación de flotas de transporte público y uso de vehículos autónomos en áreas de difícil acceso.</w:t>
      </w:r>
    </w:p>
    <w:p w14:paraId="00000017" w14:textId="77777777" w:rsidR="00D21298" w:rsidRPr="003B63D7" w:rsidRDefault="00313425" w:rsidP="003B63D7">
      <w:pPr>
        <w:spacing w:before="240" w:after="240"/>
        <w:ind w:left="360"/>
        <w:jc w:val="both"/>
        <w:rPr>
          <w:rFonts w:ascii="Arial Narrow" w:hAnsi="Arial Narrow"/>
        </w:rPr>
      </w:pPr>
      <w:r w:rsidRPr="003B63D7">
        <w:rPr>
          <w:rFonts w:ascii="Arial Narrow" w:hAnsi="Arial Narrow"/>
        </w:rPr>
        <w:t>·</w:t>
      </w:r>
      <w:r w:rsidRPr="003B63D7">
        <w:rPr>
          <w:rFonts w:ascii="Arial Narrow" w:eastAsia="Times New Roman" w:hAnsi="Arial Narrow"/>
          <w:sz w:val="14"/>
          <w:szCs w:val="14"/>
        </w:rPr>
        <w:t xml:space="preserve">       </w:t>
      </w:r>
      <w:r w:rsidRPr="003B63D7">
        <w:rPr>
          <w:rFonts w:ascii="Arial Narrow" w:hAnsi="Arial Narrow"/>
        </w:rPr>
        <w:t>Optimización de la logística agrícola y transporte de productos: Desarrollar estudios que permitan mejorar las rutas logísticas para la distribución de productos agrícolas, reduciendo tiempos y costos de transporte, y mejorando la competitividad de los agricultores. Esta línea de investigación debe incluir el análisis de cadenas de frío y la mejora en la conservación de productos durante el transporte.</w:t>
      </w:r>
    </w:p>
    <w:p w14:paraId="00000018" w14:textId="77777777" w:rsidR="00D21298" w:rsidRPr="003B63D7" w:rsidRDefault="00313425" w:rsidP="003B63D7">
      <w:pPr>
        <w:spacing w:before="240" w:after="240"/>
        <w:ind w:left="360"/>
        <w:jc w:val="both"/>
        <w:rPr>
          <w:rFonts w:ascii="Arial Narrow" w:hAnsi="Arial Narrow"/>
        </w:rPr>
      </w:pPr>
      <w:r w:rsidRPr="003B63D7">
        <w:rPr>
          <w:rFonts w:ascii="Arial Narrow" w:hAnsi="Arial Narrow"/>
        </w:rPr>
        <w:t>·</w:t>
      </w:r>
      <w:r w:rsidRPr="003B63D7">
        <w:rPr>
          <w:rFonts w:ascii="Arial Narrow" w:eastAsia="Times New Roman" w:hAnsi="Arial Narrow"/>
          <w:sz w:val="14"/>
          <w:szCs w:val="14"/>
        </w:rPr>
        <w:t xml:space="preserve">       </w:t>
      </w:r>
      <w:r w:rsidRPr="003B63D7">
        <w:rPr>
          <w:rFonts w:ascii="Arial Narrow" w:hAnsi="Arial Narrow"/>
        </w:rPr>
        <w:t>Impacto ambiental de infraestructuras rurales y soluciones sostenibles: Investigar el impacto que las infraestructuras de transporte generan en los ecosistemas rurales, con el objetivo de desarrollar soluciones sostenibles que minimicen la huella ecológica. Esto incluye la planificación de vías que respeten la biodiversidad y el diseño de infraestructuras resilientes ante el cambio climático.</w:t>
      </w:r>
    </w:p>
    <w:p w14:paraId="00000019" w14:textId="77777777" w:rsidR="00D21298" w:rsidRPr="003B63D7" w:rsidRDefault="00313425" w:rsidP="003B63D7">
      <w:pPr>
        <w:spacing w:before="240" w:after="240"/>
        <w:jc w:val="both"/>
        <w:rPr>
          <w:rFonts w:ascii="Arial Narrow" w:hAnsi="Arial Narrow"/>
        </w:rPr>
      </w:pPr>
      <w:r w:rsidRPr="003B63D7">
        <w:rPr>
          <w:rFonts w:ascii="Arial Narrow" w:hAnsi="Arial Narrow"/>
          <w:b/>
        </w:rPr>
        <w:t>Extensión:</w:t>
      </w:r>
      <w:r w:rsidRPr="003B63D7">
        <w:rPr>
          <w:rFonts w:ascii="Arial Narrow" w:hAnsi="Arial Narrow"/>
        </w:rPr>
        <w:t xml:space="preserve"> Vinculación Académica con las Comunidades Rurales y el Desarrollo Territorial</w:t>
      </w:r>
    </w:p>
    <w:p w14:paraId="0000001A" w14:textId="77777777" w:rsidR="00D21298" w:rsidRPr="003B63D7" w:rsidRDefault="00313425" w:rsidP="003B63D7">
      <w:pPr>
        <w:spacing w:before="240" w:after="240"/>
        <w:jc w:val="both"/>
        <w:rPr>
          <w:rFonts w:ascii="Arial Narrow" w:hAnsi="Arial Narrow"/>
        </w:rPr>
      </w:pPr>
      <w:r w:rsidRPr="003B63D7">
        <w:rPr>
          <w:rFonts w:ascii="Arial Narrow" w:hAnsi="Arial Narrow"/>
        </w:rPr>
        <w:t>El componente de extensión es fundamental para trasladar el conocimiento generado en el Departamento de Ingeniería Civil y Agrícola hacia la práctica, beneficiando directamente a las comunidades rurales y contribuyendo al diseño de políticas públicas. Se propone:</w:t>
      </w:r>
    </w:p>
    <w:p w14:paraId="0000001B" w14:textId="77777777" w:rsidR="00D21298" w:rsidRPr="003B63D7" w:rsidRDefault="00313425" w:rsidP="003B63D7">
      <w:pPr>
        <w:spacing w:before="240" w:after="240"/>
        <w:ind w:left="360"/>
        <w:jc w:val="both"/>
        <w:rPr>
          <w:rFonts w:ascii="Arial Narrow" w:hAnsi="Arial Narrow"/>
        </w:rPr>
      </w:pPr>
      <w:r w:rsidRPr="003B63D7">
        <w:rPr>
          <w:rFonts w:ascii="Arial Narrow" w:hAnsi="Arial Narrow"/>
        </w:rPr>
        <w:t>·</w:t>
      </w:r>
      <w:r w:rsidRPr="003B63D7">
        <w:rPr>
          <w:rFonts w:ascii="Arial Narrow" w:eastAsia="Times New Roman" w:hAnsi="Arial Narrow"/>
          <w:sz w:val="14"/>
          <w:szCs w:val="14"/>
        </w:rPr>
        <w:t xml:space="preserve">       </w:t>
      </w:r>
      <w:r w:rsidRPr="003B63D7">
        <w:rPr>
          <w:rFonts w:ascii="Arial Narrow" w:hAnsi="Arial Narrow"/>
        </w:rPr>
        <w:t xml:space="preserve">Asesoría técnica a gobiernos locales y comunidades rurales: Establecer programas de colaboración con las autoridades locales para asesorar y participar en la planificación y ejecución de proyectos de movilidad </w:t>
      </w:r>
      <w:r w:rsidRPr="003B63D7">
        <w:rPr>
          <w:rFonts w:ascii="Arial Narrow" w:hAnsi="Arial Narrow"/>
        </w:rPr>
        <w:lastRenderedPageBreak/>
        <w:t>rural. Estos proyectos pueden incluir la mejora de infraestructuras viales, el desarrollo de sistemas de transporte público rural y la optimización de rutas para el acceso a mercados y centros de salud.</w:t>
      </w:r>
    </w:p>
    <w:p w14:paraId="0000001C" w14:textId="5ECA43EC" w:rsidR="00D21298" w:rsidRPr="003B63D7" w:rsidRDefault="00313425" w:rsidP="003B63D7">
      <w:pPr>
        <w:spacing w:before="240" w:after="240"/>
        <w:ind w:left="360"/>
        <w:jc w:val="both"/>
        <w:rPr>
          <w:rFonts w:ascii="Arial Narrow" w:hAnsi="Arial Narrow"/>
        </w:rPr>
      </w:pPr>
      <w:r w:rsidRPr="003B63D7">
        <w:rPr>
          <w:rFonts w:ascii="Arial Narrow" w:hAnsi="Arial Narrow"/>
        </w:rPr>
        <w:t>·</w:t>
      </w:r>
      <w:r w:rsidRPr="003B63D7">
        <w:rPr>
          <w:rFonts w:ascii="Arial Narrow" w:eastAsia="Times New Roman" w:hAnsi="Arial Narrow"/>
          <w:sz w:val="14"/>
          <w:szCs w:val="14"/>
        </w:rPr>
        <w:t xml:space="preserve">       </w:t>
      </w:r>
      <w:r w:rsidRPr="003B63D7">
        <w:rPr>
          <w:rFonts w:ascii="Arial Narrow" w:hAnsi="Arial Narrow"/>
        </w:rPr>
        <w:t xml:space="preserve">Proyectos participativos con las comunidades rurales: Impulsar la participación comunitaria en los procesos de planificación y ejecución de proyectos de transporte, asegurando que las soluciones propuestas respondan a las necesidades locales y sean sostenibles en el tiempo. Esto también fortalecerá la relación entre la </w:t>
      </w:r>
      <w:r w:rsidR="008C15BC">
        <w:rPr>
          <w:rFonts w:ascii="Arial Narrow" w:hAnsi="Arial Narrow"/>
        </w:rPr>
        <w:t>academia</w:t>
      </w:r>
      <w:r w:rsidRPr="003B63D7">
        <w:rPr>
          <w:rFonts w:ascii="Arial Narrow" w:hAnsi="Arial Narrow"/>
        </w:rPr>
        <w:t xml:space="preserve"> y las comunidades rurales, promoviendo el sentido de pertenencia y colaboración mutua.</w:t>
      </w:r>
    </w:p>
    <w:p w14:paraId="0000001D" w14:textId="0B8F43E1" w:rsidR="00D21298" w:rsidRDefault="00313425" w:rsidP="003B63D7">
      <w:pPr>
        <w:spacing w:before="240" w:after="240"/>
        <w:ind w:left="360"/>
        <w:jc w:val="both"/>
        <w:rPr>
          <w:rFonts w:ascii="Arial Narrow" w:hAnsi="Arial Narrow"/>
        </w:rPr>
      </w:pPr>
      <w:r w:rsidRPr="003B63D7">
        <w:rPr>
          <w:rFonts w:ascii="Arial Narrow" w:hAnsi="Arial Narrow"/>
        </w:rPr>
        <w:t>·</w:t>
      </w:r>
      <w:r w:rsidRPr="003B63D7">
        <w:rPr>
          <w:rFonts w:ascii="Arial Narrow" w:eastAsia="Times New Roman" w:hAnsi="Arial Narrow"/>
          <w:sz w:val="14"/>
          <w:szCs w:val="14"/>
        </w:rPr>
        <w:t xml:space="preserve">       </w:t>
      </w:r>
      <w:r w:rsidRPr="003B63D7">
        <w:rPr>
          <w:rFonts w:ascii="Arial Narrow" w:hAnsi="Arial Narrow"/>
        </w:rPr>
        <w:t>Difusión de tecnologías, políticas y prácticas sostenibles: Desarrollar programas de transferencia de tecnología que permitan llevar a las comunidades rurales las mejores prácticas y soluciones innovadoras en movilidad sostenible. Esto incluye la introducción de tecnologías que faciliten el acceso a servicios básicos, el uso de energías limpias en el transporte y la mejora de la infraestructura existente.</w:t>
      </w:r>
    </w:p>
    <w:p w14:paraId="119746C5" w14:textId="78D2B1DC" w:rsidR="003F4CBD" w:rsidRPr="003B63D7" w:rsidRDefault="00565BE6" w:rsidP="003F4CBD">
      <w:pPr>
        <w:spacing w:before="240" w:after="240"/>
        <w:jc w:val="both"/>
        <w:rPr>
          <w:rFonts w:ascii="Arial Narrow" w:hAnsi="Arial Narrow"/>
        </w:rPr>
      </w:pPr>
      <w:r w:rsidRPr="00565BE6">
        <w:rPr>
          <w:rFonts w:ascii="Arial Narrow" w:hAnsi="Arial Narrow"/>
        </w:rPr>
        <w:t>Se espera formalizar convenios con la Facultad de Ingeniería Civil, Arquitectura y Urbanismo de UNICAMP y el Laboratorio de Aprendizaje en Logística y Transporte (LALT) en Campinas, Brasil, para investigaciones e intercambios estudiantiles. Estas asociaciones se reflejarán en proyectos de investigación, artículos científicos conjuntos o visitas de investigadores brasileños para colaborar en investigaciones, charlas o entrenamientos breves</w:t>
      </w:r>
      <w:r w:rsidR="003F4CBD" w:rsidRPr="003F4CBD">
        <w:rPr>
          <w:rFonts w:ascii="Arial Narrow" w:hAnsi="Arial Narrow"/>
        </w:rPr>
        <w:t>.</w:t>
      </w:r>
    </w:p>
    <w:p w14:paraId="0000001E" w14:textId="79C0CF57" w:rsidR="00D21298" w:rsidRDefault="00313425" w:rsidP="003B63D7">
      <w:pPr>
        <w:spacing w:before="240" w:after="240"/>
        <w:jc w:val="both"/>
        <w:rPr>
          <w:rFonts w:ascii="Arial Narrow" w:hAnsi="Arial Narrow"/>
        </w:rPr>
      </w:pPr>
      <w:r w:rsidRPr="003B63D7">
        <w:rPr>
          <w:rFonts w:ascii="Arial Narrow" w:hAnsi="Arial Narrow"/>
        </w:rPr>
        <w:t>Esta propuesta está en plena consonancia con la misión del Departamento de Ingeniería Civil y Agrícola, que busca fomentar el aprendizaje autónomo, la apropiación crítica y la innovación de conocimientos, técnicas y herramientas en los campos de la ingeniería, con el fin de generar respuestas adecuadas a las problemáticas del país. Alineada con los lineamientos institucionales, la propuesta promueve un enfoque integral que no solo aborda los desafíos técnicos del transporte y la movilidad en áreas rurales, sino que también incentiva el estudio de las ciencias sociales, económicas y de las variables científicas y culturales que influyen en el entorno rural. A través de un enfoque interdisciplinario, se prepara a los estudiantes para que, desde una perspectiva crítica y racional, puedan desarrollar iniciativas y proyectos que respondan a las necesidades reales de las comunidades rurales. Además, la combinación de docencia, investigación y extensión propuesta busca crear espacios propicios para la participación activa de los estudiantes en procesos de extensión universitaria, investigación e internacionalización, todo dentro de un marco sistemáticamente evaluado, que garantiza la formación de ingenieros comprometidos con la innovación y el desarrollo sostenible del país.</w:t>
      </w:r>
    </w:p>
    <w:p w14:paraId="24647DB4" w14:textId="77777777" w:rsidR="003B63D7" w:rsidRPr="003B63D7" w:rsidRDefault="003B63D7" w:rsidP="003B63D7">
      <w:pPr>
        <w:spacing w:before="240" w:after="240"/>
        <w:jc w:val="both"/>
        <w:rPr>
          <w:rFonts w:ascii="Arial Narrow" w:hAnsi="Arial Narrow"/>
          <w:b/>
          <w:bCs/>
        </w:rPr>
      </w:pPr>
      <w:r w:rsidRPr="003B63D7">
        <w:rPr>
          <w:rFonts w:ascii="Arial Narrow" w:hAnsi="Arial Narrow"/>
          <w:b/>
          <w:bCs/>
        </w:rPr>
        <w:t>Conclusión</w:t>
      </w:r>
    </w:p>
    <w:p w14:paraId="3E37199D" w14:textId="77777777" w:rsidR="003B63D7" w:rsidRPr="003B63D7" w:rsidRDefault="003B63D7" w:rsidP="003B63D7">
      <w:pPr>
        <w:spacing w:before="240" w:after="240"/>
        <w:jc w:val="both"/>
        <w:rPr>
          <w:rFonts w:ascii="Arial Narrow" w:hAnsi="Arial Narrow"/>
        </w:rPr>
      </w:pPr>
      <w:r w:rsidRPr="003B63D7">
        <w:rPr>
          <w:rFonts w:ascii="Arial Narrow" w:hAnsi="Arial Narrow"/>
        </w:rPr>
        <w:t>La propuesta presentada para el Departamento de Ingeniería Civil y Agrícola articula de manera integral los componentes de docencia, investigación y extensión, con un enfoque centrado en las áreas rurales. Al responder a las necesidades de movilidad, conectividad y sostenibilidad en estos territorios, se promueve una formación de ingenieros que no solo dominan las competencias técnicas, sino que también comprenden las dinámicas sociales, económicas y ambientales que definen el desarrollo rural. La visión interdisciplinaria y crítica impulsada por el Departamento se refleja en la propuesta, integrando el uso de tecnologías innovadoras y sostenibles, el diseño de infraestructuras adaptadas a las particularidades rurales y la promoción de prácticas que mejoren la calidad de vida en comunidades marginadas.</w:t>
      </w:r>
    </w:p>
    <w:p w14:paraId="74DF3430" w14:textId="53B866E1" w:rsidR="003B63D7" w:rsidRDefault="00565BE6" w:rsidP="003B63D7">
      <w:pPr>
        <w:spacing w:before="240" w:after="240"/>
        <w:jc w:val="both"/>
        <w:rPr>
          <w:rFonts w:ascii="Arial Narrow" w:hAnsi="Arial Narrow"/>
        </w:rPr>
      </w:pPr>
      <w:r w:rsidRPr="00565BE6">
        <w:rPr>
          <w:rFonts w:ascii="Arial Narrow" w:hAnsi="Arial Narrow"/>
        </w:rPr>
        <w:t>La propuesta promueve el aprendizaje autónomo y crítico, orientando a los estudiantes hacia soluciones con impacto real en el país. A través de proyectos de investigación aplicada y extensión universitaria, los estudiantes conectarán la teoría con la práctica, contribuyendo a transformar los entornos rurales con respuestas innovadoras. El Departamento formará profesionales con alta capacidad técnica y un fuerte compromiso ético y social, preparados para liderar iniciativas que impulsen el desarrollo sostenible y equitativo en las regiones rurales de Colombia</w:t>
      </w:r>
      <w:r w:rsidR="00A51B14">
        <w:rPr>
          <w:rFonts w:ascii="Arial Narrow" w:hAnsi="Arial Narrow"/>
        </w:rPr>
        <w:t>.</w:t>
      </w:r>
    </w:p>
    <w:p w14:paraId="3CAD5751" w14:textId="77777777" w:rsidR="00A51B14" w:rsidRPr="0026781E" w:rsidRDefault="00A51B14" w:rsidP="00A51B14">
      <w:pPr>
        <w:jc w:val="both"/>
        <w:rPr>
          <w:rFonts w:ascii="Arial Narrow" w:hAnsi="Arial Narrow"/>
          <w:b/>
          <w:bCs/>
          <w:color w:val="222222"/>
          <w:shd w:val="clear" w:color="auto" w:fill="FFFFFF"/>
          <w:lang w:val="en-US"/>
        </w:rPr>
      </w:pPr>
      <w:proofErr w:type="spellStart"/>
      <w:r w:rsidRPr="0026781E">
        <w:rPr>
          <w:rFonts w:ascii="Arial Narrow" w:hAnsi="Arial Narrow"/>
          <w:b/>
          <w:bCs/>
          <w:color w:val="222222"/>
          <w:shd w:val="clear" w:color="auto" w:fill="FFFFFF"/>
          <w:lang w:val="en-US"/>
        </w:rPr>
        <w:lastRenderedPageBreak/>
        <w:t>Bibliografia</w:t>
      </w:r>
      <w:proofErr w:type="spellEnd"/>
      <w:r w:rsidRPr="0026781E">
        <w:rPr>
          <w:rFonts w:ascii="Arial Narrow" w:hAnsi="Arial Narrow"/>
          <w:b/>
          <w:bCs/>
          <w:color w:val="222222"/>
          <w:shd w:val="clear" w:color="auto" w:fill="FFFFFF"/>
          <w:lang w:val="en-US"/>
        </w:rPr>
        <w:t xml:space="preserve"> </w:t>
      </w:r>
    </w:p>
    <w:p w14:paraId="60FB9E8F" w14:textId="77777777" w:rsidR="00A51B14" w:rsidRPr="00A51B14" w:rsidRDefault="00A51B14" w:rsidP="00A51B14">
      <w:pPr>
        <w:pStyle w:val="Prrafodelista"/>
        <w:numPr>
          <w:ilvl w:val="0"/>
          <w:numId w:val="1"/>
        </w:numPr>
        <w:jc w:val="both"/>
        <w:rPr>
          <w:rFonts w:ascii="Arial Narrow" w:hAnsi="Arial Narrow"/>
          <w:color w:val="222222"/>
          <w:shd w:val="clear" w:color="auto" w:fill="FFFFFF"/>
          <w:lang w:val="en-US"/>
        </w:rPr>
      </w:pPr>
      <w:r w:rsidRPr="00A51B14">
        <w:rPr>
          <w:rFonts w:ascii="Arial Narrow" w:hAnsi="Arial Narrow"/>
          <w:color w:val="222222"/>
          <w:shd w:val="clear" w:color="auto" w:fill="FFFFFF"/>
          <w:lang w:val="en-US"/>
        </w:rPr>
        <w:t xml:space="preserve">Bansal, Prateek, and Daniel J. Graham. "Congestion in cities: Can road capacity expansions provide a </w:t>
      </w:r>
      <w:proofErr w:type="gramStart"/>
      <w:r w:rsidRPr="00A51B14">
        <w:rPr>
          <w:rFonts w:ascii="Arial Narrow" w:hAnsi="Arial Narrow"/>
          <w:color w:val="222222"/>
          <w:shd w:val="clear" w:color="auto" w:fill="FFFFFF"/>
          <w:lang w:val="en-US"/>
        </w:rPr>
        <w:t>solution?.</w:t>
      </w:r>
      <w:proofErr w:type="gramEnd"/>
      <w:r w:rsidRPr="00A51B14">
        <w:rPr>
          <w:rFonts w:ascii="Arial Narrow" w:hAnsi="Arial Narrow"/>
          <w:color w:val="222222"/>
          <w:shd w:val="clear" w:color="auto" w:fill="FFFFFF"/>
          <w:lang w:val="en-US"/>
        </w:rPr>
        <w:t>" </w:t>
      </w:r>
      <w:r w:rsidRPr="00A51B14">
        <w:rPr>
          <w:rFonts w:ascii="Arial Narrow" w:hAnsi="Arial Narrow"/>
          <w:i/>
          <w:iCs/>
          <w:color w:val="222222"/>
          <w:shd w:val="clear" w:color="auto" w:fill="FFFFFF"/>
          <w:lang w:val="en-US"/>
        </w:rPr>
        <w:t>Transportation Research Part A: Policy and Practice</w:t>
      </w:r>
      <w:r w:rsidRPr="00A51B14">
        <w:rPr>
          <w:rFonts w:ascii="Arial Narrow" w:hAnsi="Arial Narrow"/>
          <w:color w:val="222222"/>
          <w:shd w:val="clear" w:color="auto" w:fill="FFFFFF"/>
          <w:lang w:val="en-US"/>
        </w:rPr>
        <w:t> 174 (2023): 103726.</w:t>
      </w:r>
    </w:p>
    <w:p w14:paraId="2FFEAF83" w14:textId="77777777" w:rsidR="00A51B14" w:rsidRPr="00A51B14" w:rsidRDefault="00A51B14" w:rsidP="00A51B14">
      <w:pPr>
        <w:pStyle w:val="Prrafodelista"/>
        <w:numPr>
          <w:ilvl w:val="0"/>
          <w:numId w:val="1"/>
        </w:numPr>
        <w:jc w:val="both"/>
        <w:rPr>
          <w:rFonts w:ascii="Arial Narrow" w:hAnsi="Arial Narrow"/>
          <w:color w:val="222222"/>
          <w:shd w:val="clear" w:color="auto" w:fill="FFFFFF"/>
          <w:lang w:val="en-US"/>
        </w:rPr>
      </w:pPr>
      <w:proofErr w:type="spellStart"/>
      <w:r w:rsidRPr="00A51B14">
        <w:rPr>
          <w:rFonts w:ascii="Arial Narrow" w:hAnsi="Arial Narrow"/>
          <w:color w:val="222222"/>
          <w:shd w:val="clear" w:color="auto" w:fill="FFFFFF"/>
          <w:lang w:val="en-US"/>
        </w:rPr>
        <w:t>Babaei</w:t>
      </w:r>
      <w:proofErr w:type="spellEnd"/>
      <w:r w:rsidRPr="00A51B14">
        <w:rPr>
          <w:rFonts w:ascii="Arial Narrow" w:hAnsi="Arial Narrow"/>
          <w:color w:val="222222"/>
          <w:shd w:val="clear" w:color="auto" w:fill="FFFFFF"/>
          <w:lang w:val="en-US"/>
        </w:rPr>
        <w:t xml:space="preserve">, </w:t>
      </w:r>
      <w:proofErr w:type="spellStart"/>
      <w:r w:rsidRPr="00A51B14">
        <w:rPr>
          <w:rFonts w:ascii="Arial Narrow" w:hAnsi="Arial Narrow"/>
          <w:color w:val="222222"/>
          <w:shd w:val="clear" w:color="auto" w:fill="FFFFFF"/>
          <w:lang w:val="en-US"/>
        </w:rPr>
        <w:t>Ardavan</w:t>
      </w:r>
      <w:proofErr w:type="spellEnd"/>
      <w:r w:rsidRPr="00A51B14">
        <w:rPr>
          <w:rFonts w:ascii="Arial Narrow" w:hAnsi="Arial Narrow"/>
          <w:color w:val="222222"/>
          <w:shd w:val="clear" w:color="auto" w:fill="FFFFFF"/>
          <w:lang w:val="en-US"/>
        </w:rPr>
        <w:t>, et al. "Sustainable transportation planning considering traffic congestion and uncertain conditions." </w:t>
      </w:r>
      <w:r w:rsidRPr="00A51B14">
        <w:rPr>
          <w:rFonts w:ascii="Arial Narrow" w:hAnsi="Arial Narrow"/>
          <w:i/>
          <w:iCs/>
          <w:color w:val="222222"/>
          <w:shd w:val="clear" w:color="auto" w:fill="FFFFFF"/>
          <w:lang w:val="en-US"/>
        </w:rPr>
        <w:t>Expert Systems with Applications</w:t>
      </w:r>
      <w:r w:rsidRPr="00A51B14">
        <w:rPr>
          <w:rFonts w:ascii="Arial Narrow" w:hAnsi="Arial Narrow"/>
          <w:color w:val="222222"/>
          <w:shd w:val="clear" w:color="auto" w:fill="FFFFFF"/>
          <w:lang w:val="en-US"/>
        </w:rPr>
        <w:t> 227 (2023): 119792.</w:t>
      </w:r>
    </w:p>
    <w:p w14:paraId="58A00D14" w14:textId="77777777" w:rsidR="00A51B14" w:rsidRPr="00A51B14" w:rsidRDefault="00A51B14" w:rsidP="00A51B14">
      <w:pPr>
        <w:pStyle w:val="Prrafodelista"/>
        <w:numPr>
          <w:ilvl w:val="0"/>
          <w:numId w:val="1"/>
        </w:numPr>
        <w:jc w:val="both"/>
        <w:rPr>
          <w:rFonts w:ascii="Arial Narrow" w:hAnsi="Arial Narrow"/>
          <w:color w:val="222222"/>
          <w:shd w:val="clear" w:color="auto" w:fill="FFFFFF"/>
          <w:lang w:val="en-US"/>
        </w:rPr>
      </w:pPr>
      <w:proofErr w:type="spellStart"/>
      <w:r w:rsidRPr="00A51B14">
        <w:rPr>
          <w:rFonts w:ascii="Arial Narrow" w:hAnsi="Arial Narrow"/>
          <w:color w:val="222222"/>
          <w:shd w:val="clear" w:color="auto" w:fill="FFFFFF"/>
          <w:lang w:val="en-US"/>
        </w:rPr>
        <w:t>Cattaneo</w:t>
      </w:r>
      <w:proofErr w:type="spellEnd"/>
      <w:r w:rsidRPr="00A51B14">
        <w:rPr>
          <w:rFonts w:ascii="Arial Narrow" w:hAnsi="Arial Narrow"/>
          <w:color w:val="222222"/>
          <w:shd w:val="clear" w:color="auto" w:fill="FFFFFF"/>
          <w:lang w:val="en-US"/>
        </w:rPr>
        <w:t>, Andrea, et al. "Economic and social development along the urban–rural continuum: New opportunities to inform policy." </w:t>
      </w:r>
      <w:r w:rsidRPr="00A51B14">
        <w:rPr>
          <w:rFonts w:ascii="Arial Narrow" w:hAnsi="Arial Narrow"/>
          <w:i/>
          <w:iCs/>
          <w:color w:val="222222"/>
          <w:shd w:val="clear" w:color="auto" w:fill="FFFFFF"/>
          <w:lang w:val="en-US"/>
        </w:rPr>
        <w:t>World Development</w:t>
      </w:r>
      <w:r w:rsidRPr="00A51B14">
        <w:rPr>
          <w:rFonts w:ascii="Arial Narrow" w:hAnsi="Arial Narrow"/>
          <w:color w:val="222222"/>
          <w:shd w:val="clear" w:color="auto" w:fill="FFFFFF"/>
          <w:lang w:val="en-US"/>
        </w:rPr>
        <w:t> 157 (2022): 105941.</w:t>
      </w:r>
    </w:p>
    <w:p w14:paraId="0F22A5F7" w14:textId="77777777" w:rsidR="00A51B14" w:rsidRPr="00A51B14" w:rsidRDefault="00A51B14" w:rsidP="00A51B14">
      <w:pPr>
        <w:pStyle w:val="Prrafodelista"/>
        <w:numPr>
          <w:ilvl w:val="0"/>
          <w:numId w:val="1"/>
        </w:numPr>
        <w:jc w:val="both"/>
        <w:rPr>
          <w:rFonts w:ascii="Arial Narrow" w:hAnsi="Arial Narrow"/>
          <w:color w:val="222222"/>
          <w:shd w:val="clear" w:color="auto" w:fill="FFFFFF"/>
          <w:lang w:val="en-US"/>
        </w:rPr>
      </w:pPr>
      <w:proofErr w:type="spellStart"/>
      <w:r w:rsidRPr="00A51B14">
        <w:rPr>
          <w:rFonts w:ascii="Arial Narrow" w:hAnsi="Arial Narrow"/>
          <w:color w:val="222222"/>
          <w:shd w:val="clear" w:color="auto" w:fill="FFFFFF"/>
          <w:lang w:val="en-US"/>
        </w:rPr>
        <w:t>Gallotti</w:t>
      </w:r>
      <w:proofErr w:type="spellEnd"/>
      <w:r w:rsidRPr="00A51B14">
        <w:rPr>
          <w:rFonts w:ascii="Arial Narrow" w:hAnsi="Arial Narrow"/>
          <w:color w:val="222222"/>
          <w:shd w:val="clear" w:color="auto" w:fill="FFFFFF"/>
          <w:lang w:val="en-US"/>
        </w:rPr>
        <w:t xml:space="preserve">, Riccardo, </w:t>
      </w:r>
      <w:proofErr w:type="spellStart"/>
      <w:r w:rsidRPr="00A51B14">
        <w:rPr>
          <w:rFonts w:ascii="Arial Narrow" w:hAnsi="Arial Narrow"/>
          <w:color w:val="222222"/>
          <w:shd w:val="clear" w:color="auto" w:fill="FFFFFF"/>
          <w:lang w:val="en-US"/>
        </w:rPr>
        <w:t>Pierluigi</w:t>
      </w:r>
      <w:proofErr w:type="spellEnd"/>
      <w:r w:rsidRPr="00A51B14">
        <w:rPr>
          <w:rFonts w:ascii="Arial Narrow" w:hAnsi="Arial Narrow"/>
          <w:color w:val="222222"/>
          <w:shd w:val="clear" w:color="auto" w:fill="FFFFFF"/>
          <w:lang w:val="en-US"/>
        </w:rPr>
        <w:t xml:space="preserve"> Sacco, and </w:t>
      </w:r>
      <w:proofErr w:type="spellStart"/>
      <w:r w:rsidRPr="00A51B14">
        <w:rPr>
          <w:rFonts w:ascii="Arial Narrow" w:hAnsi="Arial Narrow"/>
          <w:color w:val="222222"/>
          <w:shd w:val="clear" w:color="auto" w:fill="FFFFFF"/>
          <w:lang w:val="en-US"/>
        </w:rPr>
        <w:t>Manlio</w:t>
      </w:r>
      <w:proofErr w:type="spellEnd"/>
      <w:r w:rsidRPr="00A51B14">
        <w:rPr>
          <w:rFonts w:ascii="Arial Narrow" w:hAnsi="Arial Narrow"/>
          <w:color w:val="222222"/>
          <w:shd w:val="clear" w:color="auto" w:fill="FFFFFF"/>
          <w:lang w:val="en-US"/>
        </w:rPr>
        <w:t xml:space="preserve"> De Domenico. "Complex urban systems: challenges and integrated solutions for the sustainability and resilience of cities." </w:t>
      </w:r>
      <w:r w:rsidRPr="00A51B14">
        <w:rPr>
          <w:rFonts w:ascii="Arial Narrow" w:hAnsi="Arial Narrow"/>
          <w:i/>
          <w:iCs/>
          <w:color w:val="222222"/>
          <w:shd w:val="clear" w:color="auto" w:fill="FFFFFF"/>
          <w:lang w:val="en-US"/>
        </w:rPr>
        <w:t>Complexity</w:t>
      </w:r>
      <w:r w:rsidRPr="00A51B14">
        <w:rPr>
          <w:rFonts w:ascii="Arial Narrow" w:hAnsi="Arial Narrow"/>
          <w:color w:val="222222"/>
          <w:shd w:val="clear" w:color="auto" w:fill="FFFFFF"/>
          <w:lang w:val="en-US"/>
        </w:rPr>
        <w:t> 2021.1 (2021): 1782354.</w:t>
      </w:r>
    </w:p>
    <w:p w14:paraId="3F45A536" w14:textId="77777777" w:rsidR="00A51B14" w:rsidRPr="00A51B14" w:rsidRDefault="00A51B14" w:rsidP="00A51B14">
      <w:pPr>
        <w:pStyle w:val="Prrafodelista"/>
        <w:numPr>
          <w:ilvl w:val="0"/>
          <w:numId w:val="1"/>
        </w:numPr>
        <w:jc w:val="both"/>
        <w:rPr>
          <w:rFonts w:ascii="Arial Narrow" w:hAnsi="Arial Narrow"/>
          <w:color w:val="222222"/>
          <w:shd w:val="clear" w:color="auto" w:fill="FFFFFF"/>
          <w:lang w:val="en-US"/>
        </w:rPr>
      </w:pPr>
      <w:proofErr w:type="spellStart"/>
      <w:r w:rsidRPr="00A51B14">
        <w:rPr>
          <w:rFonts w:ascii="Arial Narrow" w:hAnsi="Arial Narrow"/>
          <w:color w:val="222222"/>
          <w:shd w:val="clear" w:color="auto" w:fill="FFFFFF"/>
          <w:lang w:val="en-US"/>
        </w:rPr>
        <w:t>Kapur</w:t>
      </w:r>
      <w:proofErr w:type="spellEnd"/>
      <w:r w:rsidRPr="00A51B14">
        <w:rPr>
          <w:rFonts w:ascii="Arial Narrow" w:hAnsi="Arial Narrow"/>
          <w:color w:val="222222"/>
          <w:shd w:val="clear" w:color="auto" w:fill="FFFFFF"/>
          <w:lang w:val="en-US"/>
        </w:rPr>
        <w:t xml:space="preserve">, </w:t>
      </w:r>
      <w:proofErr w:type="spellStart"/>
      <w:r w:rsidRPr="00A51B14">
        <w:rPr>
          <w:rFonts w:ascii="Arial Narrow" w:hAnsi="Arial Narrow"/>
          <w:color w:val="222222"/>
          <w:shd w:val="clear" w:color="auto" w:fill="FFFFFF"/>
          <w:lang w:val="en-US"/>
        </w:rPr>
        <w:t>Rituka</w:t>
      </w:r>
      <w:proofErr w:type="spellEnd"/>
      <w:r w:rsidRPr="00A51B14">
        <w:rPr>
          <w:rFonts w:ascii="Arial Narrow" w:hAnsi="Arial Narrow"/>
          <w:color w:val="222222"/>
          <w:shd w:val="clear" w:color="auto" w:fill="FFFFFF"/>
          <w:lang w:val="en-US"/>
        </w:rPr>
        <w:t xml:space="preserve">, </w:t>
      </w:r>
      <w:proofErr w:type="spellStart"/>
      <w:r w:rsidRPr="00A51B14">
        <w:rPr>
          <w:rFonts w:ascii="Arial Narrow" w:hAnsi="Arial Narrow"/>
          <w:color w:val="222222"/>
          <w:shd w:val="clear" w:color="auto" w:fill="FFFFFF"/>
          <w:lang w:val="en-US"/>
        </w:rPr>
        <w:t>Satyaprakash</w:t>
      </w:r>
      <w:proofErr w:type="spellEnd"/>
      <w:r w:rsidRPr="00A51B14">
        <w:rPr>
          <w:rFonts w:ascii="Arial Narrow" w:hAnsi="Arial Narrow"/>
          <w:color w:val="222222"/>
          <w:shd w:val="clear" w:color="auto" w:fill="FFFFFF"/>
          <w:lang w:val="en-US"/>
        </w:rPr>
        <w:t xml:space="preserve"> Das, and Rama Devi </w:t>
      </w:r>
      <w:proofErr w:type="spellStart"/>
      <w:r w:rsidRPr="00A51B14">
        <w:rPr>
          <w:rFonts w:ascii="Arial Narrow" w:hAnsi="Arial Narrow"/>
          <w:color w:val="222222"/>
          <w:shd w:val="clear" w:color="auto" w:fill="FFFFFF"/>
          <w:lang w:val="en-US"/>
        </w:rPr>
        <w:t>Nandineni</w:t>
      </w:r>
      <w:proofErr w:type="spellEnd"/>
      <w:r w:rsidRPr="00A51B14">
        <w:rPr>
          <w:rFonts w:ascii="Arial Narrow" w:hAnsi="Arial Narrow"/>
          <w:color w:val="222222"/>
          <w:shd w:val="clear" w:color="auto" w:fill="FFFFFF"/>
          <w:lang w:val="en-US"/>
        </w:rPr>
        <w:t>. "Sustainable transportation infrastructure’s role in attaining sustainable development goals." </w:t>
      </w:r>
      <w:r w:rsidRPr="00A51B14">
        <w:rPr>
          <w:rFonts w:ascii="Arial Narrow" w:hAnsi="Arial Narrow"/>
          <w:i/>
          <w:iCs/>
          <w:color w:val="222222"/>
          <w:shd w:val="clear" w:color="auto" w:fill="FFFFFF"/>
          <w:lang w:val="en-US"/>
        </w:rPr>
        <w:t>Industry, Innovation and Infrastructure</w:t>
      </w:r>
      <w:r w:rsidRPr="00A51B14">
        <w:rPr>
          <w:rFonts w:ascii="Arial Narrow" w:hAnsi="Arial Narrow"/>
          <w:color w:val="222222"/>
          <w:shd w:val="clear" w:color="auto" w:fill="FFFFFF"/>
          <w:lang w:val="en-US"/>
        </w:rPr>
        <w:t>. Cham: Springer International Publishing, 2021. 1135-1147.</w:t>
      </w:r>
    </w:p>
    <w:p w14:paraId="6DDFD019" w14:textId="77777777" w:rsidR="00A51B14" w:rsidRPr="00A51B14" w:rsidRDefault="00A51B14" w:rsidP="00A51B14">
      <w:pPr>
        <w:pStyle w:val="Prrafodelista"/>
        <w:numPr>
          <w:ilvl w:val="0"/>
          <w:numId w:val="1"/>
        </w:numPr>
        <w:jc w:val="both"/>
        <w:rPr>
          <w:rFonts w:ascii="Arial Narrow" w:hAnsi="Arial Narrow"/>
          <w:color w:val="222222"/>
          <w:shd w:val="clear" w:color="auto" w:fill="FFFFFF"/>
          <w:lang w:val="en-US"/>
        </w:rPr>
      </w:pPr>
      <w:r w:rsidRPr="00A51B14">
        <w:rPr>
          <w:rFonts w:ascii="Arial Narrow" w:hAnsi="Arial Narrow"/>
          <w:color w:val="222222"/>
          <w:shd w:val="clear" w:color="auto" w:fill="FFFFFF"/>
          <w:lang w:val="en-US"/>
        </w:rPr>
        <w:t xml:space="preserve">Rau, </w:t>
      </w:r>
      <w:proofErr w:type="spellStart"/>
      <w:r w:rsidRPr="00A51B14">
        <w:rPr>
          <w:rFonts w:ascii="Arial Narrow" w:hAnsi="Arial Narrow"/>
          <w:color w:val="222222"/>
          <w:shd w:val="clear" w:color="auto" w:fill="FFFFFF"/>
          <w:lang w:val="en-US"/>
        </w:rPr>
        <w:t>Henrike</w:t>
      </w:r>
      <w:proofErr w:type="spellEnd"/>
      <w:r w:rsidRPr="00A51B14">
        <w:rPr>
          <w:rFonts w:ascii="Arial Narrow" w:hAnsi="Arial Narrow"/>
          <w:color w:val="222222"/>
          <w:shd w:val="clear" w:color="auto" w:fill="FFFFFF"/>
          <w:lang w:val="en-US"/>
        </w:rPr>
        <w:t xml:space="preserve">, and Joachim </w:t>
      </w:r>
      <w:proofErr w:type="spellStart"/>
      <w:r w:rsidRPr="00A51B14">
        <w:rPr>
          <w:rFonts w:ascii="Arial Narrow" w:hAnsi="Arial Narrow"/>
          <w:color w:val="222222"/>
          <w:shd w:val="clear" w:color="auto" w:fill="FFFFFF"/>
          <w:lang w:val="en-US"/>
        </w:rPr>
        <w:t>Scheiner</w:t>
      </w:r>
      <w:proofErr w:type="spellEnd"/>
      <w:r w:rsidRPr="00A51B14">
        <w:rPr>
          <w:rFonts w:ascii="Arial Narrow" w:hAnsi="Arial Narrow"/>
          <w:color w:val="222222"/>
          <w:shd w:val="clear" w:color="auto" w:fill="FFFFFF"/>
          <w:lang w:val="en-US"/>
        </w:rPr>
        <w:t>. "Sustainable Mobility: Interdisciplinary Approaches." </w:t>
      </w:r>
      <w:r w:rsidRPr="00A51B14">
        <w:rPr>
          <w:rFonts w:ascii="Arial Narrow" w:hAnsi="Arial Narrow"/>
          <w:i/>
          <w:iCs/>
          <w:color w:val="222222"/>
          <w:shd w:val="clear" w:color="auto" w:fill="FFFFFF"/>
          <w:lang w:val="en-US"/>
        </w:rPr>
        <w:t>Sustainability</w:t>
      </w:r>
      <w:r w:rsidRPr="00A51B14">
        <w:rPr>
          <w:rFonts w:ascii="Arial Narrow" w:hAnsi="Arial Narrow"/>
          <w:color w:val="222222"/>
          <w:shd w:val="clear" w:color="auto" w:fill="FFFFFF"/>
          <w:lang w:val="en-US"/>
        </w:rPr>
        <w:t> 12.23 (2020): 9995.</w:t>
      </w:r>
    </w:p>
    <w:p w14:paraId="3E3F33DC" w14:textId="77777777" w:rsidR="00A51B14" w:rsidRPr="00A51B14" w:rsidRDefault="00A51B14" w:rsidP="00A51B14">
      <w:pPr>
        <w:pStyle w:val="Prrafodelista"/>
        <w:numPr>
          <w:ilvl w:val="0"/>
          <w:numId w:val="1"/>
        </w:numPr>
        <w:jc w:val="both"/>
        <w:rPr>
          <w:rFonts w:ascii="Arial Narrow" w:hAnsi="Arial Narrow"/>
          <w:color w:val="222222"/>
          <w:shd w:val="clear" w:color="auto" w:fill="FFFFFF"/>
          <w:lang w:val="en-US"/>
        </w:rPr>
      </w:pPr>
      <w:proofErr w:type="spellStart"/>
      <w:r w:rsidRPr="00A51B14">
        <w:rPr>
          <w:rFonts w:ascii="Arial Narrow" w:hAnsi="Arial Narrow"/>
          <w:color w:val="222222"/>
          <w:shd w:val="clear" w:color="auto" w:fill="FFFFFF"/>
          <w:lang w:val="en-US"/>
        </w:rPr>
        <w:t>Prus</w:t>
      </w:r>
      <w:proofErr w:type="spellEnd"/>
      <w:r w:rsidRPr="00A51B14">
        <w:rPr>
          <w:rFonts w:ascii="Arial Narrow" w:hAnsi="Arial Narrow"/>
          <w:color w:val="222222"/>
          <w:shd w:val="clear" w:color="auto" w:fill="FFFFFF"/>
          <w:lang w:val="en-US"/>
        </w:rPr>
        <w:t>, Piotr, and Marek Sikora. "The impact of transport infrastructure on the sustainable development of the region—Case study." </w:t>
      </w:r>
      <w:r w:rsidRPr="00A51B14">
        <w:rPr>
          <w:rFonts w:ascii="Arial Narrow" w:hAnsi="Arial Narrow"/>
          <w:i/>
          <w:iCs/>
          <w:color w:val="222222"/>
          <w:shd w:val="clear" w:color="auto" w:fill="FFFFFF"/>
          <w:lang w:val="en-US"/>
        </w:rPr>
        <w:t>Agriculture</w:t>
      </w:r>
      <w:r w:rsidRPr="00A51B14">
        <w:rPr>
          <w:rFonts w:ascii="Arial Narrow" w:hAnsi="Arial Narrow"/>
          <w:color w:val="222222"/>
          <w:shd w:val="clear" w:color="auto" w:fill="FFFFFF"/>
          <w:lang w:val="en-US"/>
        </w:rPr>
        <w:t> 11.4 (2021): 279.</w:t>
      </w:r>
    </w:p>
    <w:p w14:paraId="19B5649A" w14:textId="77777777" w:rsidR="00A51B14" w:rsidRPr="00A51B14" w:rsidRDefault="00A51B14" w:rsidP="00A51B14">
      <w:pPr>
        <w:pStyle w:val="Prrafodelista"/>
        <w:numPr>
          <w:ilvl w:val="0"/>
          <w:numId w:val="1"/>
        </w:numPr>
        <w:jc w:val="both"/>
        <w:rPr>
          <w:rFonts w:ascii="Arial Narrow" w:hAnsi="Arial Narrow"/>
          <w:color w:val="222222"/>
          <w:shd w:val="clear" w:color="auto" w:fill="FFFFFF"/>
          <w:lang w:val="en-US"/>
        </w:rPr>
      </w:pPr>
      <w:r w:rsidRPr="00A51B14">
        <w:rPr>
          <w:rFonts w:ascii="Arial Narrow" w:hAnsi="Arial Narrow"/>
          <w:color w:val="222222"/>
          <w:shd w:val="clear" w:color="auto" w:fill="FFFFFF"/>
          <w:lang w:val="en-US"/>
        </w:rPr>
        <w:t xml:space="preserve">Salman, </w:t>
      </w:r>
      <w:proofErr w:type="spellStart"/>
      <w:r w:rsidRPr="00A51B14">
        <w:rPr>
          <w:rFonts w:ascii="Arial Narrow" w:hAnsi="Arial Narrow"/>
          <w:color w:val="222222"/>
          <w:shd w:val="clear" w:color="auto" w:fill="FFFFFF"/>
          <w:lang w:val="en-US"/>
        </w:rPr>
        <w:t>Meric</w:t>
      </w:r>
      <w:proofErr w:type="spellEnd"/>
      <w:r w:rsidRPr="00A51B14">
        <w:rPr>
          <w:rFonts w:ascii="Arial Narrow" w:hAnsi="Arial Narrow"/>
          <w:color w:val="222222"/>
          <w:shd w:val="clear" w:color="auto" w:fill="FFFFFF"/>
          <w:lang w:val="en-US"/>
        </w:rPr>
        <w:t xml:space="preserve"> Yilmaz, and </w:t>
      </w:r>
      <w:proofErr w:type="spellStart"/>
      <w:r w:rsidRPr="00A51B14">
        <w:rPr>
          <w:rFonts w:ascii="Arial Narrow" w:hAnsi="Arial Narrow"/>
          <w:color w:val="222222"/>
          <w:shd w:val="clear" w:color="auto" w:fill="FFFFFF"/>
          <w:lang w:val="en-US"/>
        </w:rPr>
        <w:t>Halil</w:t>
      </w:r>
      <w:proofErr w:type="spellEnd"/>
      <w:r w:rsidRPr="00A51B14">
        <w:rPr>
          <w:rFonts w:ascii="Arial Narrow" w:hAnsi="Arial Narrow"/>
          <w:color w:val="222222"/>
          <w:shd w:val="clear" w:color="auto" w:fill="FFFFFF"/>
          <w:lang w:val="en-US"/>
        </w:rPr>
        <w:t xml:space="preserve"> </w:t>
      </w:r>
      <w:proofErr w:type="spellStart"/>
      <w:r w:rsidRPr="00A51B14">
        <w:rPr>
          <w:rFonts w:ascii="Arial Narrow" w:hAnsi="Arial Narrow"/>
          <w:color w:val="222222"/>
          <w:shd w:val="clear" w:color="auto" w:fill="FFFFFF"/>
          <w:lang w:val="en-US"/>
        </w:rPr>
        <w:t>Hasar</w:t>
      </w:r>
      <w:proofErr w:type="spellEnd"/>
      <w:r w:rsidRPr="00A51B14">
        <w:rPr>
          <w:rFonts w:ascii="Arial Narrow" w:hAnsi="Arial Narrow"/>
          <w:color w:val="222222"/>
          <w:shd w:val="clear" w:color="auto" w:fill="FFFFFF"/>
          <w:lang w:val="en-US"/>
        </w:rPr>
        <w:t>. "Review on environmental aspects in smart city concept: Water, waste, air pollution and transportation smart applications using IoT techniques." </w:t>
      </w:r>
      <w:r w:rsidRPr="00A51B14">
        <w:rPr>
          <w:rFonts w:ascii="Arial Narrow" w:hAnsi="Arial Narrow"/>
          <w:i/>
          <w:iCs/>
          <w:color w:val="222222"/>
          <w:shd w:val="clear" w:color="auto" w:fill="FFFFFF"/>
          <w:lang w:val="en-US"/>
        </w:rPr>
        <w:t>Sustainable Cities and Society</w:t>
      </w:r>
      <w:r w:rsidRPr="00A51B14">
        <w:rPr>
          <w:rFonts w:ascii="Arial Narrow" w:hAnsi="Arial Narrow"/>
          <w:color w:val="222222"/>
          <w:shd w:val="clear" w:color="auto" w:fill="FFFFFF"/>
          <w:lang w:val="en-US"/>
        </w:rPr>
        <w:t> 94 (2023): 104567.</w:t>
      </w:r>
    </w:p>
    <w:p w14:paraId="5EE12E14" w14:textId="77777777" w:rsidR="00A51B14" w:rsidRPr="00A51B14" w:rsidRDefault="00A51B14" w:rsidP="00A51B14">
      <w:pPr>
        <w:pStyle w:val="Prrafodelista"/>
        <w:numPr>
          <w:ilvl w:val="0"/>
          <w:numId w:val="1"/>
        </w:numPr>
        <w:jc w:val="both"/>
        <w:rPr>
          <w:rFonts w:ascii="Arial Narrow" w:hAnsi="Arial Narrow"/>
          <w:color w:val="222222"/>
          <w:shd w:val="clear" w:color="auto" w:fill="FFFFFF"/>
        </w:rPr>
      </w:pPr>
      <w:r w:rsidRPr="00A51B14">
        <w:rPr>
          <w:rFonts w:ascii="Arial Narrow" w:hAnsi="Arial Narrow"/>
          <w:color w:val="222222"/>
          <w:shd w:val="clear" w:color="auto" w:fill="FFFFFF"/>
          <w:lang w:val="en-US"/>
        </w:rPr>
        <w:t xml:space="preserve">Zhu, </w:t>
      </w:r>
      <w:proofErr w:type="spellStart"/>
      <w:r w:rsidRPr="00A51B14">
        <w:rPr>
          <w:rFonts w:ascii="Arial Narrow" w:hAnsi="Arial Narrow"/>
          <w:color w:val="222222"/>
          <w:shd w:val="clear" w:color="auto" w:fill="FFFFFF"/>
          <w:lang w:val="en-US"/>
        </w:rPr>
        <w:t>Zijiang</w:t>
      </w:r>
      <w:proofErr w:type="spellEnd"/>
      <w:r w:rsidRPr="00A51B14">
        <w:rPr>
          <w:rFonts w:ascii="Arial Narrow" w:hAnsi="Arial Narrow"/>
          <w:color w:val="222222"/>
          <w:shd w:val="clear" w:color="auto" w:fill="FFFFFF"/>
          <w:lang w:val="en-US"/>
        </w:rPr>
        <w:t>, et al. "Quality of e-commerce agricultural products and the safety of the ecological environment of the origin based on 5G Internet of Things technology." </w:t>
      </w:r>
      <w:proofErr w:type="spellStart"/>
      <w:r w:rsidRPr="00A51B14">
        <w:rPr>
          <w:rFonts w:ascii="Arial Narrow" w:hAnsi="Arial Narrow"/>
          <w:i/>
          <w:iCs/>
          <w:color w:val="222222"/>
          <w:shd w:val="clear" w:color="auto" w:fill="FFFFFF"/>
        </w:rPr>
        <w:t>Environmental</w:t>
      </w:r>
      <w:proofErr w:type="spellEnd"/>
      <w:r w:rsidRPr="00A51B14">
        <w:rPr>
          <w:rFonts w:ascii="Arial Narrow" w:hAnsi="Arial Narrow"/>
          <w:i/>
          <w:iCs/>
          <w:color w:val="222222"/>
          <w:shd w:val="clear" w:color="auto" w:fill="FFFFFF"/>
        </w:rPr>
        <w:t xml:space="preserve"> </w:t>
      </w:r>
      <w:proofErr w:type="spellStart"/>
      <w:r w:rsidRPr="00A51B14">
        <w:rPr>
          <w:rFonts w:ascii="Arial Narrow" w:hAnsi="Arial Narrow"/>
          <w:i/>
          <w:iCs/>
          <w:color w:val="222222"/>
          <w:shd w:val="clear" w:color="auto" w:fill="FFFFFF"/>
        </w:rPr>
        <w:t>Technology</w:t>
      </w:r>
      <w:proofErr w:type="spellEnd"/>
      <w:r w:rsidRPr="00A51B14">
        <w:rPr>
          <w:rFonts w:ascii="Arial Narrow" w:hAnsi="Arial Narrow"/>
          <w:i/>
          <w:iCs/>
          <w:color w:val="222222"/>
          <w:shd w:val="clear" w:color="auto" w:fill="FFFFFF"/>
        </w:rPr>
        <w:t xml:space="preserve"> &amp; </w:t>
      </w:r>
      <w:proofErr w:type="spellStart"/>
      <w:r w:rsidRPr="00A51B14">
        <w:rPr>
          <w:rFonts w:ascii="Arial Narrow" w:hAnsi="Arial Narrow"/>
          <w:i/>
          <w:iCs/>
          <w:color w:val="222222"/>
          <w:shd w:val="clear" w:color="auto" w:fill="FFFFFF"/>
        </w:rPr>
        <w:t>Innovation</w:t>
      </w:r>
      <w:proofErr w:type="spellEnd"/>
      <w:r w:rsidRPr="00A51B14">
        <w:rPr>
          <w:rFonts w:ascii="Arial Narrow" w:hAnsi="Arial Narrow"/>
          <w:color w:val="222222"/>
          <w:shd w:val="clear" w:color="auto" w:fill="FFFFFF"/>
        </w:rPr>
        <w:t> 22 (2021): 101462.</w:t>
      </w:r>
    </w:p>
    <w:p w14:paraId="55CE2926" w14:textId="77777777" w:rsidR="00A51B14" w:rsidRPr="003B63D7" w:rsidRDefault="00A51B14" w:rsidP="003B63D7">
      <w:pPr>
        <w:spacing w:before="240" w:after="240"/>
        <w:jc w:val="both"/>
        <w:rPr>
          <w:rFonts w:ascii="Arial Narrow" w:hAnsi="Arial Narrow"/>
        </w:rPr>
      </w:pPr>
    </w:p>
    <w:p w14:paraId="0000001F" w14:textId="77777777" w:rsidR="00D21298" w:rsidRPr="003B63D7" w:rsidRDefault="00313425" w:rsidP="003B63D7">
      <w:pPr>
        <w:spacing w:before="240" w:after="240"/>
        <w:jc w:val="both"/>
        <w:rPr>
          <w:rFonts w:ascii="Arial Narrow" w:hAnsi="Arial Narrow"/>
        </w:rPr>
      </w:pPr>
      <w:r w:rsidRPr="003B63D7">
        <w:rPr>
          <w:rFonts w:ascii="Arial Narrow" w:hAnsi="Arial Narrow"/>
        </w:rPr>
        <w:t xml:space="preserve"> </w:t>
      </w:r>
    </w:p>
    <w:p w14:paraId="00000020" w14:textId="77777777" w:rsidR="00D21298" w:rsidRPr="003B63D7" w:rsidRDefault="00313425" w:rsidP="003B63D7">
      <w:pPr>
        <w:spacing w:before="240" w:after="240"/>
        <w:jc w:val="both"/>
        <w:rPr>
          <w:rFonts w:ascii="Arial Narrow" w:hAnsi="Arial Narrow"/>
        </w:rPr>
      </w:pPr>
      <w:r w:rsidRPr="003B63D7">
        <w:rPr>
          <w:rFonts w:ascii="Arial Narrow" w:hAnsi="Arial Narrow"/>
        </w:rPr>
        <w:t xml:space="preserve"> </w:t>
      </w:r>
    </w:p>
    <w:p w14:paraId="00000021" w14:textId="77777777" w:rsidR="00D21298" w:rsidRPr="003B63D7" w:rsidRDefault="00D21298" w:rsidP="003B63D7">
      <w:pPr>
        <w:jc w:val="both"/>
        <w:rPr>
          <w:rFonts w:ascii="Arial Narrow" w:hAnsi="Arial Narrow"/>
        </w:rPr>
      </w:pPr>
    </w:p>
    <w:sectPr w:rsidR="00D21298" w:rsidRPr="003B63D7" w:rsidSect="00A51B14">
      <w:headerReference w:type="default" r:id="rId7"/>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E3229" w14:textId="77777777" w:rsidR="00733278" w:rsidRDefault="00733278" w:rsidP="003B63D7">
      <w:pPr>
        <w:spacing w:line="240" w:lineRule="auto"/>
      </w:pPr>
      <w:r>
        <w:separator/>
      </w:r>
    </w:p>
  </w:endnote>
  <w:endnote w:type="continuationSeparator" w:id="0">
    <w:p w14:paraId="636FB080" w14:textId="77777777" w:rsidR="00733278" w:rsidRDefault="00733278" w:rsidP="003B63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98AD2" w14:textId="77777777" w:rsidR="00733278" w:rsidRDefault="00733278" w:rsidP="003B63D7">
      <w:pPr>
        <w:spacing w:line="240" w:lineRule="auto"/>
      </w:pPr>
      <w:r>
        <w:separator/>
      </w:r>
    </w:p>
  </w:footnote>
  <w:footnote w:type="continuationSeparator" w:id="0">
    <w:p w14:paraId="459CCCC3" w14:textId="77777777" w:rsidR="00733278" w:rsidRDefault="00733278" w:rsidP="003B63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C5DE6" w14:textId="77777777" w:rsidR="003B63D7" w:rsidRPr="002C177E" w:rsidRDefault="003B63D7" w:rsidP="003B63D7">
    <w:pPr>
      <w:jc w:val="both"/>
      <w:rPr>
        <w:rFonts w:ascii="Arial Narrow" w:hAnsi="Arial Narrow"/>
      </w:rPr>
    </w:pPr>
    <w:r>
      <w:rPr>
        <w:rFonts w:ascii="Arial Narrow" w:hAnsi="Arial Narrow"/>
      </w:rPr>
      <w:t xml:space="preserve">Nombre: </w:t>
    </w:r>
    <w:proofErr w:type="spellStart"/>
    <w:r w:rsidRPr="002C177E">
      <w:rPr>
        <w:rFonts w:ascii="Arial Narrow" w:hAnsi="Arial Narrow"/>
      </w:rPr>
      <w:t>Giset</w:t>
    </w:r>
    <w:proofErr w:type="spellEnd"/>
    <w:r w:rsidRPr="002C177E">
      <w:rPr>
        <w:rFonts w:ascii="Arial Narrow" w:hAnsi="Arial Narrow"/>
      </w:rPr>
      <w:t xml:space="preserve"> Natalia Montoya </w:t>
    </w:r>
  </w:p>
  <w:p w14:paraId="070B0964" w14:textId="77777777" w:rsidR="003B63D7" w:rsidRPr="002C177E" w:rsidRDefault="003B63D7" w:rsidP="003B63D7">
    <w:pPr>
      <w:jc w:val="both"/>
      <w:rPr>
        <w:rFonts w:ascii="Arial Narrow" w:hAnsi="Arial Narrow"/>
      </w:rPr>
    </w:pPr>
    <w:r w:rsidRPr="002C177E">
      <w:rPr>
        <w:rFonts w:ascii="Arial Narrow" w:hAnsi="Arial Narrow"/>
      </w:rPr>
      <w:t>Componente escrito para el perfil TC3 - Departamento de Ingeniería Civil y Agrícola</w:t>
    </w:r>
  </w:p>
  <w:p w14:paraId="3588455E" w14:textId="77777777" w:rsidR="003B63D7" w:rsidRDefault="003B63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3C5E1A"/>
    <w:multiLevelType w:val="hybridMultilevel"/>
    <w:tmpl w:val="B6A0C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298"/>
    <w:rsid w:val="00256ABE"/>
    <w:rsid w:val="00313425"/>
    <w:rsid w:val="003B63D7"/>
    <w:rsid w:val="003F4CBD"/>
    <w:rsid w:val="00565BE6"/>
    <w:rsid w:val="00733278"/>
    <w:rsid w:val="008C15BC"/>
    <w:rsid w:val="00A51B14"/>
    <w:rsid w:val="00A85A33"/>
    <w:rsid w:val="00D21298"/>
    <w:rsid w:val="00F33A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FABDB"/>
  <w15:docId w15:val="{E60D3D6A-2883-480F-BEE5-FAB8EF1DF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3B63D7"/>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3B63D7"/>
  </w:style>
  <w:style w:type="paragraph" w:styleId="Piedepgina">
    <w:name w:val="footer"/>
    <w:basedOn w:val="Normal"/>
    <w:link w:val="PiedepginaCar"/>
    <w:uiPriority w:val="99"/>
    <w:unhideWhenUsed/>
    <w:rsid w:val="003B63D7"/>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B63D7"/>
  </w:style>
  <w:style w:type="paragraph" w:styleId="Prrafodelista">
    <w:name w:val="List Paragraph"/>
    <w:basedOn w:val="Normal"/>
    <w:uiPriority w:val="34"/>
    <w:qFormat/>
    <w:rsid w:val="00A51B14"/>
    <w:pPr>
      <w:ind w:left="720"/>
      <w:contextualSpacing/>
    </w:pPr>
  </w:style>
  <w:style w:type="table" w:styleId="Tablaconcuadrcula">
    <w:name w:val="Table Grid"/>
    <w:basedOn w:val="Tablanormal"/>
    <w:uiPriority w:val="39"/>
    <w:rsid w:val="00A51B1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2549</Words>
  <Characters>14533</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Montoya Moreno</dc:creator>
  <cp:lastModifiedBy>Natalia Montoya Moreno</cp:lastModifiedBy>
  <cp:revision>2</cp:revision>
  <dcterms:created xsi:type="dcterms:W3CDTF">2024-09-14T00:25:00Z</dcterms:created>
  <dcterms:modified xsi:type="dcterms:W3CDTF">2024-09-14T00:25:00Z</dcterms:modified>
</cp:coreProperties>
</file>